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proofErr w:type="spellStart"/>
      <w:r w:rsidR="007E70AF">
        <w:t>sw</w:t>
      </w:r>
      <w:proofErr w:type="spellEnd"/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proofErr w:type="spellStart"/>
      <w:r w:rsidR="00E81562">
        <w:t>sw</w:t>
      </w:r>
      <w:proofErr w:type="spellEnd"/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pPr>
        <w:rPr>
          <w:rFonts w:hint="eastAsia"/>
        </w:rPr>
      </w:pPr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proofErr w:type="spellStart"/>
      <w:r w:rsidR="00E7348F">
        <w:t>sw</w:t>
      </w:r>
      <w:proofErr w:type="spellEnd"/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 xml:space="preserve">데이터 흐름도의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프로세스. 자료 흐름, 자료 저장소, 단말</w:t>
      </w:r>
    </w:p>
    <w:p w:rsidR="00331AA0" w:rsidRDefault="00331AA0" w:rsidP="002D18A1">
      <w:pPr>
        <w:rPr>
          <w:rFonts w:hint="eastAsia"/>
        </w:rPr>
      </w:pPr>
      <w:r>
        <w:rPr>
          <w:rFonts w:hint="eastAsia"/>
        </w:rPr>
        <w:t xml:space="preserve">구조적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 xml:space="preserve">소프트웨어 구현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pPr>
        <w:rPr>
          <w:rFonts w:hint="eastAsia"/>
        </w:rPr>
      </w:pPr>
      <w:r>
        <w:rPr>
          <w:rFonts w:hint="eastAsia"/>
        </w:rPr>
        <w:lastRenderedPageBreak/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 xml:space="preserve">다이어그램은 이진 탐색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활용되는 다이어그램임</w:t>
      </w:r>
    </w:p>
    <w:p w:rsidR="00E476BC" w:rsidRDefault="00384285" w:rsidP="002D18A1">
      <w:r>
        <w:rPr>
          <w:rFonts w:hint="eastAsia"/>
        </w:rPr>
        <w:t xml:space="preserve">공학적으로 잘 작성된 소프트웨어의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사용자 요구사항 충족, 높은 신뢰성, 유지 보수의 용이성, 쉬운 인터페이스, 충분한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Pr="00C92BA7" w:rsidRDefault="00762C02" w:rsidP="002D18A1">
      <w:pPr>
        <w:rPr>
          <w:rFonts w:hint="eastAsia"/>
        </w:rPr>
      </w:pPr>
      <w:bookmarkStart w:id="0" w:name="_GoBack"/>
      <w:bookmarkEnd w:id="0"/>
    </w:p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lastRenderedPageBreak/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스토리보드,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Pr="002A0014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sectPr w:rsidR="00C66EF0" w:rsidRPr="002A0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D7010"/>
    <w:rsid w:val="000E4226"/>
    <w:rsid w:val="000F27FD"/>
    <w:rsid w:val="001E538E"/>
    <w:rsid w:val="00215FAB"/>
    <w:rsid w:val="00243DE7"/>
    <w:rsid w:val="00264A1D"/>
    <w:rsid w:val="002A0014"/>
    <w:rsid w:val="002D18A1"/>
    <w:rsid w:val="00331AA0"/>
    <w:rsid w:val="003707AB"/>
    <w:rsid w:val="00384285"/>
    <w:rsid w:val="00387C2F"/>
    <w:rsid w:val="003A0EC7"/>
    <w:rsid w:val="003A311E"/>
    <w:rsid w:val="0045255E"/>
    <w:rsid w:val="004670C7"/>
    <w:rsid w:val="0048203C"/>
    <w:rsid w:val="00494F5C"/>
    <w:rsid w:val="004A76BC"/>
    <w:rsid w:val="004B5136"/>
    <w:rsid w:val="00513D81"/>
    <w:rsid w:val="0051798E"/>
    <w:rsid w:val="005379CA"/>
    <w:rsid w:val="0057199E"/>
    <w:rsid w:val="005B001E"/>
    <w:rsid w:val="005C515D"/>
    <w:rsid w:val="006D2E3C"/>
    <w:rsid w:val="006F0F06"/>
    <w:rsid w:val="00715DBB"/>
    <w:rsid w:val="00762C02"/>
    <w:rsid w:val="007E70AF"/>
    <w:rsid w:val="008D65BD"/>
    <w:rsid w:val="00925732"/>
    <w:rsid w:val="00950D55"/>
    <w:rsid w:val="009601A3"/>
    <w:rsid w:val="00972AEE"/>
    <w:rsid w:val="009F69BC"/>
    <w:rsid w:val="00A0276C"/>
    <w:rsid w:val="00B02611"/>
    <w:rsid w:val="00B143BE"/>
    <w:rsid w:val="00BA069C"/>
    <w:rsid w:val="00BF3963"/>
    <w:rsid w:val="00C40978"/>
    <w:rsid w:val="00C66EF0"/>
    <w:rsid w:val="00C92BA7"/>
    <w:rsid w:val="00CC1233"/>
    <w:rsid w:val="00CC1CD8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95652"/>
    <w:rsid w:val="00EF31B9"/>
    <w:rsid w:val="00F10B37"/>
    <w:rsid w:val="00F30483"/>
    <w:rsid w:val="00F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56E7-BBCC-44CF-A704-1C0017FC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61</cp:revision>
  <dcterms:created xsi:type="dcterms:W3CDTF">2023-01-04T12:54:00Z</dcterms:created>
  <dcterms:modified xsi:type="dcterms:W3CDTF">2023-01-09T13:13:00Z</dcterms:modified>
</cp:coreProperties>
</file>