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1F3864"/>
          <w:sz w:val="36"/>
          <w:szCs w:val="36"/>
        </w:rPr>
        <w:t xml:space="preserve">심층 합성곱 신경망을 이용한 ImageNet 분류</w:t>
      </w:r>
    </w:p>
    <w:p>
      <w:pPr>
        <w:spacing w:after="100"/>
        <w:jc w:val="center"/>
      </w:pPr>
      <w:r>
        <w:rPr>
          <w:rFonts w:ascii="Arial" w:cs="Arial" w:eastAsia="Arial" w:hAnsi="Arial"/>
          <w:i/>
          <w:iCs/>
          <w:color w:val="666666"/>
          <w:sz w:val="22"/>
          <w:szCs w:val="22"/>
        </w:rPr>
        <w:t xml:space="preserve">ImageNet Classification with Deep Convolutional Neural Networks</w:t>
      </w:r>
    </w:p>
    <w:p>
      <w:pPr>
        <w:spacing w:after="80"/>
        <w:jc w:val="center"/>
      </w:pPr>
      <w:r>
        <w:rPr>
          <w:rFonts w:ascii="Arial" w:cs="Arial" w:eastAsia="Arial" w:hAnsi="Arial"/>
          <w:sz w:val="22"/>
          <w:szCs w:val="22"/>
        </w:rPr>
        <w:t xml:space="preserve">Alex Krizhevsky · Ilya Sutskever · Geoffrey E. Hinton</w:t>
      </w:r>
    </w:p>
    <w:p>
      <w:pPr>
        <w:spacing w:after="400"/>
        <w:jc w:val="center"/>
      </w:pPr>
      <w:r>
        <w:rPr>
          <w:rFonts w:ascii="Arial" w:cs="Arial" w:eastAsia="Arial" w:hAnsi="Arial"/>
          <w:color w:val="666666"/>
          <w:sz w:val="20"/>
          <w:szCs w:val="20"/>
        </w:rPr>
        <w:t xml:space="preserve">토론토 대학교 (University of Toronto)</w:t>
      </w:r>
    </w:p>
    <w:p>
      <w:pPr>
        <w:pStyle w:val="Heading1"/>
      </w:pPr>
      <w:r>
        <w:rPr>
          <w:rFonts w:ascii="Arial" w:cs="Arial" w:eastAsia="Arial" w:hAnsi="Arial"/>
          <w:b/>
          <w:bCs/>
          <w:sz w:val="32"/>
          <w:szCs w:val="32"/>
        </w:rPr>
        <w:t xml:space="preserve">초록 (Abstract)</w:t>
      </w:r>
    </w:p>
    <w:p>
      <w:pPr>
        <w:spacing w:after="160"/>
      </w:pPr>
      <w:r>
        <w:rPr>
          <w:rFonts w:ascii="Arial" w:cs="Arial" w:eastAsia="Arial" w:hAnsi="Arial"/>
          <w:sz w:val="22"/>
          <w:szCs w:val="22"/>
        </w:rPr>
        <w:t xml:space="preserve">우리는 ImageNet LSVRC-2010 대회에 포함된 120만 장의 고해상도 이미지를 1,000개의 클래스로 분류하기 위해 크고 깊은 합성곱 신경망(Convolutional Neural Network)을 학습하였습니다. 테스트 데이터에서 top-1 오류율 37.5%, top-5 오류율 17.0%를 달성하였으며, 이는 기존 최고 성능(state-of-the-art)보다 상당히 우수한 결과입니다.</w:t>
      </w:r>
    </w:p>
    <w:p>
      <w:pPr>
        <w:spacing w:after="160"/>
      </w:pPr>
      <w:r>
        <w:rPr>
          <w:rFonts w:ascii="Arial" w:cs="Arial" w:eastAsia="Arial" w:hAnsi="Arial"/>
          <w:sz w:val="22"/>
          <w:szCs w:val="22"/>
        </w:rPr>
        <w:t xml:space="preserve">이 신경망은 6천만 개의 파라미터와 65만 개의 뉴런으로 구성되어 있으며, 다섯 개의 합성곱 층(convolutional layer)과 일부 맥스풀링 층(max-pooling layer), 그리고 최종적으로 1,000-way softmax가 포함된 세 개의 완전 연결 층(fully-connected layer)으로 이루어져 있습니다. 학습 속도를 높이기 위해 비포화 뉴런(non-saturating neurons)과 GPU에 최적화된 합성곱 연산을 사용하였습니다. 완전 연결 층에서의 과적합(overfitting)을 줄이기 위해 드롭아웃(dropout)이라 불리는 정규화 기법을 사용하였으며, 이는 매우 효과적인 것으로 입증되었습니다. 또한 이 모델의 변형을 ILSVRC-2012 대회에 출전시켜 top-5 테스트 오류율 15.3%로 우승하였으며, 2위는 26.2%였습니다.</w:t>
      </w:r>
    </w:p>
    <w:p>
      <w:pPr>
        <w:pStyle w:val="Heading1"/>
      </w:pPr>
      <w:r>
        <w:rPr>
          <w:rFonts w:ascii="Arial" w:cs="Arial" w:eastAsia="Arial" w:hAnsi="Arial"/>
          <w:b/>
          <w:bCs/>
          <w:sz w:val="32"/>
          <w:szCs w:val="32"/>
        </w:rPr>
        <w:t xml:space="preserve">1. 서론 (Introduction)</w:t>
      </w:r>
    </w:p>
    <w:p>
      <w:pPr>
        <w:spacing w:after="160"/>
      </w:pPr>
      <w:r>
        <w:rPr>
          <w:rFonts w:ascii="Arial" w:cs="Arial" w:eastAsia="Arial" w:hAnsi="Arial"/>
          <w:sz w:val="22"/>
          <w:szCs w:val="22"/>
        </w:rPr>
        <w:t xml:space="preserve">객체 인식(object recognition)에 대한 현재의 접근법은 기계 학습 방법론을 핵심적으로 사용합니다. 성능을 향상시키기 위해 더 큰 데이터셋을 수집하거나, 더 강력한 모델을 학습하거나, 과적합을 방지하는 더 나은 기법을 활용할 수 있습니다. 최근까지 레이블이 달린 이미지 데이터셋은 비교적 소규모(수만 장 수준)였습니다. 예를 들어 NORB, Caltech-101/256, CIFAR-10/100 등이 있습니다. 이 정도 규모의 데이터셋으로도 레이블을 보존하는 변환(label-preserving transformation)으로 데이터를 증강하면 단순한 인식 작업은 잘 해결할 수 있습니다.</w:t>
      </w:r>
    </w:p>
    <w:p>
      <w:pPr>
        <w:spacing w:after="160"/>
      </w:pPr>
      <w:r>
        <w:rPr>
          <w:rFonts w:ascii="Arial" w:cs="Arial" w:eastAsia="Arial" w:hAnsi="Arial"/>
          <w:sz w:val="22"/>
          <w:szCs w:val="22"/>
        </w:rPr>
        <w:t xml:space="preserve">그러나 현실 세계의 객체는 다양한 변형을 나타내기 때문에, 이를 인식하려면 훨씬 더 큰 학습 데이터셋이 필요합니다. 소규모 이미지 데이터셋의 한계는 널리 인식되어 왔지만, 수백만 장의 레이블 이미지를 수집하는 것이 최근에야 가능해졌습니다. 새로운 대규모 데이터셋으로는 수십만 장의 완전히 분할된 이미지로 구성된 LabelMe와 22,000개 이상의 카테고리에 걸쳐 1,500만 장 이상의 레이블된 고해상도 이미지로 구성된 ImageNet이 있습니다.</w:t>
      </w:r>
    </w:p>
    <w:p>
      <w:pPr>
        <w:spacing w:after="160"/>
      </w:pPr>
      <w:r>
        <w:rPr>
          <w:rFonts w:ascii="Arial" w:cs="Arial" w:eastAsia="Arial" w:hAnsi="Arial"/>
          <w:sz w:val="22"/>
          <w:szCs w:val="22"/>
        </w:rPr>
        <w:t xml:space="preserve">수백만 장의 이미지로부터 수천 개의 객체를 학습하려면 높은 학습 용량을 가진 모델이 필요합니다. 그러나 객체 인식 작업의 방대한 복잡성은 ImageNet만큼 큰 데이터셋으로도 충분히 표현되지 않기 때문에, 우리 모델은 부족한 데이터를 보완할 많은 사전 지식(prior knowledge)도 갖추어야 합니다. 합성곱 신경망(CNN)은 이러한 유형의 모델 중 하나로, 깊이(depth)와 너비(breadth)를 조절하여 용량을 제어할 수 있으며 이미지의 특성(통계적 정상성 및 픽셀 의존성의 지역성)에 대한 강하고 대체로 올바른 가정을 가지고 있습니다.</w:t>
      </w:r>
    </w:p>
    <w:p>
      <w:pPr>
        <w:spacing w:after="160"/>
      </w:pPr>
      <w:r>
        <w:rPr>
          <w:rFonts w:ascii="Arial" w:cs="Arial" w:eastAsia="Arial" w:hAnsi="Arial"/>
          <w:sz w:val="22"/>
          <w:szCs w:val="22"/>
        </w:rPr>
        <w:t xml:space="preserve">CNN의 매력적인 특성에도 불구하고, 고해상도 이미지에 대규모로 적용하는 것은 여전히 비용이 많이 들었습니다. 다행히도 현재의 GPU는 2D 합성곱의 고도로 최적화된 구현과 함께 흥미로운 규모의 CNN 학습을 가능하게 할 만큼 강력하며, ImageNet과 같은 최신 데이터셋은 심각한 과적합 없이 이러한 모델을 학습시킬 수 있을 만큼 충분한 레이블 이미지를 포함하고 있습니다.</w:t>
      </w:r>
    </w:p>
    <w:p>
      <w:pPr>
        <w:spacing w:after="160"/>
      </w:pPr>
      <w:r>
        <w:rPr>
          <w:rFonts w:ascii="Arial" w:cs="Arial" w:eastAsia="Arial" w:hAnsi="Arial"/>
          <w:sz w:val="22"/>
          <w:szCs w:val="22"/>
        </w:rPr>
        <w:t xml:space="preserve">이 논문의 구체적인 기여는 다음과 같습니다. ILSVRC-2010 및 ILSVRC-2012 대회에서 사용된 ImageNet 서브셋에서 현재까지의 최대 규모 합성곱 신경망 중 하나를 학습시켜 기존에 보고된 최고 성능을 크게 상회하는 결과를 달성하였습니다. 또한 2D 합성곱과 CNN 학습의 모든 연산에 대한 고도로 최적화된 GPU 구현을 공개하였습니다. 최종 네트워크는 5개의 합성곱 층과 3개의 완전 연결 층으로 구성되며, 이러한 깊이는 중요한 것으로 밝혀졌습니다.</w:t>
      </w:r>
    </w:p>
    <w:p>
      <w:pPr>
        <w:pStyle w:val="Heading1"/>
      </w:pPr>
      <w:r>
        <w:rPr>
          <w:rFonts w:ascii="Arial" w:cs="Arial" w:eastAsia="Arial" w:hAnsi="Arial"/>
          <w:b/>
          <w:bCs/>
          <w:sz w:val="32"/>
          <w:szCs w:val="32"/>
        </w:rPr>
        <w:t xml:space="preserve">2. 데이터셋 (The Dataset)</w:t>
      </w:r>
    </w:p>
    <w:p>
      <w:pPr>
        <w:spacing w:after="160"/>
      </w:pPr>
      <w:r>
        <w:rPr>
          <w:rFonts w:ascii="Arial" w:cs="Arial" w:eastAsia="Arial" w:hAnsi="Arial"/>
          <w:sz w:val="22"/>
          <w:szCs w:val="22"/>
        </w:rPr>
        <w:t xml:space="preserve">ImageNet은 약 22,000개의 카테고리에 속하는 1,500만 장 이상의 레이블된 고해상도 이미지로 구성된 데이터셋입니다. 이 이미지들은 웹에서 수집되었으며 Amazon의 Mechanical Turk 크라우드소싱 도구를 사용하여 사람이 레이블을 달았습니다. 2010년부터 Pascal Visual Object Challenge의 일환으로 ImageNet Large-Scale Visual Recognition Challenge(ILSVRC)라는 연례 대회가 개최되고 있습니다. ILSVRC는 1,000개의 카테고리에 각각 약 1,000장의 이미지를 포함하는 ImageNet의 서브셋을 사용합니다. 전체적으로 약 120만 장의 학습 이미지, 5만 장의 검증 이미지, 15만 장의 테스트 이미지가 있습니다.</w:t>
      </w:r>
    </w:p>
    <w:p>
      <w:pPr>
        <w:spacing w:after="160"/>
      </w:pPr>
      <w:r>
        <w:rPr>
          <w:rFonts w:ascii="Arial" w:cs="Arial" w:eastAsia="Arial" w:hAnsi="Arial"/>
          <w:sz w:val="22"/>
          <w:szCs w:val="22"/>
        </w:rPr>
        <w:t xml:space="preserve">ImageNet에서는 top-1과 top-5의 두 가지 오류율을 보고하는 것이 관례입니다. top-5 오류율은 모델이 가장 가능성 있다고 판단한 다섯 개의 레이블 중에 정답 레이블이 없는 테스트 이미지의 비율입니다.</w:t>
      </w:r>
    </w:p>
    <w:p>
      <w:pPr>
        <w:spacing w:after="160"/>
      </w:pPr>
      <w:r>
        <w:rPr>
          <w:rFonts w:ascii="Arial" w:cs="Arial" w:eastAsia="Arial" w:hAnsi="Arial"/>
          <w:sz w:val="22"/>
          <w:szCs w:val="22"/>
        </w:rPr>
        <w:t xml:space="preserve">ImageNet은 다양한 해상도의 이미지로 구성되어 있는 반면, 우리 시스템은 일정한 입력 크기를 요구합니다. 따라서 이미지를 256×256의 고정 해상도로 다운샘플링하였습니다. 직사각형 이미지의 경우, 먼저 짧은 변의 길이가 256이 되도록 이미지를 조정한 후, 중앙의 256×256 패치를 잘라냈습니다. 각 픽셀에서 학습 세트 전체의 평균 픽셀 값을 빼는 것 외에는 이미지를 다른 방식으로 전처리하지 않았습니다. 즉, 네트워크를 픽셀의 (중앙 정렬된) 원시 RGB 값으로 학습하였습니다.</w:t>
      </w:r>
    </w:p>
    <w:p>
      <w:pPr>
        <w:pStyle w:val="Heading1"/>
      </w:pPr>
      <w:r>
        <w:rPr>
          <w:rFonts w:ascii="Arial" w:cs="Arial" w:eastAsia="Arial" w:hAnsi="Arial"/>
          <w:b/>
          <w:bCs/>
          <w:sz w:val="32"/>
          <w:szCs w:val="32"/>
        </w:rPr>
        <w:t xml:space="preserve">3. 네트워크 구조 (The Architecture)</w:t>
      </w:r>
    </w:p>
    <w:p>
      <w:pPr>
        <w:spacing w:after="160"/>
      </w:pPr>
      <w:r>
        <w:rPr>
          <w:rFonts w:ascii="Arial" w:cs="Arial" w:eastAsia="Arial" w:hAnsi="Arial"/>
          <w:sz w:val="22"/>
          <w:szCs w:val="22"/>
        </w:rPr>
        <w:t xml:space="preserve">우리 네트워크의 구조는 그림 2에 요약되어 있습니다. 가중치를 가진 8개의 층을 포함하며, 처음 5개는 합성곱 층이고 나머지 3개는 완전 연결 층입니다. 아래에서 네트워크 구조의 새롭거나 특이한 특징들을 설명합니다. 3.1~3.4절은 우리가 판단한 중요도 순으로 정렬되어 있습니다.</w:t>
      </w:r>
    </w:p>
    <w:p>
      <w:pPr>
        <w:pStyle w:val="Heading2"/>
      </w:pPr>
      <w:r>
        <w:rPr>
          <w:rFonts w:ascii="Arial" w:cs="Arial" w:eastAsia="Arial" w:hAnsi="Arial"/>
          <w:b/>
          <w:bCs/>
          <w:sz w:val="28"/>
          <w:szCs w:val="28"/>
        </w:rPr>
        <w:t xml:space="preserve">3.1 ReLU 비선형성 (ReLU Nonlinearity)</w:t>
      </w:r>
    </w:p>
    <w:p>
      <w:pPr>
        <w:spacing w:after="160"/>
      </w:pPr>
      <w:r>
        <w:rPr>
          <w:rFonts w:ascii="Arial" w:cs="Arial" w:eastAsia="Arial" w:hAnsi="Arial"/>
          <w:sz w:val="22"/>
          <w:szCs w:val="22"/>
        </w:rPr>
        <w:t xml:space="preserve">입력 x에 대한 뉴런의 출력 f를 모델링하는 표준적인 방법은 f(x) = tanh(x) 또는 f(x) = (1 + e^{-x})^{-1}를 사용하는 것입니다. 경사 하강법을 이용한 학습 시간 측면에서, 이러한 포화 비선형성(saturating nonlinearity)은 비포화 비선형성 f(x) = max(0, x)보다 훨씬 느립니다. Nair와 Hinton에 따라, 이 비선형성을 가진 뉴런을 정류 선형 유닛(Rectified Linear Units, ReLUs)이라고 합니다.</w:t>
      </w:r>
    </w:p>
    <w:p>
      <w:pPr>
        <w:spacing w:after="160"/>
      </w:pPr>
      <w:r>
        <w:rPr>
          <w:rFonts w:ascii="Arial" w:cs="Arial" w:eastAsia="Arial" w:hAnsi="Arial"/>
          <w:sz w:val="22"/>
          <w:szCs w:val="22"/>
        </w:rPr>
        <w:t xml:space="preserve">ReLU를 사용하는 심층 합성곱 신경망은 tanh 유닛을 사용하는 동등한 네트워크보다 몇 배 빠르게 학습됩니다. 이는 CIFAR-10 데이터셋에서 특정 4층 합성곱 네트워크가 25% 학습 오류율에 도달하는 데 필요한 반복 횟수를 보여주는 그림 1에서 확인할 수 있습니다. ReLU를 사용하지 않았다면 이 작업에서 이처럼 큰 신경망으로 실험하는 것이 불가능했을 것입니다.</w:t>
      </w:r>
    </w:p>
    <w:p>
      <w:pPr>
        <w:pStyle w:val="Heading2"/>
      </w:pPr>
      <w:r>
        <w:rPr>
          <w:rFonts w:ascii="Arial" w:cs="Arial" w:eastAsia="Arial" w:hAnsi="Arial"/>
          <w:b/>
          <w:bCs/>
          <w:sz w:val="28"/>
          <w:szCs w:val="28"/>
        </w:rPr>
        <w:t xml:space="preserve">3.2 다중 GPU 학습 (Training on Multiple GPUs)</w:t>
      </w:r>
    </w:p>
    <w:p>
      <w:pPr>
        <w:spacing w:after="160"/>
      </w:pPr>
      <w:r>
        <w:rPr>
          <w:rFonts w:ascii="Arial" w:cs="Arial" w:eastAsia="Arial" w:hAnsi="Arial"/>
          <w:sz w:val="22"/>
          <w:szCs w:val="22"/>
        </w:rPr>
        <w:t xml:space="preserve">단일 GTX 580 GPU는 3GB의 메모리만 가지고 있어, 학습 가능한 네트워크의 최대 크기가 제한됩니다. 120만 개의 학습 예제는 하나의 GPU에 맞지 않을 정도로 큰 네트워크를 학습하기에 충분하다는 것이 밝혀졌습니다. 따라서 네트워크를 두 개의 GPU에 분산시켰습니다. 현재의 GPU는 호스트 머신 메모리를 거치지 않고 서로의 메모리에서 직접 읽고 쓸 수 있어, GPU 간 병렬화에 특히 적합합니다.</w:t>
      </w:r>
    </w:p>
    <w:p>
      <w:pPr>
        <w:spacing w:after="160"/>
      </w:pPr>
      <w:r>
        <w:rPr>
          <w:rFonts w:ascii="Arial" w:cs="Arial" w:eastAsia="Arial" w:hAnsi="Arial"/>
          <w:sz w:val="22"/>
          <w:szCs w:val="22"/>
        </w:rPr>
        <w:t xml:space="preserve">우리가 사용하는 병렬화 방식은 본질적으로 커널(또는 뉴런)의 절반을 각 GPU에 배치하는 것입니다. 단, 한 가지 추가 트릭이 있습니다: GPU는 특정 층에서만 통신합니다. 예를 들어, 3층의 커널은 2층의 모든 커널 맵에서 입력을 받습니다. 그러나 4층의 커널은 같은 GPU에 있는 3층의 커널 맵에서만 입력을 받습니다. 이 방식은 top-1 오류율을 1.7%, top-5 오류율을 1.2% 감소시킵니다.</w:t>
      </w:r>
    </w:p>
    <w:p>
      <w:pPr>
        <w:pStyle w:val="Heading2"/>
      </w:pPr>
      <w:r>
        <w:rPr>
          <w:rFonts w:ascii="Arial" w:cs="Arial" w:eastAsia="Arial" w:hAnsi="Arial"/>
          <w:b/>
          <w:bCs/>
          <w:sz w:val="28"/>
          <w:szCs w:val="28"/>
        </w:rPr>
        <w:t xml:space="preserve">3.3 지역 반응 정규화 (Local Response Normalization)</w:t>
      </w:r>
    </w:p>
    <w:p>
      <w:pPr>
        <w:spacing w:after="160"/>
      </w:pPr>
      <w:r>
        <w:rPr>
          <w:rFonts w:ascii="Arial" w:cs="Arial" w:eastAsia="Arial" w:hAnsi="Arial"/>
          <w:sz w:val="22"/>
          <w:szCs w:val="22"/>
        </w:rPr>
        <w:t xml:space="preserve">ReLU는 포화를 방지하기 위한 입력 정규화가 필요하지 않다는 바람직한 특성을 가지고 있습니다. 그러나 다음과 같은 지역 정규화 방식이 일반화를 돕는다는 것을 발견하였습니다. 이 정규화 방식은 실제 뉴런에서 발견되는 측면 억제(lateral inhibition)에서 영감을 받아, 서로 다른 커널로 계산된 뉴런 출력 간에 큰 활성화에 대한 경쟁을 만들어냅니다. 이 정규화는 top-1 및 top-5 오류율을 각각 1.4%와 1.2% 감소시킵니다.</w:t>
      </w:r>
    </w:p>
    <w:p>
      <w:pPr>
        <w:pStyle w:val="Heading2"/>
      </w:pPr>
      <w:r>
        <w:rPr>
          <w:rFonts w:ascii="Arial" w:cs="Arial" w:eastAsia="Arial" w:hAnsi="Arial"/>
          <w:b/>
          <w:bCs/>
          <w:sz w:val="28"/>
          <w:szCs w:val="28"/>
        </w:rPr>
        <w:t xml:space="preserve">3.4 겹치는 풀링 (Overlapping Pooling)</w:t>
      </w:r>
    </w:p>
    <w:p>
      <w:pPr>
        <w:spacing w:after="160"/>
      </w:pPr>
      <w:r>
        <w:rPr>
          <w:rFonts w:ascii="Arial" w:cs="Arial" w:eastAsia="Arial" w:hAnsi="Arial"/>
          <w:sz w:val="22"/>
          <w:szCs w:val="22"/>
        </w:rPr>
        <w:t xml:space="preserve">CNN의 풀링 층은 동일한 커널 맵에서 인접한 뉴런 그룹의 출력을 요약합니다. 전통적으로 인접한 풀링 유닛이 요약하는 이웃은 겹치지 않습니다. 우리는 s=2, z=3으로 설정하여 겹치는 풀링을 사용합니다. 이 방식은 겹치지 않는 방식(s=2, z=2)과 비교하여 top-1 및 top-5 오류율을 각각 0.4%와 0.3% 감소시킵니다. 학습 중 겹치는 풀링을 사용하는 모델이 과적합하기 약간 더 어렵다는 것을 일반적으로 관찰하였습니다.</w:t>
      </w:r>
    </w:p>
    <w:p>
      <w:pPr>
        <w:pStyle w:val="Heading2"/>
      </w:pPr>
      <w:r>
        <w:rPr>
          <w:rFonts w:ascii="Arial" w:cs="Arial" w:eastAsia="Arial" w:hAnsi="Arial"/>
          <w:b/>
          <w:bCs/>
          <w:sz w:val="28"/>
          <w:szCs w:val="28"/>
        </w:rPr>
        <w:t xml:space="preserve">3.5 전체 구조 (Overall Architecture)</w:t>
      </w:r>
    </w:p>
    <w:p>
      <w:pPr>
        <w:spacing w:after="160"/>
      </w:pPr>
      <w:r>
        <w:rPr>
          <w:rFonts w:ascii="Arial" w:cs="Arial" w:eastAsia="Arial" w:hAnsi="Arial"/>
          <w:sz w:val="22"/>
          <w:szCs w:val="22"/>
        </w:rPr>
        <w:t xml:space="preserve">우리 CNN의 전체 구조를 설명합니다. 그림 2에 나타난 바와 같이, 네트워크는 가중치를 가진 8개의 층을 포함합니다. 처음 5개는 합성곱 층이고 나머지 3개는 완전 연결 층입니다. 마지막 완전 연결 층의 출력은 1,000개의 클래스 레이블에 대한 분포를 생성하는 1,000-way softmax에 입력됩니다.</w:t>
      </w:r>
    </w:p>
    <w:p>
      <w:pPr>
        <w:spacing w:after="160"/>
      </w:pPr>
      <w:r>
        <w:rPr>
          <w:rFonts w:ascii="Arial" w:cs="Arial" w:eastAsia="Arial" w:hAnsi="Arial"/>
          <w:sz w:val="22"/>
          <w:szCs w:val="22"/>
        </w:rPr>
        <w:t xml:space="preserve">첫 번째 합성곱 층은 224×224×3 입력 이미지를 스트라이드 4픽셀의 11×11×3 크기 커널 96개로 필터링합니다. 두 번째 합성곱 층은 첫 번째 합성곱 층의 (반응 정규화 및 풀링된) 출력을 입력으로 받아 5×5×48 크기의 커널 256개로 필터링합니다. 3, 4, 5번째 합성곱 층은 풀링이나 정규화 층 없이 서로 연결됩니다. 3번째 합성곱 층은 3×3×256 크기의 커널 384개, 4번째는 3×3×192 크기의 커널 384개, 5번째는 3×3×192 크기의 커널 256개를 가집니다. 완전 연결 층은 각각 4,096개의 뉴런을 가집니다.</w:t>
      </w:r>
    </w:p>
    <w:p>
      <w:pPr>
        <w:pStyle w:val="Heading1"/>
      </w:pPr>
      <w:r>
        <w:rPr>
          <w:rFonts w:ascii="Arial" w:cs="Arial" w:eastAsia="Arial" w:hAnsi="Arial"/>
          <w:b/>
          <w:bCs/>
          <w:sz w:val="32"/>
          <w:szCs w:val="32"/>
        </w:rPr>
        <w:t xml:space="preserve">4. 과적합 감소 (Reducing Overfitting)</w:t>
      </w:r>
    </w:p>
    <w:p>
      <w:pPr>
        <w:spacing w:after="160"/>
      </w:pPr>
      <w:r>
        <w:rPr>
          <w:rFonts w:ascii="Arial" w:cs="Arial" w:eastAsia="Arial" w:hAnsi="Arial"/>
          <w:sz w:val="22"/>
          <w:szCs w:val="22"/>
        </w:rPr>
        <w:t xml:space="preserve">우리 신경망 구조는 6천만 개의 파라미터를 가지고 있습니다. ILSVRC의 1,000개 클래스는 각 학습 예제가 이미지에서 레이블로의 매핑에 10비트의 제약을 부과하게 하지만, 이는 상당한 과적합 없이 이렇게 많은 파라미터를 학습하기에 충분하지 않습니다.</w:t>
      </w:r>
    </w:p>
    <w:p>
      <w:pPr>
        <w:pStyle w:val="Heading2"/>
      </w:pPr>
      <w:r>
        <w:rPr>
          <w:rFonts w:ascii="Arial" w:cs="Arial" w:eastAsia="Arial" w:hAnsi="Arial"/>
          <w:b/>
          <w:bCs/>
          <w:sz w:val="28"/>
          <w:szCs w:val="28"/>
        </w:rPr>
        <w:t xml:space="preserve">4.1 데이터 증강 (Data Augmentation)</w:t>
      </w:r>
    </w:p>
    <w:p>
      <w:pPr>
        <w:spacing w:after="160"/>
      </w:pPr>
      <w:r>
        <w:rPr>
          <w:rFonts w:ascii="Arial" w:cs="Arial" w:eastAsia="Arial" w:hAnsi="Arial"/>
          <w:sz w:val="22"/>
          <w:szCs w:val="22"/>
        </w:rPr>
        <w:t xml:space="preserve">이미지 데이터에서 과적합을 줄이는 가장 쉽고 일반적인 방법은 레이블을 보존하는 변환을 사용하여 인위적으로 데이터셋을 확대하는 것입니다. 우리는 두 가지 형태의 데이터 증강을 사용하며, 두 방식 모두 원본 이미지에서 변환된 이미지를 매우 적은 계산으로 생성할 수 있어 디스크에 저장할 필요가 없습니다.</w:t>
      </w:r>
    </w:p>
    <w:p>
      <w:pPr>
        <w:spacing w:after="160"/>
      </w:pPr>
      <w:r>
        <w:rPr>
          <w:rFonts w:ascii="Arial" w:cs="Arial" w:eastAsia="Arial" w:hAnsi="Arial"/>
          <w:sz w:val="22"/>
          <w:szCs w:val="22"/>
        </w:rPr>
        <w:t xml:space="preserve">첫 번째 형태는 이미지 이동(translation)과 수평 반전(horizontal reflection)입니다. 256×256 이미지에서 임의의 224×224 패치(및 수평 반전)를 추출하여 네트워크를 학습시킵니다. 이는 학습 세트의 크기를 2,048배 증가시킵니다. 테스트 시에는 네트워크가 다섯 개의 224×224 패치(네 모서리와 중앙)와 수평 반전(총 열 개의 패치)을 추출하고, softmax 출력에 대한 예측을 평균화하여 예측을 수행합니다.</w:t>
      </w:r>
    </w:p>
    <w:p>
      <w:pPr>
        <w:spacing w:after="160"/>
      </w:pPr>
      <w:r>
        <w:rPr>
          <w:rFonts w:ascii="Arial" w:cs="Arial" w:eastAsia="Arial" w:hAnsi="Arial"/>
          <w:sz w:val="22"/>
          <w:szCs w:val="22"/>
        </w:rPr>
        <w:t xml:space="preserve">두 번째 형태는 학습 이미지에서 RGB 채널의 강도를 변경하는 것입니다. 구체적으로 ImageNet 학습 세트 전체의 RGB 픽셀 값에 PCA를 수행합니다. 각 학습 이미지에 발견된 주성분의 배수를 추가하며, 크기는 해당 고유값에 평균 0, 표준편차 0.1의 가우시안에서 추출한 랜덤 변수를 곱한 값에 비례합니다. 이 방식은 자연 이미지의 중요한 특성, 즉 객체 정체성은 조명의 강도와 색상 변화에 불변하다는 것을 근사적으로 포착합니다. 이 방식은 top-1 오류율을 1% 이상 감소시킵니다.</w:t>
      </w:r>
    </w:p>
    <w:p>
      <w:pPr>
        <w:pStyle w:val="Heading2"/>
      </w:pPr>
      <w:r>
        <w:rPr>
          <w:rFonts w:ascii="Arial" w:cs="Arial" w:eastAsia="Arial" w:hAnsi="Arial"/>
          <w:b/>
          <w:bCs/>
          <w:sz w:val="28"/>
          <w:szCs w:val="28"/>
        </w:rPr>
        <w:t xml:space="preserve">4.2 드롭아웃 (Dropout)</w:t>
      </w:r>
    </w:p>
    <w:p>
      <w:pPr>
        <w:spacing w:after="160"/>
      </w:pPr>
      <w:r>
        <w:rPr>
          <w:rFonts w:ascii="Arial" w:cs="Arial" w:eastAsia="Arial" w:hAnsi="Arial"/>
          <w:sz w:val="22"/>
          <w:szCs w:val="22"/>
        </w:rPr>
        <w:t xml:space="preserve">많은 서로 다른 모델의 예측을 결합하는 것은 테스트 오류를 줄이는 매우 성공적인 방법이지만, 학습에 이미 며칠씩 걸리는 큰 신경망에는 너무 비용이 많이 듭니다. 그러나 학습 중 약 두 배의 비용만 드는 매우 효율적인 버전의 모델 결합이 있습니다. 최근에 도입된 드롭아웃(dropout)이라는 기법은 0.5의 확률로 각 은닉 뉴런의 출력을 0으로 설정하는 것입니다. 이런 방식으로 "드롭아웃"된 뉴런은 순전파에 기여하지 않으며 역전파에도 참여하지 않습니다. 따라서 입력이 제시될 때마다 신경망은 다른 구조를 샘플링하지만, 이 모든 구조는 가중치를 공유합니다.</w:t>
      </w:r>
    </w:p>
    <w:p>
      <w:pPr>
        <w:spacing w:after="160"/>
      </w:pPr>
      <w:r>
        <w:rPr>
          <w:rFonts w:ascii="Arial" w:cs="Arial" w:eastAsia="Arial" w:hAnsi="Arial"/>
          <w:sz w:val="22"/>
          <w:szCs w:val="22"/>
        </w:rPr>
        <w:t xml:space="preserve">이 기법은 뉴런의 복잡한 공동 적응(co-adaptation)을 줄입니다. 뉴런은 특정 다른 뉴런의 존재에 의존할 수 없으므로, 다른 뉴런의 다양한 랜덤 부분 집합과 함께 유용한 더 강건한 특징을 학습해야 합니다. 테스트 시에는 모든 뉴런을 사용하지만 출력에 0.5를 곱합니다. 드롭아웃 없이는 네트워크가 상당한 과적합을 나타냅니다. 드롭아웃은 수렴에 필요한 반복 횟수를 대략 두 배로 늘립니다.</w:t>
      </w:r>
    </w:p>
    <w:p>
      <w:pPr>
        <w:spacing w:after="160"/>
      </w:pPr>
      <w:r>
        <w:rPr>
          <w:rFonts w:ascii="Arial" w:cs="Arial" w:eastAsia="Arial" w:hAnsi="Arial"/>
          <w:sz w:val="22"/>
          <w:szCs w:val="22"/>
        </w:rPr>
        <w:t xml:space="preserve">그림 2의 처음 두 완전 연결 층에 드롭아웃을 사용합니다.</w:t>
      </w:r>
    </w:p>
    <w:p>
      <w:pPr>
        <w:pStyle w:val="Heading1"/>
      </w:pPr>
      <w:r>
        <w:rPr>
          <w:rFonts w:ascii="Arial" w:cs="Arial" w:eastAsia="Arial" w:hAnsi="Arial"/>
          <w:b/>
          <w:bCs/>
          <w:sz w:val="32"/>
          <w:szCs w:val="32"/>
        </w:rPr>
        <w:t xml:space="preserve">5. 학습 세부 사항 (Details of Learning)</w:t>
      </w:r>
    </w:p>
    <w:p>
      <w:pPr>
        <w:spacing w:after="160"/>
      </w:pPr>
      <w:r>
        <w:rPr>
          <w:rFonts w:ascii="Arial" w:cs="Arial" w:eastAsia="Arial" w:hAnsi="Arial"/>
          <w:sz w:val="22"/>
          <w:szCs w:val="22"/>
        </w:rPr>
        <w:t xml:space="preserve">배치 크기 128, 모멘텀 0.9, 가중치 감쇠(weight decay) 0.0005의 확률적 경사 하강법(SGD)을 사용하여 모델을 학습하였습니다. 이 작은 양의 가중치 감쇠가 모델 학습에 중요하다는 것을 발견하였습니다. 즉, 여기서 가중치 감쇠는 단순한 정규화가 아니라 모델의 학습 오류도 감소시킵니다.</w:t>
      </w:r>
    </w:p>
    <w:p>
      <w:pPr>
        <w:spacing w:after="160"/>
      </w:pPr>
      <w:r>
        <w:rPr>
          <w:rFonts w:ascii="Arial" w:cs="Arial" w:eastAsia="Arial" w:hAnsi="Arial"/>
          <w:sz w:val="22"/>
          <w:szCs w:val="22"/>
        </w:rPr>
        <w:t xml:space="preserve">각 층의 가중치는 평균 0, 표준편차 0.01의 가우시안 분포에서 초기화하였습니다. 두 번째, 네 번째, 다섯 번째 합성곱 층과 완전 연결 은닉 층의 뉴런 편향(bias)은 상수 1로 초기화하였습니다. 이 초기화는 ReLU에 양의 입력을 제공하여 학습 초기 단계를 가속화합니다. 나머지 층의 뉴런 편향은 상수 0으로 초기화하였습니다.</w:t>
      </w:r>
    </w:p>
    <w:p>
      <w:pPr>
        <w:spacing w:after="160"/>
      </w:pPr>
      <w:r>
        <w:rPr>
          <w:rFonts w:ascii="Arial" w:cs="Arial" w:eastAsia="Arial" w:hAnsi="Arial"/>
          <w:sz w:val="22"/>
          <w:szCs w:val="22"/>
        </w:rPr>
        <w:t xml:space="preserve">모든 층에 동일한 학습률을 사용하였으며, 학습 중 수동으로 조정하였습니다. 현재 학습률로 검증 오류율이 향상되지 않을 때 학습률을 10으로 나누는 방식을 따랐습니다. 학습률은 0.01로 초기화되었으며 종료 전 세 번 감소하였습니다. 120만 장의 이미지로 구성된 학습 세트를 약 90회 순환하여 학습하였으며, 두 대의 NVIDIA GTX 580 3GB GPU에서 5~6일이 소요되었습니다.</w:t>
      </w:r>
    </w:p>
    <w:p>
      <w:pPr>
        <w:pStyle w:val="Heading1"/>
      </w:pPr>
      <w:r>
        <w:rPr>
          <w:rFonts w:ascii="Arial" w:cs="Arial" w:eastAsia="Arial" w:hAnsi="Arial"/>
          <w:b/>
          <w:bCs/>
          <w:sz w:val="32"/>
          <w:szCs w:val="32"/>
        </w:rPr>
        <w:t xml:space="preserve">6. 결과 (Results)</w:t>
      </w:r>
    </w:p>
    <w:p>
      <w:pPr>
        <w:spacing w:after="160"/>
      </w:pPr>
      <w:r>
        <w:rPr>
          <w:rFonts w:ascii="Arial" w:cs="Arial" w:eastAsia="Arial" w:hAnsi="Arial"/>
          <w:sz w:val="22"/>
          <w:szCs w:val="22"/>
        </w:rPr>
        <w:t xml:space="preserve">ILSVRC-2010에서의 결과는 표 1에 요약되어 있습니다. 우리 네트워크는 top-1 및 top-5 테스트 오류율 각각 37.5%, 17.0%를 달성하였습니다.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모델</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Top-1</w:t>
            </w:r>
          </w:p>
        </w:tc>
        <w:tc>
          <w:tcPr>
            <w:tcW w:type="dxa" w:w="225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Top-5</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희소 코딩 (Sparse coding)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47.1%</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28.2%</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SIFT + FVs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45.7%</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25.7%</w:t>
            </w:r>
          </w:p>
        </w:tc>
      </w:tr>
      <w:tr>
        <w:tc>
          <w:tcPr>
            <w:tcW w:type="dxa" w:w="4513"/>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CNN (우리 모델)</w:t>
            </w:r>
          </w:p>
        </w:tc>
        <w:tc>
          <w:tcPr>
            <w:tcW w:type="dxa" w:w="22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sz w:val="20"/>
                <w:szCs w:val="20"/>
              </w:rPr>
              <w:t xml:space="preserve">37.5%</w:t>
            </w:r>
          </w:p>
        </w:tc>
        <w:tc>
          <w:tcPr>
            <w:tcW w:type="dxa" w:w="22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sz w:val="20"/>
                <w:szCs w:val="20"/>
              </w:rPr>
              <w:t xml:space="preserve">17.0%</w:t>
            </w:r>
          </w:p>
        </w:tc>
      </w:tr>
    </w:tbl>
    <w:p>
      <w:pPr>
        <w:spacing w:after="120"/>
      </w:pPr>
      <w:r>
        <w:rPr>
          <w:rFonts w:ascii="Arial" w:cs="Arial" w:eastAsia="Arial" w:hAnsi="Arial"/>
          <w:i/>
          <w:iCs/>
          <w:color w:val="666666"/>
          <w:sz w:val="18"/>
          <w:szCs w:val="18"/>
        </w:rPr>
        <w:t xml:space="preserve">표 1: ILSVRC-2010 테스트 세트에서의 결과 비교. 이탤릭체는 다른 연구자들이 달성한 최고 결과.</w:t>
      </w:r>
    </w:p>
    <w:p>
      <w:pPr>
        <w:spacing w:after="160"/>
      </w:pPr>
      <w:r>
        <w:rPr>
          <w:rFonts w:ascii="Arial" w:cs="Arial" w:eastAsia="Arial" w:hAnsi="Arial"/>
          <w:sz w:val="22"/>
          <w:szCs w:val="22"/>
        </w:rPr>
        <w:t xml:space="preserve">우리는 또한 모델을 ILSVRC-2012 대회에 출전시켜 결과를 표 2에 보고합니다. 이 논문에서 설명한 CNN은 top-5 오류율 18.2%를 달성합니다. 5개의 유사한 CNN의 예측을 평균화하면 오류율 16.4%가 됩니다. 2위 팀은 다양한 유형의 밀집 샘플링 특징으로 계산된 피셔 벡터(FV)에 학습된 여러 분류기의 예측을 평균화하는 방식으로 오류율 26.2%를 달성하였습니다.</w:t>
      </w:r>
    </w:p>
    <w:p>
      <w:pPr>
        <w:pStyle w:val="Heading2"/>
      </w:pPr>
      <w:r>
        <w:rPr>
          <w:rFonts w:ascii="Arial" w:cs="Arial" w:eastAsia="Arial" w:hAnsi="Arial"/>
          <w:b/>
          <w:bCs/>
          <w:sz w:val="28"/>
          <w:szCs w:val="28"/>
        </w:rPr>
        <w:t xml:space="preserve">6.1 정성적 평가 (Qualitative Evaluations)</w:t>
      </w:r>
    </w:p>
    <w:p>
      <w:pPr>
        <w:spacing w:after="160"/>
      </w:pPr>
      <w:r>
        <w:rPr>
          <w:rFonts w:ascii="Arial" w:cs="Arial" w:eastAsia="Arial" w:hAnsi="Arial"/>
          <w:sz w:val="22"/>
          <w:szCs w:val="22"/>
        </w:rPr>
        <w:t xml:space="preserve">그림 3은 네트워크의 두 데이터 연결 층에서 학습된 합성곱 커널을 보여줍니다. 네트워크는 다양한 주파수 및 방향 선택적 커널과 다양한 색상 블롭을 학습하였습니다. 두 GPU의 특화된 역할에 주목하세요. GPU 1의 커널은 대체로 색상 무관(color-agnostic)한 반면, GPU 2의 커널은 대체로 색상 특이적(color-specific)입니다.</w:t>
      </w:r>
    </w:p>
    <w:p>
      <w:pPr>
        <w:spacing w:after="160"/>
      </w:pPr>
      <w:r>
        <w:rPr>
          <w:rFonts w:ascii="Arial" w:cs="Arial" w:eastAsia="Arial" w:hAnsi="Arial"/>
          <w:sz w:val="22"/>
          <w:szCs w:val="22"/>
        </w:rPr>
        <w:t xml:space="preserve">그림 4의 왼쪽 패널에서는 8개의 테스트 이미지에 대한 top-5 예측을 계산하여 네트워크가 무엇을 학습했는지 정성적으로 평가합니다. 왼쪽 상단의 응애(mite)와 같이 중앙에서 벗어난 객체조차도 네트워크가 인식할 수 있습니다. 대부분의 top-5 레이블이 합리적으로 보입니다.</w:t>
      </w:r>
    </w:p>
    <w:p>
      <w:pPr>
        <w:spacing w:after="160"/>
      </w:pPr>
      <w:r>
        <w:rPr>
          <w:rFonts w:ascii="Arial" w:cs="Arial" w:eastAsia="Arial" w:hAnsi="Arial"/>
          <w:sz w:val="22"/>
          <w:szCs w:val="22"/>
        </w:rPr>
        <w:t xml:space="preserve">네트워크의 시각적 지식을 탐색하는 또 다른 방법은 마지막 4,096차원 은닉 층에서 이미지에 의해 유발된 특징 활성화를 고려하는 것입니다. 두 이미지가 작은 유클리드 거리를 가진 특징 활성화 벡터를 생성하면, 신경망의 상위 수준이 이들을 유사하다고 판단한다고 할 수 있습니다.</w:t>
      </w:r>
    </w:p>
    <w:p>
      <w:pPr>
        <w:pStyle w:val="Heading1"/>
      </w:pPr>
      <w:r>
        <w:rPr>
          <w:rFonts w:ascii="Arial" w:cs="Arial" w:eastAsia="Arial" w:hAnsi="Arial"/>
          <w:b/>
          <w:bCs/>
          <w:sz w:val="32"/>
          <w:szCs w:val="32"/>
        </w:rPr>
        <w:t xml:space="preserve">7. 토론 (Discussion)</w:t>
      </w:r>
    </w:p>
    <w:p>
      <w:pPr>
        <w:spacing w:after="160"/>
      </w:pPr>
      <w:r>
        <w:rPr>
          <w:rFonts w:ascii="Arial" w:cs="Arial" w:eastAsia="Arial" w:hAnsi="Arial"/>
          <w:sz w:val="22"/>
          <w:szCs w:val="22"/>
        </w:rPr>
        <w:t xml:space="preserve">우리의 결과는 크고 깊은 합성곱 신경망이 순수한 지도 학습만으로 매우 도전적인 데이터셋에서 기록적인 결과를 달성할 수 있음을 보여줍니다. 단일 합성곱 층을 제거하면 네트워크 성능이 저하된다는 점이 주목할 만합니다. 예를 들어, 중간 층 중 어느 하나를 제거하면 네트워크 top-1 성능이 약 2% 손실됩니다. 따라서 깊이는 결과를 달성하는 데 정말로 중요합니다.</w:t>
      </w:r>
    </w:p>
    <w:p>
      <w:pPr>
        <w:spacing w:after="160"/>
      </w:pPr>
      <w:r>
        <w:rPr>
          <w:rFonts w:ascii="Arial" w:cs="Arial" w:eastAsia="Arial" w:hAnsi="Arial"/>
          <w:sz w:val="22"/>
          <w:szCs w:val="22"/>
        </w:rPr>
        <w:t xml:space="preserve">실험을 단순화하기 위해, 비지도 사전 학습이 도움이 될 것이라고 예상함에도 이를 사용하지 않았습니다. 지금까지 네트워크를 크게 만들고 더 오래 학습시킴에 따라 결과가 향상되었지만, 인간의 시각 시스템의 측두엽 경로에 맞추려면 여전히 몇 자릿수나 더 향상되어야 합니다. 궁극적으로 정적 이미지에서 없거나 훨씬 덜 명확한 유용한 시간 구조 정보를 제공하는 비디오 시퀀스에서 매우 크고 깊은 합성곱 네트워크를 사용하고자 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2026-04-10T06:13:34.582Z</dcterms:created>
  <dcterms:modified xsi:type="dcterms:W3CDTF">2026-04-10T06:13:34.584Z</dcterms:modified>
</cp:coreProperties>
</file>

<file path=docProps/custom.xml><?xml version="1.0" encoding="utf-8"?>
<Properties xmlns="http://schemas.openxmlformats.org/officeDocument/2006/custom-properties" xmlns:vt="http://schemas.openxmlformats.org/officeDocument/2006/docPropsVTypes"/>
</file>