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이미지 인식을 위한 딥 잔차 학습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Deep Residual Learning for Image Recognition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Kaiming He, Xiangyu Zhang, Shaoqing Ren, Jian Sun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Microsoft Research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arXiv:1512.03385v1 [cs.CV]  |  2015년 12월 10일</w:t>
      </w:r>
    </w:p>
    <w:p>
      <w:pPr>
        <w:pBdr>
          <w:bottom w:val="single" w:color="2E6DA4" w:sz="6" w:space="1"/>
        </w:pBdr>
        <w:spacing w:after="300"/>
      </w:pPr>
      <w:r>
        <w:t xml:space="preserve"/>
      </w:r>
    </w:p>
    <w:p>
      <w:pPr>
        <w:pStyle w:val="Heading1"/>
      </w:pPr>
      <w:r>
        <w:t xml:space="preserve">초록</w:t>
      </w:r>
    </w:p>
    <w:p>
      <w:r>
        <w:t xml:space="preserve">더 깊은 신경망은 학습시키기가 더 어렵습니다. 본 논문에서는 기존보다 훨씬 깊은 신경망의 학습을 용이하게 하기 위한 잔차 학습(Residual Learning) 프레임워크를 제안합니다. 레이어들이 참조되지 않은 함수를 직접 학습하는 대신, 레이어 입력을 기준으로 한 잔차 함수를 학습하도록 명시적으로 재구성합니다.</w:t>
      </w:r>
    </w:p>
    <w:p>
      <w:r>
        <w:t xml:space="preserve"/>
      </w:r>
    </w:p>
    <w:p>
      <w:r>
        <w:t xml:space="preserve">이러한 잔차 네트워크가 최적화하기 더 쉽고, 깊이가 상당히 증가해도 정확도를 향상시킬 수 있음을 실험으로 보여줍니다. ImageNet 데이터셋에서 최대 152개 레이어 깊이의 잔차 네트워크를 평가했으며, VGG 네트워크보다 8배 깊지만 복잡도는 오히려 낮습니다. 앙상블 모델은 ImageNet 테스트 셋에서 3.57% 오류율을 달성하여 ILSVRC 2015 분류 과제에서 1위를 차지했습니다.</w:t>
      </w:r>
    </w:p>
    <w:p>
      <w:r>
        <w:t xml:space="preserve"/>
      </w:r>
    </w:p>
    <w:p>
      <w:pPr>
        <w:pStyle w:val="Heading1"/>
      </w:pPr>
      <w:r>
        <w:t xml:space="preserve">1. 서론</w:t>
      </w:r>
    </w:p>
    <w:p>
      <w:r>
        <w:t xml:space="preserve">깊은 합성곱 신경망(CNN)은 이미지 분류 분야에서 혁신적인 성과를 이끌어왔습니다. 네트워크의 깊이가 중요하다는 사실은 잘 알려져 있으나, 단순히 레이어를 쌓는 것만으로는 더 좋은 네트워크를 학습시킬 수 없습니다.</w:t>
      </w:r>
    </w:p>
    <w:p>
      <w:r>
        <w:t xml:space="preserve"/>
      </w:r>
    </w:p>
    <w:p>
      <w:pPr>
        <w:pStyle w:val="Heading2"/>
      </w:pPr>
      <w:r>
        <w:t xml:space="preserve">1.1 핵심 문제: 성능 저하(Degradation) 문제</w:t>
      </w:r>
    </w:p>
    <w:p>
      <w:r>
        <w:t xml:space="preserve">네트워크 깊이가 증가할수록 다음과 같은 문제가 발생합니다:</w:t>
      </w:r>
    </w:p>
    <w:p>
      <w:pPr>
        <w:pStyle w:val="ListParagraph"/>
        <w:numPr>
          <w:ilvl w:val="0"/>
          <w:numId w:val="2"/>
        </w:numPr>
      </w:pPr>
      <w:r>
        <w:t xml:space="preserve">정확도가 포화 상태에 이른 후 급격히 저하됩니다.</w:t>
      </w:r>
    </w:p>
    <w:p>
      <w:pPr>
        <w:pStyle w:val="ListParagraph"/>
        <w:numPr>
          <w:ilvl w:val="0"/>
          <w:numId w:val="2"/>
        </w:numPr>
      </w:pPr>
      <w:r>
        <w:t xml:space="preserve">이 저하는 과적합(overfitting)으로 인한 것이 아닙니다.</w:t>
      </w:r>
    </w:p>
    <w:p>
      <w:pPr>
        <w:pStyle w:val="ListParagraph"/>
        <w:numPr>
          <w:ilvl w:val="0"/>
          <w:numId w:val="2"/>
        </w:numPr>
      </w:pPr>
      <w:r>
        <w:t xml:space="preserve">깊은 모델에 레이어를 더 추가하면 오히려 학습 오류가 증가합니다.</w:t>
      </w:r>
    </w:p>
    <w:p>
      <w:r>
        <w:t xml:space="preserve"/>
      </w:r>
    </w:p>
    <w:p>
      <w:r>
        <w:t xml:space="preserve">예를 들어, CIFAR-10에서 56층 네트워크가 20층 네트워크보다 학습 오류와 테스트 오류 모두 높게 나타납니다. 이는 단순히 학습 반복 횟수를 늘려도 해결되지 않으며, 최적화 자체의 근본적인 어려움에서 비롯됩니다.</w:t>
      </w:r>
    </w:p>
    <w:p>
      <w:r>
        <w:t xml:space="preserve"/>
      </w:r>
    </w:p>
    <w:p>
      <w:pPr>
        <w:pStyle w:val="Heading1"/>
      </w:pPr>
      <w:r>
        <w:t xml:space="preserve">2. 잔차 학습 (Deep Residual Learning)</w:t>
      </w:r>
    </w:p>
    <w:p>
      <w:pPr>
        <w:pStyle w:val="Heading2"/>
      </w:pPr>
      <w:r>
        <w:t xml:space="preserve">2.1 핵심 아이디어</w:t>
      </w:r>
    </w:p>
    <w:p>
      <w:r>
        <w:t xml:space="preserve">원하는 기본 매핑을 H(x)라고 할 때, 쌓인 비선형 레이어들이 다음과 같은 잔차 함수를 학습하도록 설정합니다:</w:t>
      </w:r>
    </w:p>
    <w:p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8"/>
          <w:szCs w:val="28"/>
        </w:rPr>
        <w:t xml:space="preserve">F(x) := H(x) - x</w:t>
      </w:r>
    </w:p>
    <w:p>
      <w:r>
        <w:t xml:space="preserve"/>
      </w:r>
    </w:p>
    <w:p>
      <w:r>
        <w:t xml:space="preserve">원래의 함수는 F(x) + x로 재구성됩니다. 항등 매핑(identity mapping)이 최적일 경우, 잔차를 0으로 만드는 것이 비선형 레이어들로 항등 함수를 직접 학습하는 것보다 훨씬 쉽습니다.</w:t>
      </w:r>
    </w:p>
    <w:p>
      <w:r>
        <w:t xml:space="preserve"/>
      </w:r>
    </w:p>
    <w:p>
      <w:pPr>
        <w:pStyle w:val="Heading2"/>
      </w:pPr>
      <w:r>
        <w:t xml:space="preserve">2.2 잔차 블록 구조 (Building Block)</w:t>
      </w:r>
    </w:p>
    <w:p>
      <w:r>
        <w:t xml:space="preserve">잔차 블록의 수식은 다음과 같습니다:</w:t>
      </w:r>
    </w:p>
    <w:p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y = F(x, {Wi}) + x</w:t>
      </w:r>
    </w:p>
    <w:p>
      <w:r>
        <w:t xml:space="preserve"/>
      </w:r>
    </w:p>
    <w:p>
      <w:r>
        <w:t xml:space="preserve">차원이 다를 경우 선형 투영(projection)을 사용합니다:</w:t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y = F(x, {Wi}) + Ws*x</w:t>
      </w:r>
    </w:p>
    <w:p>
      <w:r>
        <w:t xml:space="preserve"/>
      </w:r>
    </w:p>
    <w:p>
      <w:r>
        <w:t xml:space="preserve">구조 설명 (2-layer 블록 기준):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입력 x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|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+---------- [shortcut] ----------+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|                                |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v                                |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[가중치 레이어 1]                   |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|                                |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v                                |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[ReLU]                             |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|                                |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v                                |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[가중치 레이어 2]                   |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|                                |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+---- F(x) + x (덧셈) ----------+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|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v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[ReLU]</w:t>
      </w:r>
    </w:p>
    <w:p>
      <w:pPr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출력 y</w:t>
      </w:r>
    </w:p>
    <w:p>
      <w:r>
        <w:t xml:space="preserve"/>
      </w:r>
    </w:p>
    <w:p>
      <w:pPr>
        <w:pStyle w:val="Heading2"/>
      </w:pPr>
      <w:r>
        <w:t xml:space="preserve">2.3 숏컷 연결(Shortcut Connections)의 장점</w:t>
      </w:r>
    </w:p>
    <w:p>
      <w:pPr>
        <w:pStyle w:val="ListParagraph"/>
        <w:numPr>
          <w:ilvl w:val="0"/>
          <w:numId w:val="2"/>
        </w:numPr>
      </w:pPr>
      <w:r>
        <w:t xml:space="preserve">추가 파라미터 없음: 항등 숏컷은 연산 복잡도를 증가시키지 않습니다.</w:t>
      </w:r>
    </w:p>
    <w:p>
      <w:pPr>
        <w:pStyle w:val="ListParagraph"/>
        <w:numPr>
          <w:ilvl w:val="0"/>
          <w:numId w:val="2"/>
        </w:numPr>
      </w:pPr>
      <w:r>
        <w:t xml:space="preserve">역전파 용이: 전체 네트워크를 SGD + 역전파로 end-to-end 학습 가능합니다.</w:t>
      </w:r>
    </w:p>
    <w:p>
      <w:pPr>
        <w:pStyle w:val="ListParagraph"/>
        <w:numPr>
          <w:ilvl w:val="0"/>
          <w:numId w:val="2"/>
        </w:numPr>
      </w:pPr>
      <w:r>
        <w:t xml:space="preserve">구현 간단: Caffe 등 일반 라이브러리로 쉽게 구현 가능합니다.</w:t>
      </w:r>
    </w:p>
    <w:p>
      <w:r>
        <w:t xml:space="preserve"/>
      </w:r>
    </w:p>
    <w:p>
      <w:pPr>
        <w:pStyle w:val="Heading1"/>
      </w:pPr>
      <w:r>
        <w:t xml:space="preserve">3. 네트워크 구조</w:t>
      </w:r>
    </w:p>
    <w:p>
      <w:pPr>
        <w:pStyle w:val="Heading2"/>
      </w:pPr>
      <w:r>
        <w:t xml:space="preserve">3.1 Plain 네트워크 (기준선)</w:t>
      </w:r>
    </w:p>
    <w:p>
      <w:r>
        <w:t xml:space="preserve">VGG 네트워크 철학에서 영감을 받았으며, 두 가지 설계 규칙을 따릅니다:</w:t>
      </w:r>
    </w:p>
    <w:p>
      <w:pPr>
        <w:pStyle w:val="ListParagraph"/>
        <w:numPr>
          <w:ilvl w:val="0"/>
          <w:numId w:val="2"/>
        </w:numPr>
      </w:pPr>
      <w:r>
        <w:t xml:space="preserve">출력 특성 맵 크기가 같으면 -&gt; 필터 수 동일</w:t>
      </w:r>
    </w:p>
    <w:p>
      <w:pPr>
        <w:pStyle w:val="ListParagraph"/>
        <w:numPr>
          <w:ilvl w:val="0"/>
          <w:numId w:val="2"/>
        </w:numPr>
      </w:pPr>
      <w:r>
        <w:t xml:space="preserve">특성 맵 크기가 절반이 되면 -&gt; 필터 수를 두 배로</w:t>
      </w:r>
    </w:p>
    <w:p>
      <w:r>
        <w:t xml:space="preserve"/>
      </w:r>
    </w:p>
    <w:p>
      <w:r>
        <w:t xml:space="preserve">34층 기준 Plain 네트워크는 3.6 billion FLOPs로, VGG-19(19.6 billion FLOPs)의 약 18%에 불과합니다.</w:t>
      </w:r>
    </w:p>
    <w:p>
      <w:r>
        <w:t xml:space="preserve"/>
      </w:r>
    </w:p>
    <w:p>
      <w:pPr>
        <w:pStyle w:val="Heading2"/>
      </w:pPr>
      <w:r>
        <w:t xml:space="preserve">3.2 ResNet 아키텍처 비교표</w:t>
      </w:r>
    </w:p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500"/>
        <w:gridCol w:w="2400"/>
        <w:gridCol w:w="1600"/>
        <w:gridCol w:w="1600"/>
      </w:tblGrid>
      <w:tr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레이어명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출력 크기</w:t>
            </w:r>
          </w:p>
        </w:tc>
        <w:tc>
          <w:tcPr>
            <w:tcW w:type="dxa" w:w="1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18-layer</w:t>
            </w:r>
          </w:p>
        </w:tc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50-layer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101-layer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152-layer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112x112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7x7, 64, /2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7x7, 64, /2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7x7, 64, /2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7x7, 64, /2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conv2_x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56x56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[3x3,64]x2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[1x1,64 / 3x3,64 / 1x1,256]x3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conv3_x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28x28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[3x3,128]x2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[1x1,128 / 3x3,128 / 1x1,512]x4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conv4_x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14x14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[3x3,256]x2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[1x1,256 / 3x3,256 / 1x1,1024]x6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conv5_x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7x7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[3x3,512]x2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[1x1,512 / 3x3,512 / 1x1,2048]x3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1.8x10^9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3.8x10^9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7.6x10^9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11.3x10^9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보틀넥(Bottleneck) 구조</w:t>
      </w:r>
    </w:p>
    <w:p>
      <w:r>
        <w:t xml:space="preserve">50층 이상의 깊은 네트워크에서 학습 시간 효율을 위해 보틀넥 블록을 사용합니다:</w:t>
      </w:r>
    </w:p>
    <w:p>
      <w:pPr>
        <w:pStyle w:val="ListParagraph"/>
        <w:numPr>
          <w:ilvl w:val="0"/>
          <w:numId w:val="2"/>
        </w:numPr>
      </w:pPr>
      <w:r>
        <w:t xml:space="preserve">[1x1 conv] -&gt; 차원 축소</w:t>
      </w:r>
    </w:p>
    <w:p>
      <w:pPr>
        <w:pStyle w:val="ListParagraph"/>
        <w:numPr>
          <w:ilvl w:val="0"/>
          <w:numId w:val="2"/>
        </w:numPr>
      </w:pPr>
      <w:r>
        <w:t xml:space="preserve">[3x3 conv] -&gt; 주요 연산</w:t>
      </w:r>
    </w:p>
    <w:p>
      <w:pPr>
        <w:pStyle w:val="ListParagraph"/>
        <w:numPr>
          <w:ilvl w:val="0"/>
          <w:numId w:val="2"/>
        </w:numPr>
      </w:pPr>
      <w:r>
        <w:t xml:space="preserve">[1x1 conv] -&gt; 차원 복원</w:t>
      </w:r>
    </w:p>
    <w:p>
      <w:r>
        <w:t xml:space="preserve"/>
      </w:r>
    </w:p>
    <w:p>
      <w:r>
        <w:t xml:space="preserve">항등 숏컷이 보틀넥 구조에서 특히 중요합니다. 만약 숏컷을 투영(projection)으로 교체하면, 시간 복잡도와 모델 크기가 두 배가 됩니다.</w:t>
      </w:r>
    </w:p>
    <w:p>
      <w:r>
        <w:t xml:space="preserve"/>
      </w:r>
    </w:p>
    <w:p>
      <w:pPr>
        <w:pStyle w:val="Heading1"/>
      </w:pPr>
      <w:r>
        <w:t xml:space="preserve">4. 구현 세부사항</w:t>
      </w:r>
    </w:p>
    <w:p>
      <w:pPr>
        <w:pStyle w:val="Heading2"/>
      </w:pPr>
      <w:r>
        <w:t xml:space="preserve">4.1 학습 설정 (ImageNet)</w:t>
      </w:r>
    </w:p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00"/>
      </w:tblGrid>
      <w:tr>
        <w:tc>
          <w:tcPr>
            <w:tcW w:type="dxa" w:w="4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5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값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이미지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224x224 랜덤 크롭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배치 크기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학습률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(오류 정체 시 10으로 나눔)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반복 횟수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60x10^4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가중치 감쇠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모멘텀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배치 정규화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합성곱 후, 활성화 전 적용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드롭아웃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안 함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실험 결과</w:t>
      </w:r>
    </w:p>
    <w:p>
      <w:pPr>
        <w:pStyle w:val="Heading2"/>
      </w:pPr>
      <w:r>
        <w:t xml:space="preserve">5.1 Plain 네트워크 vs ResNet (ImageNet)</w:t>
      </w:r>
    </w:p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80"/>
        <w:gridCol w:w="3720"/>
      </w:tblGrid>
      <w:tr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모델</w:t>
            </w:r>
          </w:p>
        </w:tc>
        <w:tc>
          <w:tcPr>
            <w:tcW w:type="dxa" w:w="29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Plain 오류율</w:t>
            </w:r>
          </w:p>
        </w:tc>
        <w:tc>
          <w:tcPr>
            <w:tcW w:type="dxa" w:w="3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ResNet 오류율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18층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27.94%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27.88%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34층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28.54%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25.03% (성능 향상!)</w:t>
            </w:r>
          </w:p>
        </w:tc>
      </w:tr>
    </w:tbl>
    <w:p>
      <w:r>
        <w:t xml:space="preserve"/>
      </w:r>
    </w:p>
    <w:p>
      <w:r>
        <w:t xml:space="preserve">Plain 네트워크는 34층이 18층보다 오류율이 높아지는 성능 저하 문제가 발생하지만, ResNet은 깊어질수록 성능이 향상됩니다.</w:t>
      </w:r>
    </w:p>
    <w:p>
      <w:r>
        <w:t xml:space="preserve"/>
      </w:r>
    </w:p>
    <w:p>
      <w:pPr>
        <w:pStyle w:val="Heading2"/>
      </w:pPr>
      <w:r>
        <w:t xml:space="preserve">5.2 다양한 ResNet 깊이 비교</w:t>
      </w:r>
    </w:p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4020"/>
      </w:tblGrid>
      <w:tr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모델</w:t>
            </w:r>
          </w:p>
        </w:tc>
        <w:tc>
          <w:tcPr>
            <w:tcW w:type="dxa" w:w="2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Top-1 오류율</w:t>
            </w:r>
          </w:p>
        </w:tc>
        <w:tc>
          <w:tcPr>
            <w:tcW w:type="dxa" w:w="40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Top-5 오류율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VGG-16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28.07%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ResNet-34 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24.52%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ResNet-50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22.85%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6.71%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ResNet-101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21.75%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ResNet-152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21.43%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5.71%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앙상블 결과 (ILSVRC 2015)</w:t>
      </w:r>
    </w:p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700"/>
      </w:tblGrid>
      <w:tr>
        <w:tc>
          <w:tcPr>
            <w:tcW w:type="dxa" w:w="6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방법</w:t>
            </w:r>
          </w:p>
        </w:tc>
        <w:tc>
          <w:tcPr>
            <w:tcW w:type="dxa" w:w="3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Top-5 오류율 (테스트)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GoogLeNet (ILSVRC 2014)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6.66%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 앙상블 (ILSVRC 2015)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3.57% (1위)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CIFAR-10 분류 결과</w:t>
      </w:r>
    </w:p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700"/>
      </w:tblGrid>
      <w:tr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모델</w:t>
            </w:r>
          </w:p>
        </w:tc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레이어 수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파라미터 수</w:t>
            </w:r>
          </w:p>
        </w:tc>
        <w:tc>
          <w:tcPr>
            <w:tcW w:type="dxa" w:w="3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오류율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Highway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0.27M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8.75%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6.97%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19.4M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7.93%*</w:t>
            </w:r>
          </w:p>
        </w:tc>
      </w:tr>
    </w:tbl>
    <w:p>
      <w:r>
        <w:t xml:space="preserve"/>
      </w:r>
    </w:p>
    <w:p>
      <w:r>
        <w:t xml:space="preserve">*1202층 모델은 소규모 데이터셋에 대한 과적합으로 인해 110층보다 성능이 낮습니다.</w:t>
      </w:r>
    </w:p>
    <w:p>
      <w:r>
        <w:t xml:space="preserve"/>
      </w:r>
    </w:p>
    <w:p>
      <w:pPr>
        <w:pStyle w:val="Heading2"/>
      </w:pPr>
      <w:r>
        <w:t xml:space="preserve">5.5 객체 검출 결과</w:t>
      </w:r>
    </w:p>
    <w:p>
      <w:pPr>
        <w:pStyle w:val="Heading3"/>
      </w:pPr>
      <w:r>
        <w:t xml:space="preserve">PASCAL VOC</w:t>
      </w:r>
    </w:p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30"/>
        <w:gridCol w:w="4070"/>
      </w:tblGrid>
      <w:tr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백본 모델</w:t>
            </w:r>
          </w:p>
        </w:tc>
        <w:tc>
          <w:tcPr>
            <w:tcW w:type="dxa" w:w="263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mAP (VOC 2007)</w:t>
            </w:r>
          </w:p>
        </w:tc>
        <w:tc>
          <w:tcPr>
            <w:tcW w:type="dxa" w:w="407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mAP (VOC 2012)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VGG-16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73.2%</w:t>
            </w:r>
          </w:p>
        </w:tc>
        <w:tc>
          <w:tcPr>
            <w:tcW w:type="dxa" w:w="4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70.4%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ResNet-101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76.4%</w:t>
            </w:r>
          </w:p>
        </w:tc>
        <w:tc>
          <w:tcPr>
            <w:tcW w:type="dxa" w:w="4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73.8%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MS COCO</w:t>
      </w:r>
    </w:p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80"/>
        <w:gridCol w:w="4620"/>
      </w:tblGrid>
      <w:tr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백본 모델</w:t>
            </w:r>
          </w:p>
        </w:tc>
        <w:tc>
          <w:tcPr>
            <w:tcW w:type="dxa" w:w="20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mAP@.5</w:t>
            </w:r>
          </w:p>
        </w:tc>
        <w:tc>
          <w:tcPr>
            <w:tcW w:type="dxa" w:w="46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mAP@[.5,.95]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VGG-16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41.5%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ResNet-101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48.4%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27.2% (+28% 향상)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주요 발견 및 결론</w:t>
      </w:r>
    </w:p>
    <w:p>
      <w:pPr>
        <w:pStyle w:val="Heading2"/>
      </w:pPr>
      <w:r>
        <w:t xml:space="preserve">6.1 레이어 응답 분석</w:t>
      </w:r>
    </w:p>
    <w:p>
      <w:pPr>
        <w:pStyle w:val="ListParagraph"/>
        <w:numPr>
          <w:ilvl w:val="0"/>
          <w:numId w:val="2"/>
        </w:numPr>
      </w:pPr>
      <w:r>
        <w:t xml:space="preserve">ResNet은 Plain 네트워크에 비해 레이어 응답의 표준편차가 전반적으로 더 작음</w:t>
      </w:r>
    </w:p>
    <w:p>
      <w:pPr>
        <w:pStyle w:val="ListParagraph"/>
        <w:numPr>
          <w:ilvl w:val="0"/>
          <w:numId w:val="2"/>
        </w:numPr>
      </w:pPr>
      <w:r>
        <w:t xml:space="preserve">더 깊은 ResNet일수록 개별 레이어의 신호 수정 정도가 더 작음</w:t>
      </w:r>
    </w:p>
    <w:p>
      <w:pPr>
        <w:pStyle w:val="ListParagraph"/>
        <w:numPr>
          <w:ilvl w:val="0"/>
          <w:numId w:val="2"/>
        </w:numPr>
      </w:pPr>
      <w:r>
        <w:t xml:space="preserve">이는 잔차 함수가 0에 가깝게 학습된다는 가설을 뒷받침함</w:t>
      </w:r>
    </w:p>
    <w:p>
      <w:r>
        <w:t xml:space="preserve"/>
      </w:r>
    </w:p>
    <w:p>
      <w:pPr>
        <w:pStyle w:val="Heading2"/>
      </w:pPr>
      <w:r>
        <w:t xml:space="preserve">6.2 핵심 결론</w:t>
      </w:r>
    </w:p>
    <w:p>
      <w:pPr>
        <w:pStyle w:val="ListParagraph"/>
        <w:numPr>
          <w:ilvl w:val="0"/>
          <w:numId w:val="2"/>
        </w:numPr>
      </w:pPr>
      <w:r>
        <w:t xml:space="preserve">성능 저하 문제 해결: ResNet은 깊이가 깊어져도 성능이 저하되지 않음</w:t>
      </w:r>
    </w:p>
    <w:p>
      <w:pPr>
        <w:pStyle w:val="ListParagraph"/>
        <w:numPr>
          <w:ilvl w:val="0"/>
          <w:numId w:val="2"/>
        </w:numPr>
      </w:pPr>
      <w:r>
        <w:t xml:space="preserve">깊이 = 성능 향상: 잔차 학습 덕분에 깊을수록 더 좋은 결과</w:t>
      </w:r>
    </w:p>
    <w:p>
      <w:pPr>
        <w:pStyle w:val="ListParagraph"/>
        <w:numPr>
          <w:ilvl w:val="0"/>
          <w:numId w:val="2"/>
        </w:numPr>
      </w:pPr>
      <w:r>
        <w:t xml:space="preserve">범용성: 분류, 검출, 위치 추정 등 다양한 비전 과제에서 효과적</w:t>
      </w:r>
    </w:p>
    <w:p>
      <w:pPr>
        <w:pStyle w:val="ListParagraph"/>
        <w:numPr>
          <w:ilvl w:val="0"/>
          <w:numId w:val="2"/>
        </w:numPr>
      </w:pPr>
      <w:r>
        <w:t xml:space="preserve">효율성: 152층 ResNet도 VGG보다 낮은 연산 복잡도 유지</w:t>
      </w:r>
    </w:p>
    <w:p>
      <w:r>
        <w:t xml:space="preserve"/>
      </w:r>
    </w:p>
    <w:p>
      <w:pPr>
        <w:pStyle w:val="Heading1"/>
      </w:pPr>
      <w:r>
        <w:t xml:space="preserve">7. ILSVRC &amp; COCO 2015 대회 성과</w:t>
      </w:r>
    </w:p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200"/>
      </w:tblGrid>
      <w:tr>
        <w:tc>
          <w:tcPr>
            <w:tcW w:type="dxa" w:w="6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대회 과제</w:t>
            </w:r>
          </w:p>
        </w:tc>
        <w:tc>
          <w:tcPr>
            <w:tcW w:type="dxa" w:w="3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순위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ImageNet 분류 (Classification)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1위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ImageNet 검출 (Detection)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1위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ImageNet 위치 추정 (Localization)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1위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COCO 검출 (Detection)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1위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COCO 세그멘테이션 (Segmentation)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1위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인용 (Citation)</w:t>
      </w:r>
    </w:p>
    <w:p>
      <w:r>
        <w:t xml:space="preserve"/>
      </w:r>
    </w:p>
    <w:p>
      <w:pPr>
        <w:pBdr>
          <w:left w:val="single" w:color="2E6DA4" w:sz="12" w:space="4"/>
        </w:pBd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@article{he2015deep,</w:t>
      </w:r>
    </w:p>
    <w:p>
      <w:pPr>
        <w:pBdr>
          <w:left w:val="single" w:color="2E6DA4" w:sz="12" w:space="4"/>
        </w:pBd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title={Deep Residual Learning for Image Recognition},</w:t>
      </w:r>
    </w:p>
    <w:p>
      <w:pPr>
        <w:pBdr>
          <w:left w:val="single" w:color="2E6DA4" w:sz="12" w:space="4"/>
        </w:pBd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author={He, Kaiming and Zhang, Xiangyu and Ren, Shaoqing and Sun, Jian},</w:t>
      </w:r>
    </w:p>
    <w:p>
      <w:pPr>
        <w:pBdr>
          <w:left w:val="single" w:color="2E6DA4" w:sz="12" w:space="4"/>
        </w:pBd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journal={arXiv preprint arXiv:1512.03385},</w:t>
      </w:r>
    </w:p>
    <w:p>
      <w:pPr>
        <w:pBdr>
          <w:left w:val="single" w:color="2E6DA4" w:sz="12" w:space="4"/>
        </w:pBd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year={2015}</w:t>
      </w:r>
    </w:p>
    <w:p>
      <w:pPr>
        <w:pBdr>
          <w:left w:val="single" w:color="2E6DA4" w:sz="12" w:space="4"/>
        </w:pBd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top w:val="single" w:color="CCCCCC" w:sz="4" w:space="4"/>
        </w:pBdr>
        <w:spacing w:after="120" w:before="240"/>
        <w:jc w:val="center"/>
      </w:pPr>
      <w:r>
        <w:rPr>
          <w:i/>
          <w:iCs/>
          <w:color w:val="595959"/>
          <w:sz w:val="18"/>
          <w:szCs w:val="18"/>
        </w:rPr>
        <w:t xml:space="preserve">본 문서는 Microsoft Research의 Kaiming He 등이 발표한 논문을 한국어로 번역·요약한 것입니다.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2026-04-13T00:22:35.800Z</dcterms:created>
  <dcterms:modified xsi:type="dcterms:W3CDTF">2026-04-13T00:22:35.801Z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