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C2" w:rsidRDefault="00855BC2" w:rsidP="00855BC2">
      <w:pPr>
        <w:rPr>
          <w:rFonts w:hint="eastAsia"/>
        </w:rPr>
      </w:pPr>
      <w:r>
        <w:rPr>
          <w:rFonts w:hint="eastAsia"/>
        </w:rPr>
        <w:t>温铁军关于传统乡村的论断：国权不下县，县下唯宗族，宗族皆自制，自治靠伦理，伦理靠乡绅。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王朝稳定的时代，国家势力更大，世家大族的势力较小。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相对而言，儒家倾向于以礼义、宗法伦理的堤防来阻遏兼并；法家多主张用刑罚、以行政手段来打击兼并。尽管有人指责儒家的无为之治放任了兼并，指责法家的公里观念鼓励了兼并。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武帝以后，文化上的罢黜百家才是经济上的利出一孔最好的注脚。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我国早期抑兼并的思想家认为：万民之不治的原因在于贫富之不齐，因此需要令贫困者富，富者贫，甚至公然声称要杀富济贫。后世统治者把这些思想发展为一套政策，为那些庶人之富者设下天罗地网。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历来抑兼并都有两大理由。一是道义方面，即削富济贫，为的是百姓均平；一是财政方面的，即利出一孔，为的是富国足用。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无限制竞争晖家具社会不公，因此需要国家调节。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并非民间贫富冲突而使得官府卷入，而是官逼民反导致民间贫富冲突。这种中国独有的农民战争。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中国人切己的便是身家，远大的便是天下。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所谓强谨，能办事（强）承上意（谨）可为吏。訾次就是论财力，以便能应付职役。显然者两项标准都是从国家而不是社区考虑的。至于德望与年长确有些伦理自治的味道，但其权威也必须由上面来确认。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明税轻，暗税重，横征杂派无底洞。控制基层就成为这个痼疾的前提，直到痼疾引发社会爆炸，基层也就失控了。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礼教的真正意义在于反个人主义，而不在于反国家主义。朝廷对宗族文化的赞赏是为了压抑臣民的个性，而不是真的要培养族群的组我认同。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事实上，历代统治者不管口头上怎么讲，实际上对法术势的重视远远超过四维八德。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庞氏家训：习俗移人，鲜能自拔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大一统的强控制不仅压抑了个人活力，也压抑了小共同体的活力。依托地缘、血缘共同体，不脱离乡土人际关系与家族的基盘的优势不在于能利用市场机制，而在于它最能摆脱国家计划控制。</w:t>
      </w:r>
      <w:r>
        <w:rPr>
          <w:rFonts w:hint="eastAsia"/>
        </w:rPr>
        <w:t xml:space="preserve"> </w:t>
      </w:r>
    </w:p>
    <w:p w:rsidR="00855BC2" w:rsidRDefault="00855BC2" w:rsidP="00855BC2">
      <w:pPr>
        <w:rPr>
          <w:rFonts w:hint="eastAsia"/>
        </w:rPr>
      </w:pPr>
      <w:r>
        <w:rPr>
          <w:rFonts w:hint="eastAsia"/>
        </w:rPr>
        <w:t>人们在摆脱了传统的束缚的同时，也失去了传统的保护。</w:t>
      </w:r>
      <w:r>
        <w:rPr>
          <w:rFonts w:hint="eastAsia"/>
        </w:rPr>
        <w:t xml:space="preserve"> </w:t>
      </w:r>
    </w:p>
    <w:p w:rsidR="00317D31" w:rsidRDefault="00855BC2" w:rsidP="00855BC2">
      <w:r>
        <w:t>167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6F"/>
    <w:rsid w:val="00855BC2"/>
    <w:rsid w:val="00A1036F"/>
    <w:rsid w:val="00A16046"/>
    <w:rsid w:val="00A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5DDBD-7CF4-450D-A1B0-0FEF20C1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2</cp:revision>
  <dcterms:created xsi:type="dcterms:W3CDTF">2018-08-09T08:11:00Z</dcterms:created>
  <dcterms:modified xsi:type="dcterms:W3CDTF">2018-08-09T08:12:00Z</dcterms:modified>
</cp:coreProperties>
</file>