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建筑模型兴趣小组报名表</w:t>
      </w:r>
    </w:p>
    <w:p>
      <w:pPr>
        <w:jc w:val="left"/>
        <w:rPr>
          <w:rFonts w:hint="eastAsia"/>
          <w:sz w:val="28"/>
          <w:szCs w:val="28"/>
          <w:vertAlign w:val="baselin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小组成员：</w:t>
      </w:r>
    </w:p>
    <w:tbl>
      <w:tblPr>
        <w:tblStyle w:val="4"/>
        <w:tblW w:w="141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534"/>
        <w:gridCol w:w="1716"/>
        <w:gridCol w:w="1680"/>
        <w:gridCol w:w="1935"/>
        <w:gridCol w:w="63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108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姓名</w:t>
            </w:r>
          </w:p>
        </w:tc>
        <w:tc>
          <w:tcPr>
            <w:tcW w:w="53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性别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学号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班级</w:t>
            </w:r>
          </w:p>
        </w:tc>
        <w:tc>
          <w:tcPr>
            <w:tcW w:w="193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联系电话</w:t>
            </w:r>
          </w:p>
        </w:tc>
        <w:tc>
          <w:tcPr>
            <w:tcW w:w="630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兴趣爱好及特长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108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53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Align w:val="center"/>
          </w:tcPr>
          <w:p>
            <w:pPr>
              <w:spacing w:line="240" w:lineRule="auto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3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108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53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935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63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108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53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935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63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108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53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935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63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</w:tbl>
    <w:p>
      <w:pPr>
        <w:spacing w:line="48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（注：每个小组最多</w:t>
      </w:r>
      <w:r>
        <w:rPr>
          <w:rFonts w:hint="eastAsia"/>
          <w:lang w:val="en-US" w:eastAsia="zh-CN"/>
        </w:rPr>
        <w:t>4个人，小组人数不够的后期根据所有报名人员进行调整组队。）</w:t>
      </w:r>
    </w:p>
    <w:p>
      <w:pPr>
        <w:spacing w:line="24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请将此表打印出来填好后于9月26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日前上交给其中任意一个老师即可。</w:t>
      </w:r>
    </w:p>
    <w:p>
      <w:pPr>
        <w:spacing w:line="24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                               建筑大楼505陈琛老师</w:t>
      </w:r>
    </w:p>
    <w:p>
      <w:pPr>
        <w:spacing w:line="24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                               长河筑梦创客空间418周权老师</w:t>
      </w:r>
    </w:p>
    <w:p>
      <w:pPr>
        <w:spacing w:line="24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905DF"/>
    <w:rsid w:val="4F02526C"/>
    <w:rsid w:val="6ABF5C3E"/>
    <w:rsid w:val="6ADF46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2016-09-18T00:43:15Z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