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BESTLINK COLLEGE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224779</wp:posOffset>
          </wp:positionH>
          <wp:positionV relativeFrom="paragraph">
            <wp:posOffset>-215263</wp:posOffset>
          </wp:positionV>
          <wp:extent cx="763325" cy="763325"/>
          <wp:effectExtent b="0" l="0" r="0" t="0"/>
          <wp:wrapSquare wrapText="bothSides" distB="0" distT="0" distL="114300" distR="114300"/>
          <wp:docPr descr="A blue shield with red and white text&#10;&#10;Description automatically generated" id="1" name="image2.png"/>
          <a:graphic>
            <a:graphicData uri="http://schemas.openxmlformats.org/drawingml/2006/picture">
              <pic:pic>
                <pic:nvPicPr>
                  <pic:cNvPr descr="A blue shield with red and white text&#10;&#10;Description automatically generated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3325" cy="7633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4980305</wp:posOffset>
          </wp:positionH>
          <wp:positionV relativeFrom="paragraph">
            <wp:posOffset>-205141</wp:posOffset>
          </wp:positionV>
          <wp:extent cx="873125" cy="869315"/>
          <wp:effectExtent b="0" l="0" r="0" t="0"/>
          <wp:wrapSquare wrapText="bothSides" distB="0" distT="0" distL="114300" distR="114300"/>
          <wp:docPr descr="A logo of a college of computer studies&#10;&#10;Description automatically generated" id="2" name="image1.jpg"/>
          <a:graphic>
            <a:graphicData uri="http://schemas.openxmlformats.org/drawingml/2006/picture">
              <pic:pic>
                <pic:nvPicPr>
                  <pic:cNvPr descr="A logo of a college of computer studies&#10;&#10;Description automatically generated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3125" cy="8693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Topaz St. Millionaire’s Village, Novaliches, Quezon City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</w:t>
    </w:r>
  </w:p>
  <w:p w:rsidR="00000000" w:rsidDel="00000000" w:rsidP="00000000" w:rsidRDefault="00000000" w:rsidRPr="00000000" w14:paraId="000000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</w:t>
      <w:tab/>
      <w:t xml:space="preserve">                                         </w:t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