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84a1060c198db403215cde7eada4c480d214dd"/>
    <w:p>
      <w:pPr>
        <w:pStyle w:val="Heading1"/>
      </w:pPr>
      <w:r>
        <w:t xml:space="preserve">Day 15 — Final Integrated Security Engineering Project</w:t>
      </w:r>
    </w:p>
    <w:bookmarkStart w:id="9" w:name="objective"/>
    <w:p>
      <w:pPr>
        <w:pStyle w:val="Heading2"/>
      </w:pPr>
      <w:r>
        <w:t xml:space="preserve">Objective</w:t>
      </w:r>
    </w:p>
    <w:p>
      <w:pPr>
        <w:pStyle w:val="FirstParagraph"/>
      </w:pPr>
      <w:r>
        <w:t xml:space="preserve">The objective of Day 15 was to combine the cybersecurity concepts and tools developed during the internship into one integrated security simulation. The final project connects security awareness, phishing detection, OSINT concepts, and incident response into a single Python-based command-line application.</w:t>
      </w:r>
    </w:p>
    <w:p>
      <w:pPr>
        <w:pStyle w:val="BodyText"/>
      </w:pPr>
      <w:r>
        <w:t xml:space="preserve">The project was designed as a controlled training environment using fictional profile information and simulated security scenarios.</w:t>
      </w:r>
    </w:p>
    <w:p>
      <w:r>
        <w:pict>
          <v:rect style="width:0;height:1.5pt" o:hralign="center" o:hrstd="t" o:hr="t"/>
        </w:pict>
      </w:r>
    </w:p>
    <w:bookmarkEnd w:id="9"/>
    <w:bookmarkStart w:id="10" w:name="project-overview"/>
    <w:p>
      <w:pPr>
        <w:pStyle w:val="Heading2"/>
      </w:pPr>
      <w:r>
        <w:t xml:space="preserve">1. Project Overview</w:t>
      </w:r>
    </w:p>
    <w:p>
      <w:pPr>
        <w:pStyle w:val="FirstParagraph"/>
      </w:pPr>
      <w:r>
        <w:t xml:space="preserve">For the final project, I developed a Python program named</w:t>
      </w:r>
      <w:r>
        <w:t xml:space="preserve"> </w:t>
      </w:r>
      <w:r>
        <w:rPr>
          <w:rStyle w:val="VerbatimChar"/>
        </w:rPr>
        <w:t xml:space="preserve">se_chain.py</w:t>
      </w:r>
      <w:r>
        <w:t xml:space="preserve">.</w:t>
      </w:r>
    </w:p>
    <w:p>
      <w:pPr>
        <w:pStyle w:val="BodyText"/>
      </w:pPr>
      <w:r>
        <w:t xml:space="preserve">The program provides four security modules:</w:t>
      </w:r>
    </w:p>
    <w:p>
      <w:pPr>
        <w:pStyle w:val="Compact"/>
        <w:numPr>
          <w:ilvl w:val="0"/>
          <w:numId w:val="1001"/>
        </w:numPr>
      </w:pPr>
      <w:r>
        <w:t xml:space="preserve">OSINT Profile Simulation</w:t>
      </w:r>
    </w:p>
    <w:p>
      <w:pPr>
        <w:pStyle w:val="Compact"/>
        <w:numPr>
          <w:ilvl w:val="0"/>
          <w:numId w:val="1001"/>
        </w:numPr>
      </w:pPr>
      <w:r>
        <w:t xml:space="preserve">Phishing URL Risk Scoring</w:t>
      </w:r>
    </w:p>
    <w:p>
      <w:pPr>
        <w:pStyle w:val="Compact"/>
        <w:numPr>
          <w:ilvl w:val="0"/>
          <w:numId w:val="1001"/>
        </w:numPr>
      </w:pPr>
      <w:r>
        <w:t xml:space="preserve">Security Awareness Simulation</w:t>
      </w:r>
    </w:p>
    <w:p>
      <w:pPr>
        <w:pStyle w:val="Compact"/>
        <w:numPr>
          <w:ilvl w:val="0"/>
          <w:numId w:val="1001"/>
        </w:numPr>
      </w:pPr>
      <w:r>
        <w:t xml:space="preserve">Incident Response Workflow</w:t>
      </w:r>
    </w:p>
    <w:p>
      <w:pPr>
        <w:pStyle w:val="FirstParagraph"/>
      </w:pPr>
      <w:r>
        <w:t xml:space="preserve">A simple command-line menu allows each module to be executed individually.</w:t>
      </w:r>
    </w:p>
    <w:p>
      <w:pPr>
        <w:pStyle w:val="BodyText"/>
      </w:pPr>
      <w:r>
        <w:t xml:space="preserve">The main purpose of integrating these modules was to understand how different cybersecurity activities can work together as part of a security workflow.</w:t>
      </w:r>
    </w:p>
    <w:p>
      <w:r>
        <w:pict>
          <v:rect style="width:0;height:1.5pt" o:hralign="center" o:hrstd="t" o:hr="t"/>
        </w:pict>
      </w:r>
    </w:p>
    <w:bookmarkEnd w:id="10"/>
    <w:bookmarkStart w:id="11" w:name="osint-profile-simulation"/>
    <w:p>
      <w:pPr>
        <w:pStyle w:val="Heading2"/>
      </w:pPr>
      <w:r>
        <w:t xml:space="preserve">2. OSINT Profile Simulation</w:t>
      </w:r>
    </w:p>
    <w:p>
      <w:pPr>
        <w:pStyle w:val="FirstParagraph"/>
      </w:pPr>
      <w:r>
        <w:t xml:space="preserve">The first module creates a fictional training profile.</w:t>
      </w:r>
    </w:p>
    <w:p>
      <w:pPr>
        <w:pStyle w:val="BodyText"/>
      </w:pPr>
      <w:r>
        <w:t xml:space="preserve">For the demonstration, I used the username:</w:t>
      </w:r>
    </w:p>
    <w:p>
      <w:pPr>
        <w:pStyle w:val="BodyText"/>
      </w:pPr>
      <w:r>
        <w:rPr>
          <w:rStyle w:val="VerbatimChar"/>
        </w:rPr>
        <w:t xml:space="preserve">training_user</w:t>
      </w:r>
    </w:p>
    <w:p>
      <w:pPr>
        <w:pStyle w:val="BodyText"/>
      </w:pPr>
      <w:r>
        <w:t xml:space="preserve">The program generated the following fictional information:</w:t>
      </w:r>
    </w:p>
    <w:p>
      <w:pPr>
        <w:pStyle w:val="Compact"/>
        <w:numPr>
          <w:ilvl w:val="0"/>
          <w:numId w:val="1002"/>
        </w:numPr>
      </w:pPr>
      <w:r>
        <w:t xml:space="preserve">Name: Alex Morgan</w:t>
      </w:r>
    </w:p>
    <w:p>
      <w:pPr>
        <w:pStyle w:val="Compact"/>
        <w:numPr>
          <w:ilvl w:val="0"/>
          <w:numId w:val="1002"/>
        </w:numPr>
      </w:pPr>
      <w:r>
        <w:t xml:space="preserve">Company: ExampleCorp</w:t>
      </w:r>
    </w:p>
    <w:p>
      <w:pPr>
        <w:pStyle w:val="Compact"/>
        <w:numPr>
          <w:ilvl w:val="0"/>
          <w:numId w:val="1002"/>
        </w:numPr>
      </w:pPr>
      <w:r>
        <w:t xml:space="preserve">Location: Training Environment</w:t>
      </w:r>
    </w:p>
    <w:p>
      <w:pPr>
        <w:pStyle w:val="Compact"/>
        <w:numPr>
          <w:ilvl w:val="0"/>
          <w:numId w:val="1002"/>
        </w:numPr>
      </w:pPr>
      <w:r>
        <w:t xml:space="preserve">Public repositories: 12</w:t>
      </w:r>
    </w:p>
    <w:p>
      <w:pPr>
        <w:pStyle w:val="Compact"/>
        <w:numPr>
          <w:ilvl w:val="0"/>
          <w:numId w:val="1002"/>
        </w:numPr>
      </w:pPr>
      <w:r>
        <w:t xml:space="preserve">Top programming languages: Python, JavaScript and HTML</w:t>
      </w:r>
    </w:p>
    <w:p>
      <w:pPr>
        <w:pStyle w:val="Compact"/>
        <w:numPr>
          <w:ilvl w:val="0"/>
          <w:numId w:val="1002"/>
        </w:numPr>
      </w:pPr>
      <w:r>
        <w:t xml:space="preserve">Bio: Fictional software developer profile</w:t>
      </w:r>
    </w:p>
    <w:p>
      <w:pPr>
        <w:pStyle w:val="FirstParagraph"/>
      </w:pPr>
      <w:r>
        <w:t xml:space="preserve">This module demonstrates the basic concept of OSINT and how publicly available information can provide useful context during security analysis.</w:t>
      </w:r>
    </w:p>
    <w:p>
      <w:pPr>
        <w:pStyle w:val="BodyText"/>
      </w:pPr>
      <w:r>
        <w:t xml:space="preserve">The information used in the final demonstration was completely fictional.</w:t>
      </w:r>
    </w:p>
    <w:p>
      <w:r>
        <w:pict>
          <v:rect style="width:0;height:1.5pt" o:hralign="center" o:hrstd="t" o:hr="t"/>
        </w:pict>
      </w:r>
    </w:p>
    <w:bookmarkEnd w:id="11"/>
    <w:bookmarkStart w:id="12" w:name="phishing-url-risk-scoring"/>
    <w:p>
      <w:pPr>
        <w:pStyle w:val="Heading2"/>
      </w:pPr>
      <w:r>
        <w:t xml:space="preserve">3. Phishing URL Risk Scoring</w:t>
      </w:r>
    </w:p>
    <w:p>
      <w:pPr>
        <w:pStyle w:val="FirstParagraph"/>
      </w:pPr>
      <w:r>
        <w:t xml:space="preserve">The second module checks a URL for common phishing indicators.</w:t>
      </w:r>
    </w:p>
    <w:p>
      <w:pPr>
        <w:pStyle w:val="BodyText"/>
      </w:pPr>
      <w:r>
        <w:t xml:space="preserve">The program evaluates factors such as:</w:t>
      </w:r>
    </w:p>
    <w:p>
      <w:pPr>
        <w:pStyle w:val="Compact"/>
        <w:numPr>
          <w:ilvl w:val="0"/>
          <w:numId w:val="1003"/>
        </w:numPr>
      </w:pPr>
      <w:r>
        <w:t xml:space="preserve">Use of HTTP instead of HTTPS</w:t>
      </w:r>
    </w:p>
    <w:p>
      <w:pPr>
        <w:pStyle w:val="Compact"/>
        <w:numPr>
          <w:ilvl w:val="0"/>
          <w:numId w:val="1003"/>
        </w:numPr>
      </w:pPr>
      <w:r>
        <w:t xml:space="preserve">Suspicious keywords in the hostname</w:t>
      </w:r>
    </w:p>
    <w:p>
      <w:pPr>
        <w:pStyle w:val="Compact"/>
        <w:numPr>
          <w:ilvl w:val="0"/>
          <w:numId w:val="1003"/>
        </w:numPr>
      </w:pPr>
      <w:r>
        <w:t xml:space="preserve">Unusually complex hostnames</w:t>
      </w:r>
    </w:p>
    <w:p>
      <w:pPr>
        <w:pStyle w:val="Compact"/>
        <w:numPr>
          <w:ilvl w:val="0"/>
          <w:numId w:val="1003"/>
        </w:numPr>
      </w:pPr>
      <w:r>
        <w:t xml:space="preserve">IP-address-based hosts</w:t>
      </w:r>
    </w:p>
    <w:p>
      <w:pPr>
        <w:pStyle w:val="FirstParagraph"/>
      </w:pPr>
      <w:r>
        <w:t xml:space="preserve">For the demonstration, I entered:</w:t>
      </w:r>
    </w:p>
    <w:p>
      <w:pPr>
        <w:pStyle w:val="BodyText"/>
      </w:pPr>
      <w:r>
        <w:rPr>
          <w:rStyle w:val="VerbatimChar"/>
        </w:rPr>
        <w:t xml:space="preserve">http://login-verify.example.com</w:t>
      </w:r>
    </w:p>
    <w:p>
      <w:pPr>
        <w:pStyle w:val="BodyText"/>
      </w:pPr>
      <w:r>
        <w:t xml:space="preserve">The program produced:</w:t>
      </w:r>
    </w:p>
    <w:p>
      <w:pPr>
        <w:pStyle w:val="BodyText"/>
      </w:pPr>
      <w:r>
        <w:rPr>
          <w:b/>
          <w:bCs/>
        </w:rPr>
        <w:t xml:space="preserve">Phishing Risk Score: 70%</w:t>
      </w:r>
    </w:p>
    <w:p>
      <w:pPr>
        <w:pStyle w:val="BodyText"/>
      </w:pPr>
      <w:r>
        <w:rPr>
          <w:b/>
          <w:bCs/>
        </w:rPr>
        <w:t xml:space="preserve">Risk Level: HIGH</w:t>
      </w:r>
    </w:p>
    <w:p>
      <w:pPr>
        <w:pStyle w:val="BodyText"/>
      </w:pPr>
      <w:r>
        <w:t xml:space="preserve">This demonstrated how multiple suspicious indicators can be combined into a simple risk score for initial security triage.</w:t>
      </w:r>
    </w:p>
    <w:p>
      <w:r>
        <w:pict>
          <v:rect style="width:0;height:1.5pt" o:hralign="center" o:hrstd="t" o:hr="t"/>
        </w:pict>
      </w:r>
    </w:p>
    <w:bookmarkEnd w:id="12"/>
    <w:bookmarkStart w:id="13" w:name="security-awareness-simulation"/>
    <w:p>
      <w:pPr>
        <w:pStyle w:val="Heading2"/>
      </w:pPr>
      <w:r>
        <w:t xml:space="preserve">4. Security Awareness Simulation</w:t>
      </w:r>
    </w:p>
    <w:p>
      <w:pPr>
        <w:pStyle w:val="FirstParagraph"/>
      </w:pPr>
      <w:r>
        <w:t xml:space="preserve">The third module generates a fictional security-awareness example based on the training profile.</w:t>
      </w:r>
    </w:p>
    <w:p>
      <w:pPr>
        <w:pStyle w:val="BodyText"/>
      </w:pPr>
      <w:r>
        <w:t xml:space="preserve">Instead of creating a real phishing message, the module explains the warning signs that users should identify.</w:t>
      </w:r>
    </w:p>
    <w:p>
      <w:pPr>
        <w:pStyle w:val="BodyText"/>
      </w:pPr>
      <w:r>
        <w:t xml:space="preserve">The simulation highlighted the following indicators:</w:t>
      </w:r>
    </w:p>
    <w:p>
      <w:pPr>
        <w:pStyle w:val="Compact"/>
        <w:numPr>
          <w:ilvl w:val="0"/>
          <w:numId w:val="1004"/>
        </w:numPr>
      </w:pPr>
      <w:r>
        <w:t xml:space="preserve">Urgent account-related language</w:t>
      </w:r>
    </w:p>
    <w:p>
      <w:pPr>
        <w:pStyle w:val="Compact"/>
        <w:numPr>
          <w:ilvl w:val="0"/>
          <w:numId w:val="1004"/>
        </w:numPr>
      </w:pPr>
      <w:r>
        <w:t xml:space="preserve">Requests to verify information</w:t>
      </w:r>
    </w:p>
    <w:p>
      <w:pPr>
        <w:pStyle w:val="Compact"/>
        <w:numPr>
          <w:ilvl w:val="0"/>
          <w:numId w:val="1004"/>
        </w:numPr>
      </w:pPr>
      <w:r>
        <w:t xml:space="preserve">Suspicious links</w:t>
      </w:r>
    </w:p>
    <w:p>
      <w:pPr>
        <w:pStyle w:val="Compact"/>
        <w:numPr>
          <w:ilvl w:val="0"/>
          <w:numId w:val="1004"/>
        </w:numPr>
      </w:pPr>
      <w:r>
        <w:t xml:space="preserve">Pressure to act quickly</w:t>
      </w:r>
    </w:p>
    <w:p>
      <w:pPr>
        <w:pStyle w:val="FirstParagraph"/>
      </w:pPr>
      <w:r>
        <w:t xml:space="preserve">The simulation also reminded users not to enter real credentials into suspicious or simulated pages and to report suspicious messages through the appropriate security process.</w:t>
      </w:r>
    </w:p>
    <w:p>
      <w:pPr>
        <w:pStyle w:val="BodyText"/>
      </w:pPr>
      <w:r>
        <w:t xml:space="preserve">This module demonstrates the importance of user awareness as part of cybersecurity defense.</w:t>
      </w:r>
    </w:p>
    <w:p>
      <w:r>
        <w:pict>
          <v:rect style="width:0;height:1.5pt" o:hralign="center" o:hrstd="t" o:hr="t"/>
        </w:pict>
      </w:r>
    </w:p>
    <w:bookmarkEnd w:id="13"/>
    <w:bookmarkStart w:id="14" w:name="incident-response-workflow"/>
    <w:p>
      <w:pPr>
        <w:pStyle w:val="Heading2"/>
      </w:pPr>
      <w:r>
        <w:t xml:space="preserve">5. Incident Response Workflow</w:t>
      </w:r>
    </w:p>
    <w:p>
      <w:pPr>
        <w:pStyle w:val="FirstParagraph"/>
      </w:pPr>
      <w:r>
        <w:t xml:space="preserve">The fourth module demonstrates a basic automated incident-response process.</w:t>
      </w:r>
    </w:p>
    <w:p>
      <w:pPr>
        <w:pStyle w:val="BodyText"/>
      </w:pPr>
      <w:r>
        <w:t xml:space="preserve">For the final demonstration, I triggered a:</w:t>
      </w:r>
    </w:p>
    <w:p>
      <w:pPr>
        <w:pStyle w:val="BodyText"/>
      </w:pPr>
      <w:r>
        <w:rPr>
          <w:b/>
          <w:bCs/>
        </w:rPr>
        <w:t xml:space="preserve">Incident Type:</w:t>
      </w:r>
      <w:r>
        <w:t xml:space="preserve"> </w:t>
      </w:r>
      <w:r>
        <w:t xml:space="preserve">Phishing</w:t>
      </w:r>
      <w:r>
        <w:br/>
      </w:r>
      <w:r>
        <w:rPr>
          <w:b/>
          <w:bCs/>
        </w:rPr>
        <w:t xml:space="preserve">Severity:</w:t>
      </w:r>
      <w:r>
        <w:t xml:space="preserve"> </w:t>
      </w:r>
      <w:r>
        <w:t xml:space="preserve">HIGH</w:t>
      </w:r>
      <w:r>
        <w:br/>
      </w:r>
      <w:r>
        <w:rPr>
          <w:b/>
          <w:bCs/>
        </w:rPr>
        <w:t xml:space="preserve">User:</w:t>
      </w:r>
      <w:r>
        <w:t xml:space="preserve"> </w:t>
      </w:r>
      <w:r>
        <w:t xml:space="preserve">training_user</w:t>
      </w:r>
    </w:p>
    <w:p>
      <w:pPr>
        <w:pStyle w:val="BodyText"/>
      </w:pPr>
      <w:r>
        <w:t xml:space="preserve">The program automatically performed the following simulated response actions:</w:t>
      </w:r>
    </w:p>
    <w:p>
      <w:pPr>
        <w:pStyle w:val="Compact"/>
        <w:numPr>
          <w:ilvl w:val="0"/>
          <w:numId w:val="1005"/>
        </w:numPr>
      </w:pPr>
      <w:r>
        <w:t xml:space="preserve">Lock affected user account</w:t>
      </w:r>
    </w:p>
    <w:p>
      <w:pPr>
        <w:pStyle w:val="Compact"/>
        <w:numPr>
          <w:ilvl w:val="0"/>
          <w:numId w:val="1005"/>
        </w:numPr>
      </w:pPr>
      <w:r>
        <w:t xml:space="preserve">Revoke active sessions</w:t>
      </w:r>
    </w:p>
    <w:p>
      <w:pPr>
        <w:pStyle w:val="Compact"/>
        <w:numPr>
          <w:ilvl w:val="0"/>
          <w:numId w:val="1005"/>
        </w:numPr>
      </w:pPr>
      <w:r>
        <w:t xml:space="preserve">Notify SOC team</w:t>
      </w:r>
    </w:p>
    <w:p>
      <w:pPr>
        <w:pStyle w:val="Compact"/>
        <w:numPr>
          <w:ilvl w:val="0"/>
          <w:numId w:val="1005"/>
        </w:numPr>
      </w:pPr>
      <w:r>
        <w:t xml:space="preserve">Preserve relevant security logs</w:t>
      </w:r>
    </w:p>
    <w:p>
      <w:pPr>
        <w:pStyle w:val="Compact"/>
        <w:numPr>
          <w:ilvl w:val="0"/>
          <w:numId w:val="1005"/>
        </w:numPr>
      </w:pPr>
      <w:r>
        <w:t xml:space="preserve">Quarantine suspicious email</w:t>
      </w:r>
    </w:p>
    <w:p>
      <w:pPr>
        <w:pStyle w:val="Compact"/>
        <w:numPr>
          <w:ilvl w:val="0"/>
          <w:numId w:val="1005"/>
        </w:numPr>
      </w:pPr>
      <w:r>
        <w:t xml:space="preserve">Block malicious indicators</w:t>
      </w:r>
    </w:p>
    <w:p>
      <w:pPr>
        <w:pStyle w:val="Compact"/>
        <w:numPr>
          <w:ilvl w:val="0"/>
          <w:numId w:val="1005"/>
        </w:numPr>
      </w:pPr>
      <w:r>
        <w:t xml:space="preserve">Review related messages</w:t>
      </w:r>
    </w:p>
    <w:p>
      <w:pPr>
        <w:pStyle w:val="FirstParagraph"/>
      </w:pPr>
      <w:r>
        <w:t xml:space="preserve">This demonstrates how predefined response actions can help security teams respond consistently to a detected incident.</w:t>
      </w:r>
    </w:p>
    <w:p>
      <w:r>
        <w:pict>
          <v:rect style="width:0;height:1.5pt" o:hralign="center" o:hrstd="t" o:hr="t"/>
        </w:pict>
      </w:r>
    </w:p>
    <w:bookmarkEnd w:id="14"/>
    <w:bookmarkStart w:id="15" w:name="incident-report-generation"/>
    <w:p>
      <w:pPr>
        <w:pStyle w:val="Heading2"/>
      </w:pPr>
      <w:r>
        <w:t xml:space="preserve">6. Incident Report Generation</w:t>
      </w:r>
    </w:p>
    <w:p>
      <w:pPr>
        <w:pStyle w:val="FirstParagraph"/>
      </w:pPr>
      <w:r>
        <w:t xml:space="preserve">After the incident-response workflow was completed, the program generated:</w:t>
      </w:r>
    </w:p>
    <w:p>
      <w:pPr>
        <w:pStyle w:val="BodyText"/>
      </w:pPr>
      <w:r>
        <w:rPr>
          <w:rStyle w:val="VerbatimChar"/>
        </w:rPr>
        <w:t xml:space="preserve">ir_report.json</w:t>
      </w:r>
    </w:p>
    <w:p>
      <w:pPr>
        <w:pStyle w:val="BodyText"/>
      </w:pPr>
      <w:r>
        <w:t xml:space="preserve">The JSON file stores:</w:t>
      </w:r>
    </w:p>
    <w:p>
      <w:pPr>
        <w:pStyle w:val="Compact"/>
        <w:numPr>
          <w:ilvl w:val="0"/>
          <w:numId w:val="1006"/>
        </w:numPr>
      </w:pPr>
      <w:r>
        <w:t xml:space="preserve">Incident information</w:t>
      </w:r>
    </w:p>
    <w:p>
      <w:pPr>
        <w:pStyle w:val="Compact"/>
        <w:numPr>
          <w:ilvl w:val="0"/>
          <w:numId w:val="1006"/>
        </w:numPr>
      </w:pPr>
      <w:r>
        <w:t xml:space="preserve">Severity</w:t>
      </w:r>
    </w:p>
    <w:p>
      <w:pPr>
        <w:pStyle w:val="Compact"/>
        <w:numPr>
          <w:ilvl w:val="0"/>
          <w:numId w:val="1006"/>
        </w:numPr>
      </w:pPr>
      <w:r>
        <w:t xml:space="preserve">User</w:t>
      </w:r>
    </w:p>
    <w:p>
      <w:pPr>
        <w:pStyle w:val="Compact"/>
        <w:numPr>
          <w:ilvl w:val="0"/>
          <w:numId w:val="1006"/>
        </w:numPr>
      </w:pPr>
      <w:r>
        <w:t xml:space="preserve">Response actions</w:t>
      </w:r>
    </w:p>
    <w:p>
      <w:pPr>
        <w:pStyle w:val="Compact"/>
        <w:numPr>
          <w:ilvl w:val="0"/>
          <w:numId w:val="1006"/>
        </w:numPr>
      </w:pPr>
      <w:r>
        <w:t xml:space="preserve">Timestamp</w:t>
      </w:r>
    </w:p>
    <w:p>
      <w:pPr>
        <w:pStyle w:val="FirstParagraph"/>
      </w:pPr>
      <w:r>
        <w:t xml:space="preserve">This provides a structured record of the simulated incident and makes the response easier to review and document.</w:t>
      </w:r>
    </w:p>
    <w:p>
      <w:r>
        <w:pict>
          <v:rect style="width:0;height:1.5pt" o:hralign="center" o:hrstd="t" o:hr="t"/>
        </w:pict>
      </w:r>
    </w:p>
    <w:bookmarkEnd w:id="15"/>
    <w:bookmarkStart w:id="16" w:name="final-demonstration"/>
    <w:p>
      <w:pPr>
        <w:pStyle w:val="Heading2"/>
      </w:pPr>
      <w:r>
        <w:t xml:space="preserve">7. Final Demonstration</w:t>
      </w:r>
    </w:p>
    <w:p>
      <w:pPr>
        <w:pStyle w:val="FirstParagraph"/>
      </w:pPr>
      <w:r>
        <w:t xml:space="preserve">The complete project was successfully executed from the Windows Command Prompt.</w:t>
      </w:r>
    </w:p>
    <w:p>
      <w:pPr>
        <w:pStyle w:val="BodyText"/>
      </w:pPr>
      <w:r>
        <w:t xml:space="preserve">The demonstration followed this sequence:</w:t>
      </w:r>
    </w:p>
    <w:p>
      <w:pPr>
        <w:pStyle w:val="Compact"/>
        <w:numPr>
          <w:ilvl w:val="0"/>
          <w:numId w:val="1007"/>
        </w:numPr>
      </w:pPr>
      <w:r>
        <w:t xml:space="preserve">Run the</w:t>
      </w:r>
      <w:r>
        <w:t xml:space="preserve"> </w:t>
      </w:r>
      <w:r>
        <w:rPr>
          <w:rStyle w:val="VerbatimChar"/>
        </w:rPr>
        <w:t xml:space="preserve">se_chain.py</w:t>
      </w:r>
      <w:r>
        <w:t xml:space="preserve"> </w:t>
      </w:r>
      <w:r>
        <w:t xml:space="preserve">program.</w:t>
      </w:r>
    </w:p>
    <w:p>
      <w:pPr>
        <w:pStyle w:val="Compact"/>
        <w:numPr>
          <w:ilvl w:val="0"/>
          <w:numId w:val="1007"/>
        </w:numPr>
      </w:pPr>
      <w:r>
        <w:t xml:space="preserve">Select the</w:t>
      </w:r>
      <w:r>
        <w:t xml:space="preserve"> </w:t>
      </w:r>
      <w:r>
        <w:rPr>
          <w:rStyle w:val="VerbatimChar"/>
        </w:rPr>
        <w:t xml:space="preserve">osint</w:t>
      </w:r>
      <w:r>
        <w:t xml:space="preserve"> </w:t>
      </w:r>
      <w:r>
        <w:t xml:space="preserve">module.</w:t>
      </w:r>
    </w:p>
    <w:p>
      <w:pPr>
        <w:pStyle w:val="Compact"/>
        <w:numPr>
          <w:ilvl w:val="0"/>
          <w:numId w:val="1007"/>
        </w:numPr>
      </w:pPr>
      <w:r>
        <w:t xml:space="preserve">Create the fictional</w:t>
      </w:r>
      <w:r>
        <w:t xml:space="preserve"> </w:t>
      </w:r>
      <w:r>
        <w:rPr>
          <w:rStyle w:val="VerbatimChar"/>
        </w:rPr>
        <w:t xml:space="preserve">training_user</w:t>
      </w:r>
      <w:r>
        <w:t xml:space="preserve"> </w:t>
      </w:r>
      <w:r>
        <w:t xml:space="preserve">profile.</w:t>
      </w:r>
    </w:p>
    <w:p>
      <w:pPr>
        <w:pStyle w:val="Compact"/>
        <w:numPr>
          <w:ilvl w:val="0"/>
          <w:numId w:val="1007"/>
        </w:numPr>
      </w:pPr>
      <w:r>
        <w:t xml:space="preserve">Select the</w:t>
      </w:r>
      <w:r>
        <w:t xml:space="preserve"> </w:t>
      </w:r>
      <w:r>
        <w:rPr>
          <w:rStyle w:val="VerbatimChar"/>
        </w:rPr>
        <w:t xml:space="preserve">phish</w:t>
      </w:r>
      <w:r>
        <w:t xml:space="preserve"> </w:t>
      </w:r>
      <w:r>
        <w:t xml:space="preserve">module.</w:t>
      </w:r>
    </w:p>
    <w:p>
      <w:pPr>
        <w:pStyle w:val="Compact"/>
        <w:numPr>
          <w:ilvl w:val="0"/>
          <w:numId w:val="1007"/>
        </w:numPr>
      </w:pPr>
      <w:r>
        <w:t xml:space="preserve">Test the training URL.</w:t>
      </w:r>
    </w:p>
    <w:p>
      <w:pPr>
        <w:pStyle w:val="Compact"/>
        <w:numPr>
          <w:ilvl w:val="0"/>
          <w:numId w:val="1007"/>
        </w:numPr>
      </w:pPr>
      <w:r>
        <w:t xml:space="preserve">Receive a 70% HIGH phishing-risk score.</w:t>
      </w:r>
    </w:p>
    <w:p>
      <w:pPr>
        <w:pStyle w:val="Compact"/>
        <w:numPr>
          <w:ilvl w:val="0"/>
          <w:numId w:val="1007"/>
        </w:numPr>
      </w:pPr>
      <w:r>
        <w:t xml:space="preserve">Select the</w:t>
      </w:r>
      <w:r>
        <w:t xml:space="preserve"> </w:t>
      </w:r>
      <w:r>
        <w:rPr>
          <w:rStyle w:val="VerbatimChar"/>
        </w:rPr>
        <w:t xml:space="preserve">template</w:t>
      </w:r>
      <w:r>
        <w:t xml:space="preserve"> </w:t>
      </w:r>
      <w:r>
        <w:t xml:space="preserve">module.</w:t>
      </w:r>
    </w:p>
    <w:p>
      <w:pPr>
        <w:pStyle w:val="Compact"/>
        <w:numPr>
          <w:ilvl w:val="0"/>
          <w:numId w:val="1007"/>
        </w:numPr>
      </w:pPr>
      <w:r>
        <w:t xml:space="preserve">Display the security-awareness simulation.</w:t>
      </w:r>
    </w:p>
    <w:p>
      <w:pPr>
        <w:pStyle w:val="Compact"/>
        <w:numPr>
          <w:ilvl w:val="0"/>
          <w:numId w:val="1007"/>
        </w:numPr>
      </w:pPr>
      <w:r>
        <w:t xml:space="preserve">Select the</w:t>
      </w:r>
      <w:r>
        <w:t xml:space="preserve"> </w:t>
      </w:r>
      <w:r>
        <w:rPr>
          <w:rStyle w:val="VerbatimChar"/>
        </w:rPr>
        <w:t xml:space="preserve">ir</w:t>
      </w:r>
      <w:r>
        <w:t xml:space="preserve"> </w:t>
      </w:r>
      <w:r>
        <w:t xml:space="preserve">module.</w:t>
      </w:r>
    </w:p>
    <w:p>
      <w:pPr>
        <w:pStyle w:val="Compact"/>
        <w:numPr>
          <w:ilvl w:val="0"/>
          <w:numId w:val="1007"/>
        </w:numPr>
      </w:pPr>
      <w:r>
        <w:t xml:space="preserve">Trigger the HIGH-severity phishing incident.</w:t>
      </w:r>
    </w:p>
    <w:p>
      <w:pPr>
        <w:pStyle w:val="Compact"/>
        <w:numPr>
          <w:ilvl w:val="0"/>
          <w:numId w:val="1007"/>
        </w:numPr>
      </w:pPr>
      <w:r>
        <w:t xml:space="preserve">Execute the simulated response actions.</w:t>
      </w:r>
    </w:p>
    <w:p>
      <w:pPr>
        <w:pStyle w:val="Compact"/>
        <w:numPr>
          <w:ilvl w:val="0"/>
          <w:numId w:val="1007"/>
        </w:numPr>
      </w:pPr>
      <w:r>
        <w:t xml:space="preserve">Generate</w:t>
      </w:r>
      <w:r>
        <w:t xml:space="preserve"> </w:t>
      </w:r>
      <w:r>
        <w:rPr>
          <w:rStyle w:val="VerbatimChar"/>
        </w:rPr>
        <w:t xml:space="preserve">ir_report.json</w:t>
      </w:r>
      <w:r>
        <w:t xml:space="preserve">.</w:t>
      </w:r>
    </w:p>
    <w:p>
      <w:pPr>
        <w:pStyle w:val="Compact"/>
        <w:numPr>
          <w:ilvl w:val="0"/>
          <w:numId w:val="1007"/>
        </w:numPr>
      </w:pPr>
      <w:r>
        <w:t xml:space="preserve">Exit the program successfully.</w:t>
      </w:r>
    </w:p>
    <w:p>
      <w:pPr>
        <w:pStyle w:val="FirstParagraph"/>
      </w:pPr>
      <w:r>
        <w:t xml:space="preserve">The complete workflow executed without errors.</w:t>
      </w:r>
    </w:p>
    <w:p>
      <w:r>
        <w:pict>
          <v:rect style="width:0;height:1.5pt" o:hralign="center" o:hrstd="t" o:hr="t"/>
        </w:pict>
      </w:r>
    </w:p>
    <w:bookmarkEnd w:id="16"/>
    <w:bookmarkStart w:id="17" w:name="technologies-used"/>
    <w:p>
      <w:pPr>
        <w:pStyle w:val="Heading2"/>
      </w:pPr>
      <w:r>
        <w:t xml:space="preserve">8. Technologies Used</w:t>
      </w:r>
    </w:p>
    <w:p>
      <w:pPr>
        <w:pStyle w:val="FirstParagraph"/>
      </w:pPr>
      <w:r>
        <w:t xml:space="preserve">The project was developed using:</w:t>
      </w:r>
    </w:p>
    <w:p>
      <w:pPr>
        <w:pStyle w:val="Compact"/>
        <w:numPr>
          <w:ilvl w:val="0"/>
          <w:numId w:val="1008"/>
        </w:numPr>
      </w:pPr>
      <w:r>
        <w:t xml:space="preserve">Python</w:t>
      </w:r>
    </w:p>
    <w:p>
      <w:pPr>
        <w:pStyle w:val="Compact"/>
        <w:numPr>
          <w:ilvl w:val="0"/>
          <w:numId w:val="1008"/>
        </w:numPr>
      </w:pPr>
      <w:r>
        <w:t xml:space="preserve">Regular Expressions</w:t>
      </w:r>
    </w:p>
    <w:p>
      <w:pPr>
        <w:pStyle w:val="Compact"/>
        <w:numPr>
          <w:ilvl w:val="0"/>
          <w:numId w:val="1008"/>
        </w:numPr>
      </w:pPr>
      <w:r>
        <w:t xml:space="preserve">JSON</w:t>
      </w:r>
    </w:p>
    <w:p>
      <w:pPr>
        <w:pStyle w:val="Compact"/>
        <w:numPr>
          <w:ilvl w:val="0"/>
          <w:numId w:val="1008"/>
        </w:numPr>
      </w:pPr>
      <w:r>
        <w:t xml:space="preserve">URL parsing</w:t>
      </w:r>
    </w:p>
    <w:p>
      <w:pPr>
        <w:pStyle w:val="Compact"/>
        <w:numPr>
          <w:ilvl w:val="0"/>
          <w:numId w:val="1008"/>
        </w:numPr>
      </w:pPr>
      <w:r>
        <w:t xml:space="preserve">Command-line interface</w:t>
      </w:r>
    </w:p>
    <w:p>
      <w:pPr>
        <w:pStyle w:val="Compact"/>
        <w:numPr>
          <w:ilvl w:val="0"/>
          <w:numId w:val="1008"/>
        </w:numPr>
      </w:pPr>
      <w:r>
        <w:t xml:space="preserve">VS Code</w:t>
      </w:r>
    </w:p>
    <w:p>
      <w:pPr>
        <w:pStyle w:val="Compact"/>
        <w:numPr>
          <w:ilvl w:val="0"/>
          <w:numId w:val="1008"/>
        </w:numPr>
      </w:pPr>
      <w:r>
        <w:t xml:space="preserve">Windows Command Prompt</w:t>
      </w:r>
    </w:p>
    <w:p>
      <w:pPr>
        <w:pStyle w:val="FirstParagraph"/>
      </w:pPr>
      <w:r>
        <w:t xml:space="preserve">No additional installation was required for the final integrated script because it uses Python’s standard library.</w:t>
      </w:r>
    </w:p>
    <w:p>
      <w:r>
        <w:pict>
          <v:rect style="width:0;height:1.5pt" o:hralign="center" o:hrstd="t" o:hr="t"/>
        </w:pict>
      </w:r>
    </w:p>
    <w:bookmarkEnd w:id="17"/>
    <w:bookmarkStart w:id="18" w:name="files-created"/>
    <w:p>
      <w:pPr>
        <w:pStyle w:val="Heading2"/>
      </w:pPr>
      <w:r>
        <w:t xml:space="preserve">9. Files Created</w:t>
      </w:r>
    </w:p>
    <w:p>
      <w:pPr>
        <w:pStyle w:val="FirstParagraph"/>
      </w:pPr>
      <w:r>
        <w:t xml:space="preserve">The final project folder contains:</w:t>
      </w:r>
    </w:p>
    <w:p>
      <w:pPr>
        <w:pStyle w:val="SourceCode"/>
      </w:pPr>
      <w:r>
        <w:rPr>
          <w:rStyle w:val="VerbatimChar"/>
        </w:rPr>
        <w:t xml:space="preserve">Day15_Final_Project</w:t>
      </w:r>
      <w:r>
        <w:br/>
      </w:r>
      <w:r>
        <w:rPr>
          <w:rStyle w:val="VerbatimChar"/>
        </w:rPr>
        <w:t xml:space="preserve">│</w:t>
      </w:r>
      <w:r>
        <w:br/>
      </w:r>
      <w:r>
        <w:rPr>
          <w:rStyle w:val="VerbatimChar"/>
        </w:rPr>
        <w:t xml:space="preserve">├── se_chain.py</w:t>
      </w:r>
      <w:r>
        <w:br/>
      </w:r>
      <w:r>
        <w:rPr>
          <w:rStyle w:val="VerbatimChar"/>
        </w:rPr>
        <w:t xml:space="preserve">└── ir_report.json</w:t>
      </w:r>
    </w:p>
    <w:p>
      <w:pPr>
        <w:pStyle w:val="FirstParagraph"/>
      </w:pPr>
      <w:r>
        <w:rPr>
          <w:rStyle w:val="VerbatimChar"/>
        </w:rPr>
        <w:t xml:space="preserve">se_chain.py</w:t>
      </w:r>
      <w:r>
        <w:t xml:space="preserve"> </w:t>
      </w:r>
      <w:r>
        <w:t xml:space="preserve">contains the integrated security simulation.</w:t>
      </w:r>
    </w:p>
    <w:p>
      <w:pPr>
        <w:pStyle w:val="BodyText"/>
      </w:pPr>
      <w:r>
        <w:rPr>
          <w:rStyle w:val="VerbatimChar"/>
        </w:rPr>
        <w:t xml:space="preserve">ir_report.json</w:t>
      </w:r>
      <w:r>
        <w:t xml:space="preserve"> </w:t>
      </w:r>
      <w:r>
        <w:t xml:space="preserve">contains the generated incident-response record.</w:t>
      </w:r>
    </w:p>
    <w:p>
      <w:r>
        <w:pict>
          <v:rect style="width:0;height:1.5pt" o:hralign="center" o:hrstd="t" o:hr="t"/>
        </w:pict>
      </w:r>
    </w:p>
    <w:bookmarkEnd w:id="18"/>
    <w:bookmarkStart w:id="19" w:name="what-i-learned"/>
    <w:p>
      <w:pPr>
        <w:pStyle w:val="Heading2"/>
      </w:pPr>
      <w:r>
        <w:t xml:space="preserve">10. What I Learned</w:t>
      </w:r>
    </w:p>
    <w:p>
      <w:pPr>
        <w:pStyle w:val="FirstParagraph"/>
      </w:pPr>
      <w:r>
        <w:t xml:space="preserve">The main thing I learned from Day 15 was how individual cybersecurity concepts can be connected into one workflow.</w:t>
      </w:r>
    </w:p>
    <w:p>
      <w:pPr>
        <w:pStyle w:val="BodyText"/>
      </w:pPr>
      <w:r>
        <w:t xml:space="preserve">For example, suspicious information can be identified during analysis, a phishing indicator can be detected, users can be made aware of the warning signs, and an incident-response process can then be triggered.</w:t>
      </w:r>
    </w:p>
    <w:p>
      <w:pPr>
        <w:pStyle w:val="BodyText"/>
      </w:pPr>
      <w:r>
        <w:t xml:space="preserve">I also became more comfortable working with Python functions, command-line input, JSON files, conditional logic and structured output.</w:t>
      </w:r>
    </w:p>
    <w:p>
      <w:pPr>
        <w:pStyle w:val="BodyText"/>
      </w:pPr>
      <w:r>
        <w:t xml:space="preserve">Since my main academic field is Artificial Intelligence and Machine Learning, this project also helped me understand how programming and automation can be applied to cybersecurity.</w:t>
      </w:r>
    </w:p>
    <w:p>
      <w:pPr>
        <w:pStyle w:val="BodyText"/>
      </w:pPr>
      <w:r>
        <w:t xml:space="preserve">Another important lesson was that cybersecurity is not only about technical tools. User awareness, proper reporting and a clear response process are also important parts of security.</w:t>
      </w:r>
    </w:p>
    <w:p>
      <w:r>
        <w:pict>
          <v:rect style="width:0;height:1.5pt" o:hralign="center" o:hrstd="t" o:hr="t"/>
        </w:pict>
      </w:r>
    </w:p>
    <w:bookmarkEnd w:id="19"/>
    <w:bookmarkStart w:id="20" w:name="conclusion"/>
    <w:p>
      <w:pPr>
        <w:pStyle w:val="Heading2"/>
      </w:pPr>
      <w:r>
        <w:t xml:space="preserve">11. Conclusion</w:t>
      </w:r>
    </w:p>
    <w:p>
      <w:pPr>
        <w:pStyle w:val="FirstParagraph"/>
      </w:pPr>
      <w:r>
        <w:t xml:space="preserve">Day 15 successfully brought the practical cybersecurity exercises together into one integrated project.</w:t>
      </w:r>
    </w:p>
    <w:p>
      <w:pPr>
        <w:pStyle w:val="BodyText"/>
      </w:pPr>
      <w:r>
        <w:t xml:space="preserve">The Security Engineering Chain successfully demonstrated:</w:t>
      </w:r>
    </w:p>
    <w:p>
      <w:pPr>
        <w:pStyle w:val="Compact"/>
        <w:numPr>
          <w:ilvl w:val="0"/>
          <w:numId w:val="1009"/>
        </w:numPr>
      </w:pPr>
      <w:r>
        <w:t xml:space="preserve">Fictional OSINT profiling</w:t>
      </w:r>
    </w:p>
    <w:p>
      <w:pPr>
        <w:pStyle w:val="Compact"/>
        <w:numPr>
          <w:ilvl w:val="0"/>
          <w:numId w:val="1009"/>
        </w:numPr>
      </w:pPr>
      <w:r>
        <w:t xml:space="preserve">Phishing URL detection</w:t>
      </w:r>
    </w:p>
    <w:p>
      <w:pPr>
        <w:pStyle w:val="Compact"/>
        <w:numPr>
          <w:ilvl w:val="0"/>
          <w:numId w:val="1009"/>
        </w:numPr>
      </w:pPr>
      <w:r>
        <w:t xml:space="preserve">Security-awareness training</w:t>
      </w:r>
    </w:p>
    <w:p>
      <w:pPr>
        <w:pStyle w:val="Compact"/>
        <w:numPr>
          <w:ilvl w:val="0"/>
          <w:numId w:val="1009"/>
        </w:numPr>
      </w:pPr>
      <w:r>
        <w:t xml:space="preserve">Automated incident-response actions</w:t>
      </w:r>
    </w:p>
    <w:p>
      <w:pPr>
        <w:pStyle w:val="Compact"/>
        <w:numPr>
          <w:ilvl w:val="0"/>
          <w:numId w:val="1009"/>
        </w:numPr>
      </w:pPr>
      <w:r>
        <w:t xml:space="preserve">JSON-based incident reporting</w:t>
      </w:r>
    </w:p>
    <w:p>
      <w:pPr>
        <w:pStyle w:val="FirstParagraph"/>
      </w:pPr>
      <w:r>
        <w:t xml:space="preserve">The final demonstration produced a</w:t>
      </w:r>
      <w:r>
        <w:t xml:space="preserve"> </w:t>
      </w:r>
      <w:r>
        <w:rPr>
          <w:b/>
          <w:bCs/>
        </w:rPr>
        <w:t xml:space="preserve">70% HIGH phishing-risk score</w:t>
      </w:r>
      <w:r>
        <w:t xml:space="preserve">, completed the incident-response workflow, and successfully generated</w:t>
      </w:r>
      <w:r>
        <w:t xml:space="preserve"> </w:t>
      </w:r>
      <w:r>
        <w:rPr>
          <w:rStyle w:val="VerbatimChar"/>
        </w:rPr>
        <w:t xml:space="preserve">ir_report.json</w:t>
      </w:r>
      <w:r>
        <w:t xml:space="preserve">.</w:t>
      </w:r>
    </w:p>
    <w:p>
      <w:pPr>
        <w:pStyle w:val="BodyText"/>
      </w:pPr>
      <w:r>
        <w:t xml:space="preserve">Overall, this final project gave me practical experience in combining multiple cybersecurity concepts into a single Python-based defensive security workflow.</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