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B1A9" w14:textId="7EB3FC74" w:rsidR="00DB3739" w:rsidRPr="00304260" w:rsidRDefault="00CC6AFB">
      <w:pPr>
        <w:rPr>
          <w:rFonts w:ascii="Arial" w:hAnsi="Arial" w:cs="Arial"/>
          <w:b/>
          <w:bCs/>
          <w:sz w:val="22"/>
          <w:szCs w:val="22"/>
        </w:rPr>
      </w:pPr>
      <w:r w:rsidRPr="00304260">
        <w:rPr>
          <w:rFonts w:ascii="Arial" w:hAnsi="Arial" w:cs="Arial"/>
          <w:b/>
          <w:bCs/>
          <w:sz w:val="22"/>
          <w:szCs w:val="22"/>
        </w:rPr>
        <w:t>Introduction:</w:t>
      </w:r>
    </w:p>
    <w:p w14:paraId="58431555" w14:textId="798C9756" w:rsidR="00CC6AFB" w:rsidRPr="00304260" w:rsidRDefault="00CC6AFB">
      <w:pPr>
        <w:rPr>
          <w:rFonts w:ascii="Arial" w:hAnsi="Arial" w:cs="Arial"/>
          <w:b/>
          <w:bCs/>
          <w:sz w:val="22"/>
          <w:szCs w:val="22"/>
        </w:rPr>
      </w:pPr>
      <w:r w:rsidRPr="00304260">
        <w:rPr>
          <w:rFonts w:ascii="Arial" w:hAnsi="Arial" w:cs="Arial"/>
          <w:b/>
          <w:bCs/>
          <w:sz w:val="22"/>
          <w:szCs w:val="22"/>
        </w:rPr>
        <w:t xml:space="preserve">Background: </w:t>
      </w:r>
    </w:p>
    <w:p w14:paraId="6928E4C7" w14:textId="77777777" w:rsidR="00CC6AFB" w:rsidRPr="00304260" w:rsidRDefault="00CC6AFB" w:rsidP="00CC6AFB">
      <w:pPr>
        <w:spacing w:line="360" w:lineRule="auto"/>
        <w:rPr>
          <w:rFonts w:ascii="Arial" w:hAnsi="Arial" w:cs="Arial"/>
          <w:sz w:val="22"/>
          <w:szCs w:val="22"/>
        </w:rPr>
      </w:pPr>
      <w:r w:rsidRPr="00304260">
        <w:rPr>
          <w:rFonts w:ascii="Arial" w:hAnsi="Arial" w:cs="Arial"/>
          <w:sz w:val="22"/>
          <w:szCs w:val="22"/>
        </w:rPr>
        <w:t>Oral squamous cell carcinoma (OSCC), also known as oral cancer, is the cancer of oral cavity and pharynx, which is one of the most common malignancies (90%) worldwide amongst the reported HNCs and is becoming a growing concern around the world</w:t>
      </w:r>
      <w:r w:rsidRPr="00304260">
        <w:rPr>
          <w:rFonts w:ascii="Arial" w:hAnsi="Arial" w:cs="Arial"/>
          <w:sz w:val="22"/>
          <w:szCs w:val="22"/>
        </w:rPr>
        <w:fldChar w:fldCharType="begin"/>
      </w:r>
      <w:r w:rsidRPr="00304260">
        <w:rPr>
          <w:rFonts w:ascii="Arial" w:hAnsi="Arial" w:cs="Arial"/>
          <w:sz w:val="22"/>
          <w:szCs w:val="22"/>
        </w:rPr>
        <w:instrText xml:space="preserve"> ADDIN ZOTERO_ITEM CSL_CITATION {"citationID":"9ZSTfUZV","properties":{"formattedCitation":"\\super 2,3\\nosupersub{}","plainCitation":"2,3","noteIndex":0},"citationItems":[{"id":5,"uris":["http://zotero.org/users/18576675/items/FTCQAK9P"],"itemData":{"id":5,"type":"article-journal","abstract":"Oral cancer is depicted by diverse geographic disparity in its incidence and prevalence, with a wide range of variation in its distribution across various parts of the world. The present review aims at focusing on the global epidemiological data of oral cancer and catalogues the available data from the past to till date on burden of oral cancer across different continents in the world. The review also suggests a few ideas on modifying the recording of the epidemiological data of the disease.","collection-title":"Oral Health Special Issue","container-title":"Disease-a-Month","DOI":"10.1016/j.disamonth.2020.100988","ISSN":"0011-5029","issue":"12","journalAbbreviation":"Disease-a-Month","page":"100988","source":"ScienceDirect","title":"Epidemiologic aspects of oral cancer","volume":"66","author":[{"family":"Sarode","given":"Gargi"},{"family":"Maniyar","given":"Nikunj"},{"family":"Sarode","given":"Sachin C."},{"family":"Jafer","given":"Mohammed"},{"family":"Patil","given":"Shankargouda"},{"family":"Awan","given":"Kamran Habib"}],"issued":{"date-parts":[["2020",12,1]]}}},{"id":2,"uris":["http://zotero.org/users/18576675/items/9D7RFS9M"],"itemData":{"id":2,"type":"article-journal","container-title":"Surgical oncology clinics of North America","DOI":"10.1016/j.soc.2015.03.006","ISSN":"1055-3207","issue":"3","journalAbbreviation":"Surg Oncol Clin N Am","note":"PMID: 25979396\nPMCID: PMC5018209","page":"491-508","source":"PubMed Central","title":"CANCER OF THE ORAL CAVITY","volume":"24","author":[{"family":"Montero","given":"Pablo H."},{"family":"Patel","given":"Snehal G."}],"issued":{"date-parts":[["2015",7]]}}}],"schema":"https://github.com/citation-style-language/schema/raw/master/csl-citation.json"} </w:instrText>
      </w:r>
      <w:r w:rsidRPr="00304260">
        <w:rPr>
          <w:rFonts w:ascii="Arial" w:hAnsi="Arial" w:cs="Arial"/>
          <w:sz w:val="22"/>
          <w:szCs w:val="22"/>
        </w:rPr>
        <w:fldChar w:fldCharType="separate"/>
      </w:r>
      <w:r w:rsidRPr="00304260">
        <w:rPr>
          <w:rFonts w:ascii="Arial" w:hAnsi="Arial" w:cs="Arial"/>
          <w:kern w:val="0"/>
          <w:sz w:val="22"/>
          <w:szCs w:val="22"/>
          <w:vertAlign w:val="superscript"/>
        </w:rPr>
        <w:t>2,3</w:t>
      </w:r>
      <w:r w:rsidRPr="00304260">
        <w:rPr>
          <w:rFonts w:ascii="Arial" w:hAnsi="Arial" w:cs="Arial"/>
          <w:sz w:val="22"/>
          <w:szCs w:val="22"/>
        </w:rPr>
        <w:fldChar w:fldCharType="end"/>
      </w:r>
      <w:r w:rsidRPr="00304260">
        <w:rPr>
          <w:rFonts w:ascii="Arial" w:hAnsi="Arial" w:cs="Arial"/>
          <w:sz w:val="22"/>
          <w:szCs w:val="22"/>
        </w:rPr>
        <w:t xml:space="preserve">. OSCC being a major public health challenge worldwide, especially in developing countries including Sri Lanka, Pakistan, India, and Bangladesh, contributing to approximately 25% of all newly reported OSCC cases. As a dentist with two years clinical experience, my work has focused on the prevention, early detection, and management of oral diseases, including oral cancer. In my practice, I routinely assessed patients for high-risk habits such as tobacco, alcohol use and conducted oral examinations for early lesions, and educated patients on lifestyle modifications to reduce their risk. Through this research, my goal is to bridge my clinical experience with data analytics to better understand oral cancer risk patterns in various populations, aiming to identify disparities that can inform preventive strategies, support earlier diagnosis, and guide patient education. </w:t>
      </w:r>
    </w:p>
    <w:p w14:paraId="02318DEC" w14:textId="77777777" w:rsidR="00CC6AFB" w:rsidRPr="00304260" w:rsidRDefault="00CC6AFB" w:rsidP="00CC6AFB">
      <w:pPr>
        <w:spacing w:line="360" w:lineRule="auto"/>
        <w:rPr>
          <w:rFonts w:ascii="Arial" w:hAnsi="Arial" w:cs="Arial"/>
          <w:sz w:val="22"/>
          <w:szCs w:val="22"/>
        </w:rPr>
      </w:pPr>
    </w:p>
    <w:p w14:paraId="40A85B98" w14:textId="77777777" w:rsidR="00304260" w:rsidRPr="00304260" w:rsidRDefault="00304260" w:rsidP="00304260">
      <w:pPr>
        <w:spacing w:line="360" w:lineRule="auto"/>
        <w:rPr>
          <w:rFonts w:ascii="Arial" w:hAnsi="Arial" w:cs="Arial"/>
          <w:b/>
          <w:bCs/>
          <w:sz w:val="22"/>
          <w:szCs w:val="22"/>
        </w:rPr>
      </w:pPr>
      <w:r w:rsidRPr="00304260">
        <w:rPr>
          <w:rFonts w:ascii="Arial" w:hAnsi="Arial" w:cs="Arial"/>
          <w:b/>
          <w:bCs/>
          <w:sz w:val="22"/>
          <w:szCs w:val="22"/>
        </w:rPr>
        <w:t>Problem:</w:t>
      </w:r>
    </w:p>
    <w:p w14:paraId="15CEA26C" w14:textId="77777777" w:rsidR="00304260" w:rsidRPr="00304260" w:rsidRDefault="00304260" w:rsidP="00304260">
      <w:pPr>
        <w:spacing w:line="360" w:lineRule="auto"/>
        <w:ind w:firstLine="720"/>
        <w:rPr>
          <w:rFonts w:ascii="Arial" w:hAnsi="Arial" w:cs="Arial"/>
          <w:sz w:val="22"/>
          <w:szCs w:val="22"/>
        </w:rPr>
      </w:pPr>
      <w:r w:rsidRPr="00304260">
        <w:rPr>
          <w:rFonts w:ascii="Arial" w:hAnsi="Arial" w:cs="Arial"/>
          <w:sz w:val="22"/>
          <w:szCs w:val="22"/>
        </w:rPr>
        <w:t>Epidemiological studies have shown that head and neck cancer (HNC) is known to be the sixth most common malignancy in the world, accounting globally for 377,713 new cases and 177,757 deaths in 2020</w:t>
      </w:r>
      <w:r w:rsidRPr="00304260">
        <w:rPr>
          <w:rFonts w:ascii="Arial" w:hAnsi="Arial" w:cs="Arial"/>
          <w:sz w:val="22"/>
          <w:szCs w:val="22"/>
        </w:rPr>
        <w:fldChar w:fldCharType="begin"/>
      </w:r>
      <w:r w:rsidRPr="00304260">
        <w:rPr>
          <w:rFonts w:ascii="Arial" w:hAnsi="Arial" w:cs="Arial"/>
          <w:sz w:val="22"/>
          <w:szCs w:val="22"/>
        </w:rPr>
        <w:instrText xml:space="preserve"> ADDIN ZOTERO_ITEM CSL_CITATION {"citationID":"VFp1ax8D","properties":{"formattedCitation":"\\super 1,2\\nosupersub{}","plainCitation":"1,2","noteIndex":0},"citationItems":[{"id":9,"uris":["http://zotero.org/users/18576675/items/HEBUZVWY"],"itemData":{"id":9,"type":"article-journal","abstract":"Background:\nThis study compared prevalence, incidence, mortality rates, treatment costs, and risk factors for oral and oropharyngeal cancer (OC/OPC) between two large United States adult cohorts in 2012–2019.\n\nMethods:\nMedicaid and commercial claims data came from the IBM Watson Health MarketScan Database. Logistic regression analyses estimated incidence and risk factors for OC/OPC. Mortality was calculated by merging deceased individuals’ files with those of the existing cancer cohort. Summing costs of outpatient and inpatient services determined costs.\n\nResults:\nPrevalence of OC/OPC in Medicaid enrollees decreased each year (129.8 cases per 100,000 enrollees in 2012 to 88.5 in 2019); commercial enrollees showed a lower, more stable prevalence (64.7 per 100,000 in 2012 and 2019). Incidence trended downward in both cohorts, with higher incidence in the Medicaid (51.4–37.6 cases per 100,000) than the commercial cohort (31.9–31.0 per 100,000). Mortality rates decreased for Medicaid enrollees during 2012–2014 but increased in the commercial cohort. OC/OPC treatment costs were higher for commercial enrollees by $8.6 million during 2016–2019. OC/OPC incidence was higher among adults who were older, male, and white; used tobacco or alcohol; or had prior human immunodeficiency virus/acquired immune deficiency syndrome diagnosis and lower among those who had seen a dentist the prior year.\n\nConclusions:\nMedicaid enrollees experienced higher OC/OPC incidence, prevalence, and mortality compared with commercially insured adults. Having seen a dentist within the prior year was associated with a lower risk of OC/OPC diagnosis.\n\nImpact:\nExpanding Medicaid dental benefits may allow OC/OPC to be diagnosed at earlier stages through regular dental visits.","container-title":"Cancer Epidemiology, Biomarkers &amp; Prevention","DOI":"10.1158/1055-9965.EPI-22-0114","ISSN":"1055-9965","issue":"9","journalAbbreviation":"Cancer Epidemiol Biomarkers Prev","note":"PMID: 35732291\nPMCID: PMC9437560","page":"1849-1857","source":"PubMed Central","title":"Oral Cancer Prevalence, Mortality, and Costs in Medicaid and Commercial Insurance Claims Data","volume":"31","author":[{"family":"Tranby","given":"Eric P."},{"family":"Heaton","given":"Lisa J."},{"family":"Tomar","given":"Scott L."},{"family":"Kelly","given":"Abigail L."},{"family":"Fager","given":"Gulielma Leonard"},{"family":"Backley","given":"Mary"},{"family":"Frantsve-Hawley","given":"Julie"}],"issued":{"date-parts":[["2022",9,2]]}}},{"id":5,"uris":["http://zotero.org/users/18576675/items/FTCQAK9P"],"itemData":{"id":5,"type":"article-journal","abstract":"Oral cancer is depicted by diverse geographic disparity in its incidence and prevalence, with a wide range of variation in its distribution across various parts of the world. The present review aims at focusing on the global epidemiological data of oral cancer and catalogues the available data from the past to till date on burden of oral cancer across different continents in the world. The review also suggests a few ideas on modifying the recording of the epidemiological data of the disease.","collection-title":"Oral Health Special Issue","container-title":"Disease-a-Month","DOI":"10.1016/j.disamonth.2020.100988","ISSN":"0011-5029","issue":"12","journalAbbreviation":"Disease-a-Month","page":"100988","source":"ScienceDirect","title":"Epidemiologic aspects of oral cancer","volume":"66","author":[{"family":"Sarode","given":"Gargi"},{"family":"Maniyar","given":"Nikunj"},{"family":"Sarode","given":"Sachin C."},{"family":"Jafer","given":"Mohammed"},{"family":"Patil","given":"Shankargouda"},{"family":"Awan","given":"Kamran Habib"}],"issued":{"date-parts":[["2020",12,1]]}}}],"schema":"https://github.com/citation-style-language/schema/raw/master/csl-citation.json"} </w:instrText>
      </w:r>
      <w:r w:rsidRPr="00304260">
        <w:rPr>
          <w:rFonts w:ascii="Arial" w:hAnsi="Arial" w:cs="Arial"/>
          <w:sz w:val="22"/>
          <w:szCs w:val="22"/>
        </w:rPr>
        <w:fldChar w:fldCharType="separate"/>
      </w:r>
      <w:r w:rsidRPr="00304260">
        <w:rPr>
          <w:rFonts w:ascii="Arial" w:hAnsi="Arial" w:cs="Arial"/>
          <w:kern w:val="0"/>
          <w:sz w:val="22"/>
          <w:szCs w:val="22"/>
          <w:vertAlign w:val="superscript"/>
        </w:rPr>
        <w:t>1,2</w:t>
      </w:r>
      <w:r w:rsidRPr="00304260">
        <w:rPr>
          <w:rFonts w:ascii="Arial" w:hAnsi="Arial" w:cs="Arial"/>
          <w:sz w:val="22"/>
          <w:szCs w:val="22"/>
        </w:rPr>
        <w:fldChar w:fldCharType="end"/>
      </w:r>
      <w:r w:rsidRPr="00304260">
        <w:rPr>
          <w:rFonts w:ascii="Arial" w:hAnsi="Arial" w:cs="Arial"/>
          <w:sz w:val="22"/>
          <w:szCs w:val="22"/>
        </w:rPr>
        <w:t>. Oral cancer is the third most common cancer in South-central Asia. As it is often associated with modifiable risk factors such as tobacco use, alcohol consumption, and poor oral hygiene, with changes in lifestyle activities, there has been an increase in reported cases of OSCC in developed countries as well</w:t>
      </w:r>
      <w:r w:rsidRPr="00304260">
        <w:rPr>
          <w:rFonts w:ascii="Arial" w:hAnsi="Arial" w:cs="Arial"/>
          <w:sz w:val="22"/>
          <w:szCs w:val="22"/>
        </w:rPr>
        <w:fldChar w:fldCharType="begin"/>
      </w:r>
      <w:r w:rsidRPr="00304260">
        <w:rPr>
          <w:rFonts w:ascii="Arial" w:hAnsi="Arial" w:cs="Arial"/>
          <w:sz w:val="22"/>
          <w:szCs w:val="22"/>
        </w:rPr>
        <w:instrText xml:space="preserve"> ADDIN ZOTERO_ITEM CSL_CITATION {"citationID":"4McTTexS","properties":{"formattedCitation":"\\super 2\\nosupersub{}","plainCitation":"2","noteIndex":0},"citationItems":[{"id":5,"uris":["http://zotero.org/users/18576675/items/FTCQAK9P"],"itemData":{"id":5,"type":"article-journal","abstract":"Oral cancer is depicted by diverse geographic disparity in its incidence and prevalence, with a wide range of variation in its distribution across various parts of the world. The present review aims at focusing on the global epidemiological data of oral cancer and catalogues the available data from the past to till date on burden of oral cancer across different continents in the world. The review also suggests a few ideas on modifying the recording of the epidemiological data of the disease.","collection-title":"Oral Health Special Issue","container-title":"Disease-a-Month","DOI":"10.1016/j.disamonth.2020.100988","ISSN":"0011-5029","issue":"12","journalAbbreviation":"Disease-a-Month","page":"100988","source":"ScienceDirect","title":"Epidemiologic aspects of oral cancer","volume":"66","author":[{"family":"Sarode","given":"Gargi"},{"family":"Maniyar","given":"Nikunj"},{"family":"Sarode","given":"Sachin C."},{"family":"Jafer","given":"Mohammed"},{"family":"Patil","given":"Shankargouda"},{"family":"Awan","given":"Kamran Habib"}],"issued":{"date-parts":[["2020",12,1]]}}}],"schema":"https://github.com/citation-style-language/schema/raw/master/csl-citation.json"} </w:instrText>
      </w:r>
      <w:r w:rsidRPr="00304260">
        <w:rPr>
          <w:rFonts w:ascii="Arial" w:hAnsi="Arial" w:cs="Arial"/>
          <w:sz w:val="22"/>
          <w:szCs w:val="22"/>
        </w:rPr>
        <w:fldChar w:fldCharType="separate"/>
      </w:r>
      <w:r w:rsidRPr="00304260">
        <w:rPr>
          <w:rFonts w:ascii="Arial" w:hAnsi="Arial" w:cs="Arial"/>
          <w:kern w:val="0"/>
          <w:sz w:val="22"/>
          <w:szCs w:val="22"/>
          <w:vertAlign w:val="superscript"/>
        </w:rPr>
        <w:t>2</w:t>
      </w:r>
      <w:r w:rsidRPr="00304260">
        <w:rPr>
          <w:rFonts w:ascii="Arial" w:hAnsi="Arial" w:cs="Arial"/>
          <w:sz w:val="22"/>
          <w:szCs w:val="22"/>
        </w:rPr>
        <w:fldChar w:fldCharType="end"/>
      </w:r>
      <w:r w:rsidRPr="00304260">
        <w:rPr>
          <w:rFonts w:ascii="Arial" w:hAnsi="Arial" w:cs="Arial"/>
          <w:sz w:val="22"/>
          <w:szCs w:val="22"/>
        </w:rPr>
        <w:t>. The American Cancer Society estimated approx. 54,010 new cases of cancer in the oral cavity or oropharynx in 2021</w:t>
      </w:r>
      <w:r w:rsidRPr="00304260">
        <w:rPr>
          <w:rFonts w:ascii="Arial" w:hAnsi="Arial" w:cs="Arial"/>
          <w:sz w:val="22"/>
          <w:szCs w:val="22"/>
        </w:rPr>
        <w:fldChar w:fldCharType="begin"/>
      </w:r>
      <w:r w:rsidRPr="00304260">
        <w:rPr>
          <w:rFonts w:ascii="Arial" w:hAnsi="Arial" w:cs="Arial"/>
          <w:sz w:val="22"/>
          <w:szCs w:val="22"/>
        </w:rPr>
        <w:instrText xml:space="preserve"> ADDIN ZOTERO_ITEM CSL_CITATION {"citationID":"MniOlNCy","properties":{"formattedCitation":"\\super 1\\nosupersub{}","plainCitation":"1","noteIndex":0},"citationItems":[{"id":9,"uris":["http://zotero.org/users/18576675/items/HEBUZVWY"],"itemData":{"id":9,"type":"article-journal","abstract":"Background:\nThis study compared prevalence, incidence, mortality rates, treatment costs, and risk factors for oral and oropharyngeal cancer (OC/OPC) between two large United States adult cohorts in 2012–2019.\n\nMethods:\nMedicaid and commercial claims data came from the IBM Watson Health MarketScan Database. Logistic regression analyses estimated incidence and risk factors for OC/OPC. Mortality was calculated by merging deceased individuals’ files with those of the existing cancer cohort. Summing costs of outpatient and inpatient services determined costs.\n\nResults:\nPrevalence of OC/OPC in Medicaid enrollees decreased each year (129.8 cases per 100,000 enrollees in 2012 to 88.5 in 2019); commercial enrollees showed a lower, more stable prevalence (64.7 per 100,000 in 2012 and 2019). Incidence trended downward in both cohorts, with higher incidence in the Medicaid (51.4–37.6 cases per 100,000) than the commercial cohort (31.9–31.0 per 100,000). Mortality rates decreased for Medicaid enrollees during 2012–2014 but increased in the commercial cohort. OC/OPC treatment costs were higher for commercial enrollees by $8.6 million during 2016–2019. OC/OPC incidence was higher among adults who were older, male, and white; used tobacco or alcohol; or had prior human immunodeficiency virus/acquired immune deficiency syndrome diagnosis and lower among those who had seen a dentist the prior year.\n\nConclusions:\nMedicaid enrollees experienced higher OC/OPC incidence, prevalence, and mortality compared with commercially insured adults. Having seen a dentist within the prior year was associated with a lower risk of OC/OPC diagnosis.\n\nImpact:\nExpanding Medicaid dental benefits may allow OC/OPC to be diagnosed at earlier stages through regular dental visits.","container-title":"Cancer Epidemiology, Biomarkers &amp; Prevention","DOI":"10.1158/1055-9965.EPI-22-0114","ISSN":"1055-9965","issue":"9","journalAbbreviation":"Cancer Epidemiol Biomarkers Prev","note":"PMID: 35732291\nPMCID: PMC9437560","page":"1849-1857","source":"PubMed Central","title":"Oral Cancer Prevalence, Mortality, and Costs in Medicaid and Commercial Insurance Claims Data","volume":"31","author":[{"family":"Tranby","given":"Eric P."},{"family":"Heaton","given":"Lisa J."},{"family":"Tomar","given":"Scott L."},{"family":"Kelly","given":"Abigail L."},{"family":"Fager","given":"Gulielma Leonard"},{"family":"Backley","given":"Mary"},{"family":"Frantsve-Hawley","given":"Julie"}],"issued":{"date-parts":[["2022",9,2]]}}}],"schema":"https://github.com/citation-style-language/schema/raw/master/csl-citation.json"} </w:instrText>
      </w:r>
      <w:r w:rsidRPr="00304260">
        <w:rPr>
          <w:rFonts w:ascii="Arial" w:hAnsi="Arial" w:cs="Arial"/>
          <w:sz w:val="22"/>
          <w:szCs w:val="22"/>
        </w:rPr>
        <w:fldChar w:fldCharType="separate"/>
      </w:r>
      <w:r w:rsidRPr="00304260">
        <w:rPr>
          <w:rFonts w:ascii="Arial" w:hAnsi="Arial" w:cs="Arial"/>
          <w:kern w:val="0"/>
          <w:sz w:val="22"/>
          <w:szCs w:val="22"/>
          <w:vertAlign w:val="superscript"/>
        </w:rPr>
        <w:t>1</w:t>
      </w:r>
      <w:r w:rsidRPr="00304260">
        <w:rPr>
          <w:rFonts w:ascii="Arial" w:hAnsi="Arial" w:cs="Arial"/>
          <w:sz w:val="22"/>
          <w:szCs w:val="22"/>
        </w:rPr>
        <w:fldChar w:fldCharType="end"/>
      </w:r>
      <w:r w:rsidRPr="00304260">
        <w:rPr>
          <w:rFonts w:ascii="Arial" w:hAnsi="Arial" w:cs="Arial"/>
          <w:sz w:val="22"/>
          <w:szCs w:val="22"/>
        </w:rPr>
        <w:t xml:space="preserve">. Early detection significantly improves survival rates with standard care being primary surgical resection with or without postoperative adjuvant therapy like chemotherapy or radiation therapy but in many cases, diagnosis occurs at advance stages. However, treatment measures for oral cancer are very expensive with low affordability, making preventive measures of immense importance </w:t>
      </w:r>
      <w:r w:rsidRPr="00304260">
        <w:rPr>
          <w:rFonts w:ascii="Arial" w:hAnsi="Arial" w:cs="Arial"/>
          <w:sz w:val="22"/>
          <w:szCs w:val="22"/>
        </w:rPr>
        <w:fldChar w:fldCharType="begin"/>
      </w:r>
      <w:r w:rsidRPr="00304260">
        <w:rPr>
          <w:rFonts w:ascii="Arial" w:hAnsi="Arial" w:cs="Arial"/>
          <w:sz w:val="22"/>
          <w:szCs w:val="22"/>
        </w:rPr>
        <w:instrText xml:space="preserve"> ADDIN ZOTERO_ITEM CSL_CITATION {"citationID":"l4qg0Su0","properties":{"formattedCitation":"\\super 4\\nosupersub{}","plainCitation":"4","noteIndex":0},"citationItems":[{"id":7,"uris":["http://zotero.org/users/18576675/items/V898S73Q"],"itemData":{"id":7,"type":"article-journal","abstract":"Worldwide oral cancer is creating an alarming situation and it's a matter of global concern as it is the 11th most common carcinoma around the globe. After cardiovascular ailments, cancer is the next biggest killer. Approximately 90% of the total oral malignancies are squamous cell carcinomas. The e …","container-title":"PubMed","language":"en","source":"pubmed.ncbi.nlm.nih.gov","title":"Preventive measures in oral cancer: An overview","title-short":"Preventive measures in oral cancer","URL":"https://pubmed.ncbi.nlm.nih.gov/30081204/","author":[{"family":"S","given":"D'souza"},{"family":"V","given":"Addepalli"}],"accessed":{"date-parts":[["2025",10,22]]}}}],"schema":"https://github.com/citation-style-language/schema/raw/master/csl-citation.json"} </w:instrText>
      </w:r>
      <w:r w:rsidRPr="00304260">
        <w:rPr>
          <w:rFonts w:ascii="Arial" w:hAnsi="Arial" w:cs="Arial"/>
          <w:sz w:val="22"/>
          <w:szCs w:val="22"/>
        </w:rPr>
        <w:fldChar w:fldCharType="separate"/>
      </w:r>
      <w:r w:rsidRPr="00304260">
        <w:rPr>
          <w:rFonts w:ascii="Arial" w:hAnsi="Arial" w:cs="Arial"/>
          <w:kern w:val="0"/>
          <w:sz w:val="22"/>
          <w:szCs w:val="22"/>
          <w:vertAlign w:val="superscript"/>
        </w:rPr>
        <w:t>4</w:t>
      </w:r>
      <w:r w:rsidRPr="00304260">
        <w:rPr>
          <w:rFonts w:ascii="Arial" w:hAnsi="Arial" w:cs="Arial"/>
          <w:sz w:val="22"/>
          <w:szCs w:val="22"/>
        </w:rPr>
        <w:fldChar w:fldCharType="end"/>
      </w:r>
      <w:r w:rsidRPr="00304260">
        <w:rPr>
          <w:rFonts w:ascii="Arial" w:hAnsi="Arial" w:cs="Arial"/>
          <w:sz w:val="22"/>
          <w:szCs w:val="22"/>
        </w:rPr>
        <w:t>. About 70% of cases are diagnosed at the later stages, which reduces the 5-year survival rate from 83.7% when the cancer is detected locally to 38.5% when it has spread</w:t>
      </w:r>
      <w:r w:rsidRPr="00304260">
        <w:rPr>
          <w:rFonts w:ascii="Arial" w:hAnsi="Arial" w:cs="Arial"/>
          <w:sz w:val="22"/>
          <w:szCs w:val="22"/>
        </w:rPr>
        <w:fldChar w:fldCharType="begin"/>
      </w:r>
      <w:r w:rsidRPr="00304260">
        <w:rPr>
          <w:rFonts w:ascii="Arial" w:hAnsi="Arial" w:cs="Arial"/>
          <w:sz w:val="22"/>
          <w:szCs w:val="22"/>
        </w:rPr>
        <w:instrText xml:space="preserve"> ADDIN ZOTERO_ITEM CSL_CITATION {"citationID":"a4lPrc7h","properties":{"formattedCitation":"\\super 1\\nosupersub{}","plainCitation":"1","noteIndex":0},"citationItems":[{"id":9,"uris":["http://zotero.org/users/18576675/items/HEBUZVWY"],"itemData":{"id":9,"type":"article-journal","abstract":"Background:\nThis study compared prevalence, incidence, mortality rates, treatment costs, and risk factors for oral and oropharyngeal cancer (OC/OPC) between two large United States adult cohorts in 2012–2019.\n\nMethods:\nMedicaid and commercial claims data came from the IBM Watson Health MarketScan Database. Logistic regression analyses estimated incidence and risk factors for OC/OPC. Mortality was calculated by merging deceased individuals’ files with those of the existing cancer cohort. Summing costs of outpatient and inpatient services determined costs.\n\nResults:\nPrevalence of OC/OPC in Medicaid enrollees decreased each year (129.8 cases per 100,000 enrollees in 2012 to 88.5 in 2019); commercial enrollees showed a lower, more stable prevalence (64.7 per 100,000 in 2012 and 2019). Incidence trended downward in both cohorts, with higher incidence in the Medicaid (51.4–37.6 cases per 100,000) than the commercial cohort (31.9–31.0 per 100,000). Mortality rates decreased for Medicaid enrollees during 2012–2014 but increased in the commercial cohort. OC/OPC treatment costs were higher for commercial enrollees by $8.6 million during 2016–2019. OC/OPC incidence was higher among adults who were older, male, and white; used tobacco or alcohol; or had prior human immunodeficiency virus/acquired immune deficiency syndrome diagnosis and lower among those who had seen a dentist the prior year.\n\nConclusions:\nMedicaid enrollees experienced higher OC/OPC incidence, prevalence, and mortality compared with commercially insured adults. Having seen a dentist within the prior year was associated with a lower risk of OC/OPC diagnosis.\n\nImpact:\nExpanding Medicaid dental benefits may allow OC/OPC to be diagnosed at earlier stages through regular dental visits.","container-title":"Cancer Epidemiology, Biomarkers &amp; Prevention","DOI":"10.1158/1055-9965.EPI-22-0114","ISSN":"1055-9965","issue":"9","journalAbbreviation":"Cancer Epidemiol Biomarkers Prev","note":"PMID: 35732291\nPMCID: PMC9437560","page":"1849-1857","source":"PubMed Central","title":"Oral Cancer Prevalence, Mortality, and Costs in Medicaid and Commercial Insurance Claims Data","volume":"31","author":[{"family":"Tranby","given":"Eric P."},{"family":"Heaton","given":"Lisa J."},{"family":"Tomar","given":"Scott L."},{"family":"Kelly","given":"Abigail L."},{"family":"Fager","given":"Gulielma Leonard"},{"family":"Backley","given":"Mary"},{"family":"Frantsve-Hawley","given":"Julie"}],"issued":{"date-parts":[["2022",9,2]]}}}],"schema":"https://github.com/citation-style-language/schema/raw/master/csl-citation.json"} </w:instrText>
      </w:r>
      <w:r w:rsidRPr="00304260">
        <w:rPr>
          <w:rFonts w:ascii="Arial" w:hAnsi="Arial" w:cs="Arial"/>
          <w:sz w:val="22"/>
          <w:szCs w:val="22"/>
        </w:rPr>
        <w:fldChar w:fldCharType="separate"/>
      </w:r>
      <w:r w:rsidRPr="00304260">
        <w:rPr>
          <w:rFonts w:ascii="Arial" w:hAnsi="Arial" w:cs="Arial"/>
          <w:kern w:val="0"/>
          <w:sz w:val="22"/>
          <w:szCs w:val="22"/>
          <w:vertAlign w:val="superscript"/>
        </w:rPr>
        <w:t>1</w:t>
      </w:r>
      <w:r w:rsidRPr="00304260">
        <w:rPr>
          <w:rFonts w:ascii="Arial" w:hAnsi="Arial" w:cs="Arial"/>
          <w:sz w:val="22"/>
          <w:szCs w:val="22"/>
        </w:rPr>
        <w:fldChar w:fldCharType="end"/>
      </w:r>
      <w:r w:rsidRPr="00304260">
        <w:rPr>
          <w:rFonts w:ascii="Arial" w:hAnsi="Arial" w:cs="Arial"/>
          <w:sz w:val="22"/>
          <w:szCs w:val="22"/>
        </w:rPr>
        <w:t xml:space="preserve">. </w:t>
      </w:r>
    </w:p>
    <w:p w14:paraId="3339D8A9" w14:textId="77777777" w:rsidR="00304260" w:rsidRPr="00304260" w:rsidRDefault="00304260" w:rsidP="00304260">
      <w:pPr>
        <w:spacing w:line="360" w:lineRule="auto"/>
        <w:rPr>
          <w:rFonts w:ascii="Arial" w:hAnsi="Arial" w:cs="Arial"/>
          <w:sz w:val="22"/>
          <w:szCs w:val="22"/>
        </w:rPr>
      </w:pPr>
      <w:r w:rsidRPr="00304260">
        <w:rPr>
          <w:rFonts w:ascii="Arial" w:hAnsi="Arial" w:cs="Arial"/>
          <w:sz w:val="22"/>
          <w:szCs w:val="22"/>
        </w:rPr>
        <w:tab/>
        <w:t xml:space="preserve">Data analysis helps in oral cancer prevention by improving early detection, identifying risk factors, and public health campaigns. By processing and interpreting large diverse datasets aids clinicians and public health officials a powerful predictive insight. This project uses a </w:t>
      </w:r>
      <w:r w:rsidRPr="00304260">
        <w:rPr>
          <w:rFonts w:ascii="Arial" w:hAnsi="Arial" w:cs="Arial"/>
          <w:sz w:val="22"/>
          <w:szCs w:val="22"/>
        </w:rPr>
        <w:lastRenderedPageBreak/>
        <w:t>structured dataset to explore whether patients in the United States fifer from patients in the other countries in terms of risk factor prevalence and oral cancer outcomes. U.S. patients may have distinct lifestyle factors or treatment access compared to patients in other countries, thus, identifying these differences can guide prevention programs, resource allocation, and improve global oral health strategies.</w:t>
      </w:r>
    </w:p>
    <w:p w14:paraId="4D39938D" w14:textId="77777777" w:rsidR="00304260" w:rsidRDefault="00304260" w:rsidP="00304260">
      <w:pPr>
        <w:spacing w:line="360" w:lineRule="auto"/>
        <w:rPr>
          <w:rFonts w:ascii="Arial" w:hAnsi="Arial" w:cs="Arial"/>
          <w:b/>
          <w:bCs/>
          <w:sz w:val="22"/>
          <w:szCs w:val="22"/>
        </w:rPr>
      </w:pPr>
      <w:r w:rsidRPr="00304260">
        <w:rPr>
          <w:rFonts w:ascii="Arial" w:hAnsi="Arial" w:cs="Arial"/>
          <w:b/>
          <w:bCs/>
          <w:sz w:val="22"/>
          <w:szCs w:val="22"/>
        </w:rPr>
        <w:t>Research Questions:</w:t>
      </w:r>
    </w:p>
    <w:p w14:paraId="57E1724C" w14:textId="26D0A4CF" w:rsidR="00304260" w:rsidRDefault="001B788C" w:rsidP="00304260">
      <w:pPr>
        <w:spacing w:line="360" w:lineRule="auto"/>
        <w:rPr>
          <w:rFonts w:ascii="Arial" w:hAnsi="Arial" w:cs="Arial"/>
          <w:sz w:val="22"/>
          <w:szCs w:val="22"/>
        </w:rPr>
      </w:pPr>
      <w:r w:rsidRPr="00565670">
        <w:rPr>
          <w:rFonts w:ascii="Arial" w:hAnsi="Arial" w:cs="Arial"/>
          <w:sz w:val="22"/>
          <w:szCs w:val="22"/>
        </w:rPr>
        <w:t xml:space="preserve">How do oral cancer risk factors and clinical outcomes differ </w:t>
      </w:r>
      <w:r w:rsidR="00565670" w:rsidRPr="00565670">
        <w:rPr>
          <w:rFonts w:ascii="Arial" w:hAnsi="Arial" w:cs="Arial"/>
          <w:sz w:val="22"/>
          <w:szCs w:val="22"/>
        </w:rPr>
        <w:t>between U.S. patients and the rest of the world?</w:t>
      </w:r>
    </w:p>
    <w:p w14:paraId="1527ED9A" w14:textId="77777777" w:rsidR="00C955FF" w:rsidRPr="00C955FF" w:rsidRDefault="00C955FF" w:rsidP="00C955FF">
      <w:pPr>
        <w:spacing w:line="360" w:lineRule="auto"/>
        <w:rPr>
          <w:rFonts w:ascii="Arial" w:hAnsi="Arial" w:cs="Arial"/>
          <w:b/>
          <w:bCs/>
          <w:sz w:val="22"/>
          <w:szCs w:val="22"/>
        </w:rPr>
      </w:pPr>
      <w:r w:rsidRPr="00C955FF">
        <w:rPr>
          <w:rFonts w:ascii="Arial" w:hAnsi="Arial" w:cs="Arial"/>
          <w:b/>
          <w:bCs/>
          <w:sz w:val="22"/>
          <w:szCs w:val="22"/>
        </w:rPr>
        <w:t>Methodology:</w:t>
      </w:r>
    </w:p>
    <w:p w14:paraId="56F2725F" w14:textId="37D2DBA0" w:rsidR="00565670" w:rsidRDefault="00C955FF" w:rsidP="00C955FF">
      <w:pPr>
        <w:spacing w:line="360" w:lineRule="auto"/>
        <w:rPr>
          <w:rFonts w:ascii="Arial" w:hAnsi="Arial" w:cs="Arial"/>
          <w:b/>
          <w:bCs/>
          <w:sz w:val="22"/>
          <w:szCs w:val="22"/>
        </w:rPr>
      </w:pPr>
      <w:r w:rsidRPr="00C955FF">
        <w:rPr>
          <w:rFonts w:ascii="Arial" w:hAnsi="Arial" w:cs="Arial"/>
          <w:b/>
          <w:bCs/>
          <w:sz w:val="22"/>
          <w:szCs w:val="22"/>
        </w:rPr>
        <w:t>Data Collection:</w:t>
      </w:r>
    </w:p>
    <w:p w14:paraId="372E157A" w14:textId="740D0605" w:rsidR="00252A1B" w:rsidRDefault="00AC0B7E" w:rsidP="006F5023">
      <w:pPr>
        <w:spacing w:line="360" w:lineRule="auto"/>
        <w:rPr>
          <w:rFonts w:ascii="Arial" w:hAnsi="Arial" w:cs="Arial"/>
          <w:sz w:val="22"/>
          <w:szCs w:val="22"/>
        </w:rPr>
      </w:pPr>
      <w:r w:rsidRPr="00AC0B7E">
        <w:rPr>
          <w:rFonts w:ascii="Arial" w:hAnsi="Arial" w:cs="Arial"/>
          <w:sz w:val="22"/>
          <w:szCs w:val="22"/>
        </w:rPr>
        <w:t xml:space="preserve">The dataset was obtained from </w:t>
      </w:r>
      <w:r w:rsidRPr="00AC0B7E">
        <w:rPr>
          <w:rFonts w:ascii="Arial" w:hAnsi="Arial" w:cs="Arial"/>
          <w:sz w:val="22"/>
          <w:szCs w:val="22"/>
        </w:rPr>
        <w:fldChar w:fldCharType="begin"/>
      </w:r>
      <w:r w:rsidRPr="00AC0B7E">
        <w:rPr>
          <w:rFonts w:ascii="Arial" w:hAnsi="Arial" w:cs="Arial"/>
          <w:sz w:val="22"/>
          <w:szCs w:val="22"/>
        </w:rPr>
        <w:instrText xml:space="preserve"> ADDIN ZOTERO_ITEM CSL_CITATION {"citationID":"vbCu5Vv6","properties":{"formattedCitation":"\\super 5\\nosupersub{}","plainCitation":"5","noteIndex":0},"citationItems":[{"id":12,"uris":["http://zotero.org/users/18576675/items/N7VMVFEQ"],"itemData":{"id":12,"type":"webpage","abstract":"A Comprehensive Dataset for Analyzing Risk Factors, Diagnosis, and Survival.","language":"en","title":"Oral Cancer Prediction Dataset","URL":"https://www.kaggle.com/datasets/ankushpanday2/oral-cancer-prediction-dataset","accessed":{"date-parts":[["2025",10,23]]}}}],"schema":"https://github.com/citation-style-language/schema/raw/master/csl-citation.json"} </w:instrText>
      </w:r>
      <w:r w:rsidRPr="00AC0B7E">
        <w:rPr>
          <w:rFonts w:ascii="Arial" w:hAnsi="Arial" w:cs="Arial"/>
          <w:sz w:val="22"/>
          <w:szCs w:val="22"/>
        </w:rPr>
        <w:fldChar w:fldCharType="separate"/>
      </w:r>
      <w:r w:rsidRPr="00AC0B7E">
        <w:rPr>
          <w:rFonts w:ascii="Arial" w:hAnsi="Arial" w:cs="Arial"/>
          <w:kern w:val="0"/>
          <w:sz w:val="22"/>
          <w:szCs w:val="22"/>
          <w:vertAlign w:val="superscript"/>
        </w:rPr>
        <w:t>5</w:t>
      </w:r>
      <w:r w:rsidRPr="00AC0B7E">
        <w:rPr>
          <w:rFonts w:ascii="Arial" w:hAnsi="Arial" w:cs="Arial"/>
          <w:sz w:val="22"/>
          <w:szCs w:val="22"/>
        </w:rPr>
        <w:fldChar w:fldCharType="end"/>
      </w:r>
      <w:r w:rsidRPr="00AC0B7E">
        <w:rPr>
          <w:rFonts w:ascii="Arial" w:hAnsi="Arial" w:cs="Arial"/>
          <w:sz w:val="22"/>
          <w:szCs w:val="22"/>
        </w:rPr>
        <w:t>Kaggle, an open-source platform for datasets and machine learning. The original dataset consist</w:t>
      </w:r>
      <w:r w:rsidR="00497B97">
        <w:rPr>
          <w:rFonts w:ascii="Arial" w:hAnsi="Arial" w:cs="Arial"/>
          <w:sz w:val="22"/>
          <w:szCs w:val="22"/>
        </w:rPr>
        <w:t>s</w:t>
      </w:r>
      <w:r w:rsidRPr="00AC0B7E">
        <w:rPr>
          <w:rFonts w:ascii="Arial" w:hAnsi="Arial" w:cs="Arial"/>
          <w:sz w:val="22"/>
          <w:szCs w:val="22"/>
        </w:rPr>
        <w:t xml:space="preserve"> of 84,000 records</w:t>
      </w:r>
      <w:r w:rsidR="00F16B3D">
        <w:rPr>
          <w:rFonts w:ascii="Arial" w:hAnsi="Arial" w:cs="Arial"/>
          <w:sz w:val="22"/>
          <w:szCs w:val="22"/>
        </w:rPr>
        <w:t xml:space="preserve">. </w:t>
      </w:r>
      <w:r w:rsidR="009243EC">
        <w:rPr>
          <w:rFonts w:ascii="Arial" w:hAnsi="Arial" w:cs="Arial"/>
          <w:sz w:val="22"/>
          <w:szCs w:val="22"/>
        </w:rPr>
        <w:t>The data includes demographic, risk factors, and clinical outcomes</w:t>
      </w:r>
      <w:r w:rsidR="00AA79F9">
        <w:rPr>
          <w:rFonts w:ascii="Arial" w:hAnsi="Arial" w:cs="Arial"/>
          <w:sz w:val="22"/>
          <w:szCs w:val="22"/>
        </w:rPr>
        <w:t xml:space="preserve">. For this milestone, I will restructure the dataset in the Python into a single dataframe and </w:t>
      </w:r>
      <w:r w:rsidR="00235183">
        <w:rPr>
          <w:rFonts w:ascii="Arial" w:hAnsi="Arial" w:cs="Arial"/>
          <w:sz w:val="22"/>
          <w:szCs w:val="22"/>
        </w:rPr>
        <w:t xml:space="preserve">add a new variable: </w:t>
      </w:r>
      <w:r w:rsidR="00235183">
        <w:rPr>
          <w:rFonts w:ascii="Arial" w:hAnsi="Arial" w:cs="Arial"/>
          <w:sz w:val="22"/>
          <w:szCs w:val="22"/>
        </w:rPr>
        <w:br/>
        <w:t>region: “U.S.” vs “Global”</w:t>
      </w:r>
    </w:p>
    <w:p w14:paraId="741E6591" w14:textId="3A1EC36B" w:rsidR="00CC6AFB" w:rsidRDefault="00F16B3D" w:rsidP="00F16B3D">
      <w:pPr>
        <w:spacing w:line="360" w:lineRule="auto"/>
        <w:rPr>
          <w:rFonts w:ascii="Arial" w:hAnsi="Arial" w:cs="Arial"/>
          <w:b/>
          <w:bCs/>
          <w:sz w:val="22"/>
          <w:szCs w:val="22"/>
        </w:rPr>
      </w:pPr>
      <w:r>
        <w:rPr>
          <w:rFonts w:ascii="Arial" w:hAnsi="Arial" w:cs="Arial"/>
          <w:b/>
          <w:bCs/>
          <w:sz w:val="22"/>
          <w:szCs w:val="22"/>
        </w:rPr>
        <w:t xml:space="preserve">Research Plan: </w:t>
      </w:r>
    </w:p>
    <w:p w14:paraId="151F17F8" w14:textId="352E172A" w:rsidR="00F16B3D" w:rsidRDefault="00CE1F87" w:rsidP="00CE1F87">
      <w:pPr>
        <w:pStyle w:val="ListParagraph"/>
        <w:numPr>
          <w:ilvl w:val="0"/>
          <w:numId w:val="1"/>
        </w:numPr>
        <w:spacing w:line="360" w:lineRule="auto"/>
        <w:rPr>
          <w:rFonts w:ascii="Arial" w:hAnsi="Arial" w:cs="Arial"/>
          <w:sz w:val="22"/>
          <w:szCs w:val="22"/>
        </w:rPr>
      </w:pPr>
      <w:r>
        <w:rPr>
          <w:rFonts w:ascii="Arial" w:hAnsi="Arial" w:cs="Arial"/>
          <w:sz w:val="22"/>
          <w:szCs w:val="22"/>
        </w:rPr>
        <w:t xml:space="preserve">Data Retrieval: I will load the dataset </w:t>
      </w:r>
      <w:r w:rsidR="00872B62">
        <w:rPr>
          <w:rFonts w:ascii="Arial" w:hAnsi="Arial" w:cs="Arial"/>
          <w:sz w:val="22"/>
          <w:szCs w:val="22"/>
        </w:rPr>
        <w:t xml:space="preserve">directly into Python using Pandas. No external API is needed. </w:t>
      </w:r>
    </w:p>
    <w:p w14:paraId="78AE7E6F" w14:textId="1CFA1AF5" w:rsidR="00CE1F87" w:rsidRDefault="00FE2814" w:rsidP="00CE1F87">
      <w:pPr>
        <w:pStyle w:val="ListParagraph"/>
        <w:numPr>
          <w:ilvl w:val="0"/>
          <w:numId w:val="1"/>
        </w:numPr>
        <w:spacing w:line="360" w:lineRule="auto"/>
        <w:rPr>
          <w:rFonts w:ascii="Arial" w:hAnsi="Arial" w:cs="Arial"/>
          <w:sz w:val="22"/>
          <w:szCs w:val="22"/>
        </w:rPr>
      </w:pPr>
      <w:r>
        <w:rPr>
          <w:rFonts w:ascii="Arial" w:hAnsi="Arial" w:cs="Arial"/>
          <w:sz w:val="22"/>
          <w:szCs w:val="22"/>
        </w:rPr>
        <w:t xml:space="preserve">Data Cleaning: </w:t>
      </w:r>
      <w:r>
        <w:rPr>
          <w:rFonts w:ascii="Arial" w:hAnsi="Arial" w:cs="Arial"/>
          <w:sz w:val="22"/>
          <w:szCs w:val="22"/>
        </w:rPr>
        <w:br/>
      </w:r>
      <w:r w:rsidR="006169F7">
        <w:rPr>
          <w:rFonts w:ascii="Arial" w:hAnsi="Arial" w:cs="Arial"/>
          <w:sz w:val="22"/>
          <w:szCs w:val="22"/>
        </w:rPr>
        <w:t>a. Drop unused columns.</w:t>
      </w:r>
      <w:r w:rsidR="006169F7">
        <w:rPr>
          <w:rFonts w:ascii="Arial" w:hAnsi="Arial" w:cs="Arial"/>
          <w:sz w:val="22"/>
          <w:szCs w:val="22"/>
        </w:rPr>
        <w:br/>
        <w:t xml:space="preserve">b. </w:t>
      </w:r>
      <w:r w:rsidR="00023AF6">
        <w:rPr>
          <w:rFonts w:ascii="Arial" w:hAnsi="Arial" w:cs="Arial"/>
          <w:sz w:val="22"/>
          <w:szCs w:val="22"/>
        </w:rPr>
        <w:t>Standardize yes/no values.</w:t>
      </w:r>
      <w:r w:rsidR="00023AF6">
        <w:rPr>
          <w:rFonts w:ascii="Arial" w:hAnsi="Arial" w:cs="Arial"/>
          <w:sz w:val="22"/>
          <w:szCs w:val="22"/>
        </w:rPr>
        <w:br/>
        <w:t>c. Convert numerical fields</w:t>
      </w:r>
      <w:r w:rsidR="00690532">
        <w:rPr>
          <w:rFonts w:ascii="Arial" w:hAnsi="Arial" w:cs="Arial"/>
          <w:sz w:val="22"/>
          <w:szCs w:val="22"/>
        </w:rPr>
        <w:t>.</w:t>
      </w:r>
      <w:r w:rsidR="00690532">
        <w:rPr>
          <w:rFonts w:ascii="Arial" w:hAnsi="Arial" w:cs="Arial"/>
          <w:sz w:val="22"/>
          <w:szCs w:val="22"/>
        </w:rPr>
        <w:br/>
        <w:t>d. Create “region” column.</w:t>
      </w:r>
      <w:r w:rsidR="00690532">
        <w:rPr>
          <w:rFonts w:ascii="Arial" w:hAnsi="Arial" w:cs="Arial"/>
          <w:sz w:val="22"/>
          <w:szCs w:val="22"/>
        </w:rPr>
        <w:br/>
        <w:t>e. Handle missing or inconsistent values.</w:t>
      </w:r>
    </w:p>
    <w:p w14:paraId="367EA28C" w14:textId="0AA5EFF8" w:rsidR="00FE2814" w:rsidRDefault="007E2662" w:rsidP="007E2088">
      <w:pPr>
        <w:pStyle w:val="ListParagraph"/>
        <w:numPr>
          <w:ilvl w:val="0"/>
          <w:numId w:val="1"/>
        </w:numPr>
        <w:spacing w:line="360" w:lineRule="auto"/>
        <w:rPr>
          <w:rFonts w:ascii="Arial" w:hAnsi="Arial" w:cs="Arial"/>
          <w:sz w:val="22"/>
          <w:szCs w:val="22"/>
        </w:rPr>
      </w:pPr>
      <w:r>
        <w:rPr>
          <w:rFonts w:ascii="Arial" w:hAnsi="Arial" w:cs="Arial"/>
          <w:sz w:val="22"/>
          <w:szCs w:val="22"/>
        </w:rPr>
        <w:t>Data Analysis: I will use Python (</w:t>
      </w:r>
      <w:r w:rsidR="00FD6950">
        <w:rPr>
          <w:rFonts w:ascii="Arial" w:hAnsi="Arial" w:cs="Arial"/>
          <w:sz w:val="22"/>
          <w:szCs w:val="22"/>
        </w:rPr>
        <w:t>Pandas and matplotlib</w:t>
      </w:r>
      <w:r>
        <w:rPr>
          <w:rFonts w:ascii="Arial" w:hAnsi="Arial" w:cs="Arial"/>
          <w:sz w:val="22"/>
          <w:szCs w:val="22"/>
        </w:rPr>
        <w:t>)</w:t>
      </w:r>
      <w:r w:rsidR="00FD6950">
        <w:rPr>
          <w:rFonts w:ascii="Arial" w:hAnsi="Arial" w:cs="Arial"/>
          <w:sz w:val="22"/>
          <w:szCs w:val="22"/>
        </w:rPr>
        <w:t xml:space="preserve"> to:</w:t>
      </w:r>
      <w:r w:rsidR="00FD6950">
        <w:rPr>
          <w:rFonts w:ascii="Arial" w:hAnsi="Arial" w:cs="Arial"/>
          <w:sz w:val="22"/>
          <w:szCs w:val="22"/>
        </w:rPr>
        <w:br/>
        <w:t xml:space="preserve">a. Compare prevalence </w:t>
      </w:r>
      <w:r w:rsidR="006655E4">
        <w:rPr>
          <w:rFonts w:ascii="Arial" w:hAnsi="Arial" w:cs="Arial"/>
          <w:sz w:val="22"/>
          <w:szCs w:val="22"/>
        </w:rPr>
        <w:t>of major risk factors:</w:t>
      </w:r>
      <w:r w:rsidR="00F40CF3">
        <w:rPr>
          <w:rFonts w:ascii="Arial" w:hAnsi="Arial" w:cs="Arial"/>
          <w:sz w:val="22"/>
          <w:szCs w:val="22"/>
        </w:rPr>
        <w:t xml:space="preserve"> </w:t>
      </w:r>
      <w:r w:rsidR="00F40CF3">
        <w:rPr>
          <w:rFonts w:ascii="Arial" w:hAnsi="Arial" w:cs="Arial"/>
          <w:sz w:val="22"/>
          <w:szCs w:val="22"/>
        </w:rPr>
        <w:br/>
      </w:r>
      <w:r w:rsidR="006655E4">
        <w:rPr>
          <w:rFonts w:ascii="Arial" w:hAnsi="Arial" w:cs="Arial"/>
          <w:sz w:val="22"/>
          <w:szCs w:val="22"/>
        </w:rPr>
        <w:t xml:space="preserve">i) </w:t>
      </w:r>
      <w:r w:rsidR="006E1083">
        <w:rPr>
          <w:rFonts w:ascii="Arial" w:hAnsi="Arial" w:cs="Arial"/>
          <w:sz w:val="22"/>
          <w:szCs w:val="22"/>
        </w:rPr>
        <w:t>tobacco</w:t>
      </w:r>
      <w:r w:rsidR="006E1083">
        <w:rPr>
          <w:rFonts w:ascii="Arial" w:hAnsi="Arial" w:cs="Arial"/>
          <w:sz w:val="22"/>
          <w:szCs w:val="22"/>
        </w:rPr>
        <w:br/>
        <w:t>ii) alcohol</w:t>
      </w:r>
      <w:r w:rsidR="005803D3">
        <w:rPr>
          <w:rFonts w:ascii="Arial" w:hAnsi="Arial" w:cs="Arial"/>
          <w:sz w:val="22"/>
          <w:szCs w:val="22"/>
        </w:rPr>
        <w:br/>
        <w:t>iii) betel quid</w:t>
      </w:r>
      <w:r w:rsidR="005803D3">
        <w:rPr>
          <w:rFonts w:ascii="Arial" w:hAnsi="Arial" w:cs="Arial"/>
          <w:sz w:val="22"/>
          <w:szCs w:val="22"/>
        </w:rPr>
        <w:br/>
        <w:t>iv) HPV</w:t>
      </w:r>
      <w:r w:rsidR="005803D3">
        <w:rPr>
          <w:rFonts w:ascii="Arial" w:hAnsi="Arial" w:cs="Arial"/>
          <w:sz w:val="22"/>
          <w:szCs w:val="22"/>
        </w:rPr>
        <w:br/>
        <w:t>v) poor oral hygiene</w:t>
      </w:r>
      <w:r w:rsidR="005803D3">
        <w:rPr>
          <w:rFonts w:ascii="Arial" w:hAnsi="Arial" w:cs="Arial"/>
          <w:sz w:val="22"/>
          <w:szCs w:val="22"/>
        </w:rPr>
        <w:br/>
      </w:r>
      <w:r w:rsidR="005803D3">
        <w:rPr>
          <w:rFonts w:ascii="Arial" w:hAnsi="Arial" w:cs="Arial"/>
          <w:sz w:val="22"/>
          <w:szCs w:val="22"/>
        </w:rPr>
        <w:lastRenderedPageBreak/>
        <w:t>vi) oral lesions</w:t>
      </w:r>
      <w:r w:rsidR="00F40CF3">
        <w:rPr>
          <w:rFonts w:ascii="Arial" w:hAnsi="Arial" w:cs="Arial"/>
          <w:sz w:val="22"/>
          <w:szCs w:val="22"/>
        </w:rPr>
        <w:br/>
        <w:t xml:space="preserve">b. Compare outcomes between regions: </w:t>
      </w:r>
      <w:r w:rsidR="00F40CF3">
        <w:rPr>
          <w:rFonts w:ascii="Arial" w:hAnsi="Arial" w:cs="Arial"/>
          <w:sz w:val="22"/>
          <w:szCs w:val="22"/>
        </w:rPr>
        <w:br/>
      </w:r>
      <w:r w:rsidR="007E2088">
        <w:rPr>
          <w:rFonts w:ascii="Arial" w:hAnsi="Arial" w:cs="Arial"/>
          <w:sz w:val="22"/>
          <w:szCs w:val="22"/>
        </w:rPr>
        <w:t>i) early-diagnosis rates</w:t>
      </w:r>
      <w:r w:rsidR="007E2088">
        <w:rPr>
          <w:rFonts w:ascii="Arial" w:hAnsi="Arial" w:cs="Arial"/>
          <w:sz w:val="22"/>
          <w:szCs w:val="22"/>
        </w:rPr>
        <w:br/>
        <w:t>ii) distribution of cancer stages</w:t>
      </w:r>
      <w:r w:rsidR="007E2088">
        <w:rPr>
          <w:rFonts w:ascii="Arial" w:hAnsi="Arial" w:cs="Arial"/>
          <w:sz w:val="22"/>
          <w:szCs w:val="22"/>
        </w:rPr>
        <w:br/>
        <w:t>iii) average tumor size</w:t>
      </w:r>
      <w:r w:rsidR="007E2088">
        <w:rPr>
          <w:rFonts w:ascii="Arial" w:hAnsi="Arial" w:cs="Arial"/>
          <w:sz w:val="22"/>
          <w:szCs w:val="22"/>
        </w:rPr>
        <w:br/>
        <w:t>iv) mean 5-year survival rate</w:t>
      </w:r>
    </w:p>
    <w:p w14:paraId="2D0A7216" w14:textId="08B0F001" w:rsidR="00AE3A07" w:rsidRDefault="00AE3A07" w:rsidP="007E2088">
      <w:pPr>
        <w:pStyle w:val="ListParagraph"/>
        <w:numPr>
          <w:ilvl w:val="0"/>
          <w:numId w:val="1"/>
        </w:numPr>
        <w:spacing w:line="360" w:lineRule="auto"/>
        <w:rPr>
          <w:rFonts w:ascii="Arial" w:hAnsi="Arial" w:cs="Arial"/>
          <w:sz w:val="22"/>
          <w:szCs w:val="22"/>
        </w:rPr>
      </w:pPr>
      <w:r>
        <w:rPr>
          <w:rFonts w:ascii="Arial" w:hAnsi="Arial" w:cs="Arial"/>
          <w:sz w:val="22"/>
          <w:szCs w:val="22"/>
        </w:rPr>
        <w:t xml:space="preserve">Deliverable: </w:t>
      </w:r>
      <w:r>
        <w:rPr>
          <w:rFonts w:ascii="Arial" w:hAnsi="Arial" w:cs="Arial"/>
          <w:sz w:val="22"/>
          <w:szCs w:val="22"/>
        </w:rPr>
        <w:br/>
        <w:t>My final deliverable will be a Python Jupyter Notebook that will include</w:t>
      </w:r>
      <w:r w:rsidR="0058131C">
        <w:rPr>
          <w:rFonts w:ascii="Arial" w:hAnsi="Arial" w:cs="Arial"/>
          <w:sz w:val="22"/>
          <w:szCs w:val="22"/>
        </w:rPr>
        <w:t xml:space="preserve"> a cleaned dataset, tables and summary statistics, along with visualization</w:t>
      </w:r>
      <w:r w:rsidR="003F1C27">
        <w:rPr>
          <w:rFonts w:ascii="Arial" w:hAnsi="Arial" w:cs="Arial"/>
          <w:sz w:val="22"/>
          <w:szCs w:val="22"/>
        </w:rPr>
        <w:t xml:space="preserve"> and final written interpretation </w:t>
      </w:r>
      <w:r w:rsidR="00246115">
        <w:rPr>
          <w:rFonts w:ascii="Arial" w:hAnsi="Arial" w:cs="Arial"/>
          <w:sz w:val="22"/>
          <w:szCs w:val="22"/>
        </w:rPr>
        <w:t xml:space="preserve">explaining what patterns differ between U.S. and global populations. </w:t>
      </w:r>
    </w:p>
    <w:p w14:paraId="141F2F5A" w14:textId="67C7D99C" w:rsidR="000771F3" w:rsidRPr="007E2088" w:rsidRDefault="000771F3" w:rsidP="000771F3">
      <w:pPr>
        <w:pStyle w:val="ListParagraph"/>
        <w:spacing w:line="360" w:lineRule="auto"/>
        <w:ind w:left="360"/>
        <w:rPr>
          <w:rFonts w:ascii="Arial" w:hAnsi="Arial" w:cs="Arial"/>
          <w:sz w:val="22"/>
          <w:szCs w:val="22"/>
        </w:rPr>
      </w:pPr>
      <w:r>
        <w:rPr>
          <w:rFonts w:ascii="Arial" w:hAnsi="Arial" w:cs="Arial"/>
          <w:sz w:val="22"/>
          <w:szCs w:val="22"/>
        </w:rPr>
        <w:t>I am planning to use bar chart for risk factors</w:t>
      </w:r>
      <w:r w:rsidR="002C1E01">
        <w:rPr>
          <w:rFonts w:ascii="Arial" w:hAnsi="Arial" w:cs="Arial"/>
          <w:sz w:val="22"/>
          <w:szCs w:val="22"/>
        </w:rPr>
        <w:t xml:space="preserve"> comparison, a box plot for tumor size, stacked bars </w:t>
      </w:r>
      <w:r w:rsidR="00A1757A">
        <w:rPr>
          <w:rFonts w:ascii="Arial" w:hAnsi="Arial" w:cs="Arial"/>
          <w:sz w:val="22"/>
          <w:szCs w:val="22"/>
        </w:rPr>
        <w:t>for cancer-stage distribution</w:t>
      </w:r>
      <w:r w:rsidR="00817DD4">
        <w:rPr>
          <w:rFonts w:ascii="Arial" w:hAnsi="Arial" w:cs="Arial"/>
          <w:sz w:val="22"/>
          <w:szCs w:val="22"/>
        </w:rPr>
        <w:t xml:space="preserve">, and line or a bar chart for survival rate. </w:t>
      </w:r>
    </w:p>
    <w:p w14:paraId="2CDBC6C5" w14:textId="77777777" w:rsidR="00CC6AFB" w:rsidRDefault="00CC6AFB">
      <w:pPr>
        <w:rPr>
          <w:rFonts w:ascii="Arial" w:hAnsi="Arial" w:cs="Arial"/>
          <w:sz w:val="22"/>
          <w:szCs w:val="22"/>
        </w:rPr>
      </w:pPr>
    </w:p>
    <w:p w14:paraId="33FE4FD2" w14:textId="77777777" w:rsidR="00C17452" w:rsidRPr="0047516B" w:rsidRDefault="00C17452" w:rsidP="00C17452">
      <w:pPr>
        <w:spacing w:line="360" w:lineRule="auto"/>
        <w:rPr>
          <w:rFonts w:ascii="Arial" w:hAnsi="Arial" w:cs="Arial"/>
          <w:b/>
          <w:bCs/>
          <w:sz w:val="22"/>
          <w:szCs w:val="22"/>
        </w:rPr>
      </w:pPr>
      <w:r w:rsidRPr="0047516B">
        <w:rPr>
          <w:rFonts w:ascii="Arial" w:hAnsi="Arial" w:cs="Arial"/>
          <w:b/>
          <w:bCs/>
          <w:sz w:val="22"/>
          <w:szCs w:val="22"/>
        </w:rPr>
        <w:t>References:</w:t>
      </w:r>
    </w:p>
    <w:p w14:paraId="3E48F552" w14:textId="326930E6" w:rsidR="00C17452" w:rsidRPr="0047516B" w:rsidRDefault="00C17452" w:rsidP="00C17452">
      <w:pPr>
        <w:pStyle w:val="Bibliography"/>
        <w:rPr>
          <w:rFonts w:ascii="Arial" w:hAnsi="Arial" w:cs="Arial"/>
          <w:sz w:val="22"/>
          <w:szCs w:val="22"/>
        </w:rPr>
      </w:pPr>
      <w:r w:rsidRPr="0047516B">
        <w:rPr>
          <w:rFonts w:ascii="Arial" w:hAnsi="Arial" w:cs="Arial"/>
          <w:b/>
          <w:bCs/>
          <w:sz w:val="22"/>
          <w:szCs w:val="22"/>
        </w:rPr>
        <w:fldChar w:fldCharType="begin"/>
      </w:r>
      <w:r w:rsidRPr="0047516B">
        <w:rPr>
          <w:rFonts w:ascii="Arial" w:hAnsi="Arial" w:cs="Arial"/>
          <w:b/>
          <w:bCs/>
          <w:sz w:val="22"/>
          <w:szCs w:val="22"/>
        </w:rPr>
        <w:instrText xml:space="preserve"> ADDIN ZOTERO_BIBL {"uncited":[],"omitted":[],"custom":[]} CSL_BIBLIOGRAPHY </w:instrText>
      </w:r>
      <w:r w:rsidRPr="0047516B">
        <w:rPr>
          <w:rFonts w:ascii="Arial" w:hAnsi="Arial" w:cs="Arial"/>
          <w:b/>
          <w:bCs/>
          <w:sz w:val="22"/>
          <w:szCs w:val="22"/>
        </w:rPr>
        <w:fldChar w:fldCharType="separate"/>
      </w:r>
      <w:r w:rsidRPr="0047516B">
        <w:rPr>
          <w:rFonts w:ascii="Arial" w:hAnsi="Arial" w:cs="Arial"/>
          <w:sz w:val="22"/>
          <w:szCs w:val="22"/>
        </w:rPr>
        <w:t xml:space="preserve">1. Tranby EP, Heaton LJ, Tomar SL, Kelly AL, Fager GL, Backley M, et al. Oral Cancer Prevalence, Mortality, and Costs in Medicaid and Commercial Insurance Claims Data. Cancer Epidemiol Biomarkers Prev. 2022;31:1849–57. </w:t>
      </w:r>
    </w:p>
    <w:p w14:paraId="0FF80FF3" w14:textId="5074F85F" w:rsidR="00C17452" w:rsidRPr="0047516B" w:rsidRDefault="00C17452" w:rsidP="00C17452">
      <w:pPr>
        <w:pStyle w:val="Bibliography"/>
        <w:rPr>
          <w:rFonts w:ascii="Arial" w:hAnsi="Arial" w:cs="Arial"/>
          <w:sz w:val="22"/>
          <w:szCs w:val="22"/>
        </w:rPr>
      </w:pPr>
      <w:r w:rsidRPr="0047516B">
        <w:rPr>
          <w:rFonts w:ascii="Arial" w:hAnsi="Arial" w:cs="Arial"/>
          <w:sz w:val="22"/>
          <w:szCs w:val="22"/>
        </w:rPr>
        <w:t xml:space="preserve">2. Sarode G, Maniyar N, Sarode SC, Jafer M, Patil S, Awan KH. Epidemiologic aspects of oral cancer. Disease-a-Month. 2020;66:100988. </w:t>
      </w:r>
    </w:p>
    <w:p w14:paraId="3A88A9DB" w14:textId="6DCC44B6" w:rsidR="00C17452" w:rsidRPr="0047516B" w:rsidRDefault="00C17452" w:rsidP="00C17452">
      <w:pPr>
        <w:pStyle w:val="Bibliography"/>
        <w:rPr>
          <w:rFonts w:ascii="Arial" w:hAnsi="Arial" w:cs="Arial"/>
          <w:sz w:val="22"/>
          <w:szCs w:val="22"/>
        </w:rPr>
      </w:pPr>
      <w:r w:rsidRPr="0047516B">
        <w:rPr>
          <w:rFonts w:ascii="Arial" w:hAnsi="Arial" w:cs="Arial"/>
          <w:sz w:val="22"/>
          <w:szCs w:val="22"/>
        </w:rPr>
        <w:t xml:space="preserve">3. Montero PH, Patel SG. CANCER OF THE ORAL CAVITY. Surg Oncol Clin N Am. 2015;24:491–508. </w:t>
      </w:r>
    </w:p>
    <w:p w14:paraId="27E90276" w14:textId="65EDC5DB" w:rsidR="00C17452" w:rsidRPr="0047516B" w:rsidRDefault="00C17452" w:rsidP="00C17452">
      <w:pPr>
        <w:pStyle w:val="Bibliography"/>
        <w:rPr>
          <w:rFonts w:ascii="Arial" w:hAnsi="Arial" w:cs="Arial"/>
          <w:sz w:val="22"/>
          <w:szCs w:val="22"/>
        </w:rPr>
      </w:pPr>
      <w:r w:rsidRPr="0047516B">
        <w:rPr>
          <w:rFonts w:ascii="Arial" w:hAnsi="Arial" w:cs="Arial"/>
          <w:sz w:val="22"/>
          <w:szCs w:val="22"/>
        </w:rPr>
        <w:t>4. S D, V A. Preventive measures in oral cancer: An overview. PubMed [Internet]. [cited 2025 Oct 22]; Available from: https://pubmed.ncbi.nlm.nih.gov/30081204/</w:t>
      </w:r>
    </w:p>
    <w:p w14:paraId="311042C8" w14:textId="5AC21A40" w:rsidR="00C17452" w:rsidRPr="0047516B" w:rsidRDefault="00C17452" w:rsidP="00C17452">
      <w:pPr>
        <w:pStyle w:val="Bibliography"/>
        <w:rPr>
          <w:rFonts w:ascii="Arial" w:hAnsi="Arial" w:cs="Arial"/>
          <w:sz w:val="22"/>
          <w:szCs w:val="22"/>
        </w:rPr>
      </w:pPr>
      <w:r w:rsidRPr="0047516B">
        <w:rPr>
          <w:rFonts w:ascii="Arial" w:hAnsi="Arial" w:cs="Arial"/>
          <w:sz w:val="22"/>
          <w:szCs w:val="22"/>
        </w:rPr>
        <w:t>5. Oral Cancer Prediction Dataset [Internet]. [cited 2025 Oct 23]. Available from: https://www.kaggle.com/datasets/ankushpanday2/oral-cancer-prediction-dataset</w:t>
      </w:r>
    </w:p>
    <w:p w14:paraId="57DECB4C" w14:textId="77777777" w:rsidR="00C17452" w:rsidRPr="0047516B" w:rsidRDefault="00C17452" w:rsidP="00C17452">
      <w:pPr>
        <w:spacing w:line="360" w:lineRule="auto"/>
        <w:rPr>
          <w:rFonts w:ascii="Arial" w:hAnsi="Arial" w:cs="Arial"/>
          <w:b/>
          <w:bCs/>
          <w:sz w:val="22"/>
          <w:szCs w:val="22"/>
        </w:rPr>
      </w:pPr>
      <w:r w:rsidRPr="0047516B">
        <w:rPr>
          <w:rFonts w:ascii="Arial" w:hAnsi="Arial" w:cs="Arial"/>
          <w:b/>
          <w:bCs/>
          <w:sz w:val="22"/>
          <w:szCs w:val="22"/>
        </w:rPr>
        <w:fldChar w:fldCharType="end"/>
      </w:r>
      <w:r w:rsidRPr="0047516B">
        <w:rPr>
          <w:rFonts w:ascii="Arial" w:hAnsi="Arial" w:cs="Arial"/>
          <w:sz w:val="22"/>
          <w:szCs w:val="22"/>
        </w:rPr>
        <w:t xml:space="preserve">6. Spelling and grammar check: </w:t>
      </w:r>
      <w:hyperlink r:id="rId7" w:history="1">
        <w:r w:rsidRPr="0047516B">
          <w:rPr>
            <w:rStyle w:val="Hyperlink"/>
            <w:rFonts w:ascii="Arial" w:hAnsi="Arial" w:cs="Arial"/>
            <w:sz w:val="22"/>
            <w:szCs w:val="22"/>
          </w:rPr>
          <w:t>https://app.grammarly.com/</w:t>
        </w:r>
      </w:hyperlink>
    </w:p>
    <w:p w14:paraId="61D498FF" w14:textId="77777777" w:rsidR="00C17452" w:rsidRPr="00304260" w:rsidRDefault="00C17452">
      <w:pPr>
        <w:rPr>
          <w:rFonts w:ascii="Arial" w:hAnsi="Arial" w:cs="Arial"/>
          <w:sz w:val="22"/>
          <w:szCs w:val="22"/>
        </w:rPr>
      </w:pPr>
    </w:p>
    <w:sectPr w:rsidR="00C17452" w:rsidRPr="0030426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64B8" w14:textId="77777777" w:rsidR="00985DD9" w:rsidRDefault="00985DD9" w:rsidP="00CC6AFB">
      <w:pPr>
        <w:spacing w:after="0" w:line="240" w:lineRule="auto"/>
      </w:pPr>
      <w:r>
        <w:separator/>
      </w:r>
    </w:p>
  </w:endnote>
  <w:endnote w:type="continuationSeparator" w:id="0">
    <w:p w14:paraId="5D3BEB60" w14:textId="77777777" w:rsidR="00985DD9" w:rsidRDefault="00985DD9" w:rsidP="00CC6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383018"/>
      <w:docPartObj>
        <w:docPartGallery w:val="Page Numbers (Bottom of Page)"/>
        <w:docPartUnique/>
      </w:docPartObj>
    </w:sdtPr>
    <w:sdtEndPr>
      <w:rPr>
        <w:color w:val="7F7F7F" w:themeColor="background1" w:themeShade="7F"/>
        <w:spacing w:val="60"/>
      </w:rPr>
    </w:sdtEndPr>
    <w:sdtContent>
      <w:p w14:paraId="241EDB8C" w14:textId="00774DE2" w:rsidR="00CC6AFB" w:rsidRDefault="00CC6AFB" w:rsidP="00CC6AFB">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44E8AB9" w14:textId="77777777" w:rsidR="00CC6AFB" w:rsidRDefault="00CC6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DC40" w14:textId="77777777" w:rsidR="00985DD9" w:rsidRDefault="00985DD9" w:rsidP="00CC6AFB">
      <w:pPr>
        <w:spacing w:after="0" w:line="240" w:lineRule="auto"/>
      </w:pPr>
      <w:r>
        <w:separator/>
      </w:r>
    </w:p>
  </w:footnote>
  <w:footnote w:type="continuationSeparator" w:id="0">
    <w:p w14:paraId="7E3B4D48" w14:textId="77777777" w:rsidR="00985DD9" w:rsidRDefault="00985DD9" w:rsidP="00CC6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25EB" w14:textId="11B13034" w:rsidR="00CC6AFB" w:rsidRDefault="00CC6AFB" w:rsidP="00CC6AFB">
    <w:pPr>
      <w:pStyle w:val="Header"/>
      <w:jc w:val="right"/>
    </w:pPr>
    <w:r>
      <w:t>Onyen: janhavis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7361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27499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FB"/>
    <w:rsid w:val="00023AF6"/>
    <w:rsid w:val="000771F3"/>
    <w:rsid w:val="001669F1"/>
    <w:rsid w:val="001B788C"/>
    <w:rsid w:val="00235183"/>
    <w:rsid w:val="00246115"/>
    <w:rsid w:val="00252A1B"/>
    <w:rsid w:val="002C1E01"/>
    <w:rsid w:val="00304260"/>
    <w:rsid w:val="003F1C27"/>
    <w:rsid w:val="0047516B"/>
    <w:rsid w:val="00497B97"/>
    <w:rsid w:val="005257F5"/>
    <w:rsid w:val="00565670"/>
    <w:rsid w:val="005803D3"/>
    <w:rsid w:val="0058131C"/>
    <w:rsid w:val="00614A44"/>
    <w:rsid w:val="006169F7"/>
    <w:rsid w:val="006655E4"/>
    <w:rsid w:val="00690532"/>
    <w:rsid w:val="006E1083"/>
    <w:rsid w:val="006F5023"/>
    <w:rsid w:val="00782BEC"/>
    <w:rsid w:val="007E2088"/>
    <w:rsid w:val="007E2662"/>
    <w:rsid w:val="00817DD4"/>
    <w:rsid w:val="00830075"/>
    <w:rsid w:val="00872B62"/>
    <w:rsid w:val="009243EC"/>
    <w:rsid w:val="00985DD9"/>
    <w:rsid w:val="00A1757A"/>
    <w:rsid w:val="00AA79F9"/>
    <w:rsid w:val="00AC0B7E"/>
    <w:rsid w:val="00AE3A07"/>
    <w:rsid w:val="00C17452"/>
    <w:rsid w:val="00C955FF"/>
    <w:rsid w:val="00CC6AFB"/>
    <w:rsid w:val="00CE1F87"/>
    <w:rsid w:val="00CE47B6"/>
    <w:rsid w:val="00DB3739"/>
    <w:rsid w:val="00F16B3D"/>
    <w:rsid w:val="00F40CF3"/>
    <w:rsid w:val="00F41BB3"/>
    <w:rsid w:val="00FD6950"/>
    <w:rsid w:val="00FE2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9495"/>
  <w15:chartTrackingRefBased/>
  <w15:docId w15:val="{7966B68E-DB66-45FA-91EE-E2EA34EBD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AFB"/>
    <w:rPr>
      <w:rFonts w:eastAsiaTheme="majorEastAsia" w:cstheme="majorBidi"/>
      <w:color w:val="272727" w:themeColor="text1" w:themeTint="D8"/>
    </w:rPr>
  </w:style>
  <w:style w:type="paragraph" w:styleId="Title">
    <w:name w:val="Title"/>
    <w:basedOn w:val="Normal"/>
    <w:next w:val="Normal"/>
    <w:link w:val="TitleChar"/>
    <w:uiPriority w:val="10"/>
    <w:qFormat/>
    <w:rsid w:val="00CC6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AFB"/>
    <w:pPr>
      <w:spacing w:before="160"/>
      <w:jc w:val="center"/>
    </w:pPr>
    <w:rPr>
      <w:i/>
      <w:iCs/>
      <w:color w:val="404040" w:themeColor="text1" w:themeTint="BF"/>
    </w:rPr>
  </w:style>
  <w:style w:type="character" w:customStyle="1" w:styleId="QuoteChar">
    <w:name w:val="Quote Char"/>
    <w:basedOn w:val="DefaultParagraphFont"/>
    <w:link w:val="Quote"/>
    <w:uiPriority w:val="29"/>
    <w:rsid w:val="00CC6AFB"/>
    <w:rPr>
      <w:i/>
      <w:iCs/>
      <w:color w:val="404040" w:themeColor="text1" w:themeTint="BF"/>
    </w:rPr>
  </w:style>
  <w:style w:type="paragraph" w:styleId="ListParagraph">
    <w:name w:val="List Paragraph"/>
    <w:basedOn w:val="Normal"/>
    <w:uiPriority w:val="34"/>
    <w:qFormat/>
    <w:rsid w:val="00CC6AFB"/>
    <w:pPr>
      <w:ind w:left="720"/>
      <w:contextualSpacing/>
    </w:pPr>
  </w:style>
  <w:style w:type="character" w:styleId="IntenseEmphasis">
    <w:name w:val="Intense Emphasis"/>
    <w:basedOn w:val="DefaultParagraphFont"/>
    <w:uiPriority w:val="21"/>
    <w:qFormat/>
    <w:rsid w:val="00CC6AFB"/>
    <w:rPr>
      <w:i/>
      <w:iCs/>
      <w:color w:val="0F4761" w:themeColor="accent1" w:themeShade="BF"/>
    </w:rPr>
  </w:style>
  <w:style w:type="paragraph" w:styleId="IntenseQuote">
    <w:name w:val="Intense Quote"/>
    <w:basedOn w:val="Normal"/>
    <w:next w:val="Normal"/>
    <w:link w:val="IntenseQuoteChar"/>
    <w:uiPriority w:val="30"/>
    <w:qFormat/>
    <w:rsid w:val="00CC6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AFB"/>
    <w:rPr>
      <w:i/>
      <w:iCs/>
      <w:color w:val="0F4761" w:themeColor="accent1" w:themeShade="BF"/>
    </w:rPr>
  </w:style>
  <w:style w:type="character" w:styleId="IntenseReference">
    <w:name w:val="Intense Reference"/>
    <w:basedOn w:val="DefaultParagraphFont"/>
    <w:uiPriority w:val="32"/>
    <w:qFormat/>
    <w:rsid w:val="00CC6AFB"/>
    <w:rPr>
      <w:b/>
      <w:bCs/>
      <w:smallCaps/>
      <w:color w:val="0F4761" w:themeColor="accent1" w:themeShade="BF"/>
      <w:spacing w:val="5"/>
    </w:rPr>
  </w:style>
  <w:style w:type="paragraph" w:styleId="Header">
    <w:name w:val="header"/>
    <w:basedOn w:val="Normal"/>
    <w:link w:val="HeaderChar"/>
    <w:uiPriority w:val="99"/>
    <w:unhideWhenUsed/>
    <w:rsid w:val="00CC6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AFB"/>
  </w:style>
  <w:style w:type="paragraph" w:styleId="Footer">
    <w:name w:val="footer"/>
    <w:basedOn w:val="Normal"/>
    <w:link w:val="FooterChar"/>
    <w:uiPriority w:val="99"/>
    <w:unhideWhenUsed/>
    <w:rsid w:val="00CC6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AFB"/>
  </w:style>
  <w:style w:type="paragraph" w:styleId="Bibliography">
    <w:name w:val="Bibliography"/>
    <w:basedOn w:val="Normal"/>
    <w:next w:val="Normal"/>
    <w:uiPriority w:val="37"/>
    <w:semiHidden/>
    <w:unhideWhenUsed/>
    <w:rsid w:val="00C17452"/>
  </w:style>
  <w:style w:type="character" w:styleId="Hyperlink">
    <w:name w:val="Hyperlink"/>
    <w:basedOn w:val="DefaultParagraphFont"/>
    <w:uiPriority w:val="99"/>
    <w:unhideWhenUsed/>
    <w:rsid w:val="00C174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pp.grammarl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3086</Words>
  <Characters>17595</Characters>
  <Application>Microsoft Office Word</Application>
  <DocSecurity>0</DocSecurity>
  <Lines>146</Lines>
  <Paragraphs>41</Paragraphs>
  <ScaleCrop>false</ScaleCrop>
  <Company/>
  <LinksUpToDate>false</LinksUpToDate>
  <CharactersWithSpaces>20640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Shrivastava, Janhavi</dc:creator>
  <cp:keywords/>
  <dc:description/>
  <cp:lastModifiedBy>Shrivastava, Janhavi</cp:lastModifiedBy>
  <cp:revision>40</cp:revision>
  <dcterms:created xsi:type="dcterms:W3CDTF">2025-11-29T04:30:00Z</dcterms:created>
  <dcterms:modified xsi:type="dcterms:W3CDTF">2025-12-04T01:54:00Z</dcterms:modified>
</cp:coreProperties>
</file>