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7C4D" w14:textId="77777777" w:rsidR="00AD3F0F" w:rsidRPr="00205DB7" w:rsidRDefault="00AD3F0F" w:rsidP="00205DB7">
      <w:pPr>
        <w:jc w:val="center"/>
        <w:rPr>
          <w:sz w:val="28"/>
          <w:szCs w:val="28"/>
        </w:rPr>
      </w:pPr>
      <w:r w:rsidRPr="00205DB7">
        <w:rPr>
          <w:b/>
          <w:bCs/>
          <w:sz w:val="28"/>
          <w:szCs w:val="28"/>
        </w:rPr>
        <w:t>Actividad de Análisis #1 — Auditoría de Contraste</w:t>
      </w:r>
    </w:p>
    <w:p w14:paraId="78109484" w14:textId="1B571067" w:rsidR="00AD3F0F" w:rsidRPr="00AD3F0F" w:rsidRDefault="00AD3F0F" w:rsidP="00205DB7">
      <w:pPr>
        <w:jc w:val="both"/>
      </w:pPr>
      <w:r w:rsidRPr="00AD3F0F">
        <w:rPr>
          <w:b/>
          <w:bCs/>
        </w:rPr>
        <w:t>Datos del botón:</w:t>
      </w:r>
      <w:r w:rsidRPr="00AD3F0F">
        <w:t xml:space="preserve"> Fondo: #0D6EFD (azul Bootstrap) — Texto: #FFFFFF (blanco)</w:t>
      </w:r>
    </w:p>
    <w:p w14:paraId="2F1E80EB" w14:textId="3E617972" w:rsidR="00AD3F0F" w:rsidRPr="00AD3F0F" w:rsidRDefault="00AD3F0F" w:rsidP="00205DB7">
      <w:pPr>
        <w:jc w:val="both"/>
      </w:pPr>
      <w:r w:rsidRPr="00AD3F0F">
        <w:rPr>
          <w:b/>
          <w:bCs/>
        </w:rPr>
        <w:t xml:space="preserve">Parte A: Cálculo manual </w:t>
      </w:r>
      <w:r w:rsidRPr="00AD3F0F">
        <w:rPr>
          <w:b/>
          <w:bCs/>
        </w:rPr>
        <w:t>de la ratio</w:t>
      </w:r>
      <w:r w:rsidRPr="00AD3F0F">
        <w:rPr>
          <w:b/>
          <w:bCs/>
        </w:rPr>
        <w:t xml:space="preserve"> de contraste usando la fórmula del W3C</w:t>
      </w:r>
    </w:p>
    <w:p w14:paraId="40447FAD" w14:textId="77777777" w:rsidR="00AD3F0F" w:rsidRPr="00AD3F0F" w:rsidRDefault="00AD3F0F" w:rsidP="00205DB7">
      <w:pPr>
        <w:jc w:val="both"/>
      </w:pPr>
      <w:r w:rsidRPr="00AD3F0F">
        <w:t>La fórmula del W3C es: Ratio = (L1 + 0.05) / (L2 + 0.05), donde L1 es la luminancia relativa más clara y L2 la más oscura.</w:t>
      </w:r>
    </w:p>
    <w:p w14:paraId="03CCA3DC" w14:textId="031CF85C" w:rsidR="00AD3F0F" w:rsidRPr="00AD3F0F" w:rsidRDefault="00AD3F0F" w:rsidP="00205DB7">
      <w:pPr>
        <w:jc w:val="both"/>
      </w:pPr>
      <w:proofErr w:type="spellStart"/>
      <w:r w:rsidRPr="00AD3F0F">
        <w:t>R</w:t>
      </w:r>
      <w:r>
        <w:t>lin</w:t>
      </w:r>
      <w:proofErr w:type="spellEnd"/>
      <w:r w:rsidRPr="00AD3F0F">
        <w:t xml:space="preserve">: 0D </w:t>
      </w:r>
      <w:proofErr w:type="spellStart"/>
      <w:r w:rsidRPr="00AD3F0F">
        <w:t>hex</w:t>
      </w:r>
      <w:proofErr w:type="spellEnd"/>
      <w:r w:rsidRPr="00AD3F0F">
        <w:t xml:space="preserve"> = 13 → 13/255 = 0.051 → menor a 0.04045 → 0.051/12.92 = </w:t>
      </w:r>
      <w:r w:rsidRPr="00AD3F0F">
        <w:rPr>
          <w:b/>
          <w:bCs/>
        </w:rPr>
        <w:t>0.00394</w:t>
      </w:r>
    </w:p>
    <w:p w14:paraId="5CB6F235" w14:textId="785E9EA7" w:rsidR="00AD3F0F" w:rsidRPr="00AD3F0F" w:rsidRDefault="00AD3F0F" w:rsidP="00205DB7">
      <w:pPr>
        <w:jc w:val="both"/>
      </w:pPr>
      <w:r w:rsidRPr="00AD3F0F">
        <w:t>G</w:t>
      </w:r>
      <w:r>
        <w:t>lin</w:t>
      </w:r>
      <w:r w:rsidRPr="00AD3F0F">
        <w:t xml:space="preserve">: 6E </w:t>
      </w:r>
      <w:proofErr w:type="spellStart"/>
      <w:r w:rsidRPr="00AD3F0F">
        <w:t>hex</w:t>
      </w:r>
      <w:proofErr w:type="spellEnd"/>
      <w:r w:rsidRPr="00AD3F0F">
        <w:t xml:space="preserve"> = 110 → 110/255 = 0.431 → mayor a 0.04045 → ((0.431 + </w:t>
      </w:r>
      <w:r w:rsidRPr="00AD3F0F">
        <w:t>0.055) /</w:t>
      </w:r>
      <w:r w:rsidRPr="00AD3F0F">
        <w:t>1.</w:t>
      </w:r>
      <w:r w:rsidRPr="00AD3F0F">
        <w:t>055) ^</w:t>
      </w:r>
      <w:r w:rsidRPr="00AD3F0F">
        <w:t xml:space="preserve">2.4 = </w:t>
      </w:r>
      <w:r w:rsidRPr="00AD3F0F">
        <w:rPr>
          <w:b/>
          <w:bCs/>
        </w:rPr>
        <w:t>0.1547</w:t>
      </w:r>
    </w:p>
    <w:p w14:paraId="7176B970" w14:textId="46051D45" w:rsidR="00AD3F0F" w:rsidRPr="00AD3F0F" w:rsidRDefault="00AD3F0F" w:rsidP="00205DB7">
      <w:pPr>
        <w:jc w:val="both"/>
      </w:pPr>
      <w:r w:rsidRPr="00AD3F0F">
        <w:t>B</w:t>
      </w:r>
      <w:r>
        <w:t>lin</w:t>
      </w:r>
      <w:r w:rsidRPr="00AD3F0F">
        <w:t xml:space="preserve">: FD </w:t>
      </w:r>
      <w:proofErr w:type="spellStart"/>
      <w:r w:rsidRPr="00AD3F0F">
        <w:t>hex</w:t>
      </w:r>
      <w:proofErr w:type="spellEnd"/>
      <w:r w:rsidRPr="00AD3F0F">
        <w:t xml:space="preserve"> = 253 → 253/255 = 0.992 → mayor a 0.04045 → ((0.992 + </w:t>
      </w:r>
      <w:r w:rsidR="00480DBC" w:rsidRPr="00AD3F0F">
        <w:t>0.055) /</w:t>
      </w:r>
      <w:r w:rsidRPr="00AD3F0F">
        <w:t>1.</w:t>
      </w:r>
      <w:r w:rsidRPr="00AD3F0F">
        <w:t>055) ^</w:t>
      </w:r>
      <w:r w:rsidRPr="00AD3F0F">
        <w:t xml:space="preserve">2.4 = </w:t>
      </w:r>
      <w:r w:rsidRPr="00AD3F0F">
        <w:rPr>
          <w:b/>
          <w:bCs/>
        </w:rPr>
        <w:t>0.9823</w:t>
      </w:r>
    </w:p>
    <w:p w14:paraId="72B4E3E3" w14:textId="0DCB0DBE" w:rsidR="00AD3F0F" w:rsidRPr="00AD3F0F" w:rsidRDefault="00AD3F0F" w:rsidP="00205DB7">
      <w:pPr>
        <w:jc w:val="both"/>
      </w:pPr>
      <w:r w:rsidRPr="00AD3F0F">
        <w:t xml:space="preserve">Paso 2 </w:t>
      </w:r>
      <w:r w:rsidR="00480DBC">
        <w:t xml:space="preserve">- </w:t>
      </w:r>
      <w:r w:rsidRPr="00AD3F0F">
        <w:t xml:space="preserve">Calcular la luminancia relativa L del azul: L = 0.2126 × 0.00394 + 0.7152 × 0.1547 + 0.0722 × 0.9823 L = 0.000837 + 0.11067 + 0.07092 = </w:t>
      </w:r>
      <w:r w:rsidRPr="00AD3F0F">
        <w:rPr>
          <w:b/>
          <w:bCs/>
        </w:rPr>
        <w:t>0.1824</w:t>
      </w:r>
    </w:p>
    <w:p w14:paraId="20977261" w14:textId="2DC2009B" w:rsidR="00AD3F0F" w:rsidRPr="00AD3F0F" w:rsidRDefault="00AD3F0F" w:rsidP="00205DB7">
      <w:pPr>
        <w:jc w:val="both"/>
      </w:pPr>
      <w:r w:rsidRPr="00AD3F0F">
        <w:t xml:space="preserve">Luminancia del blanco #FFFFFF = </w:t>
      </w:r>
      <w:r w:rsidRPr="00AD3F0F">
        <w:rPr>
          <w:b/>
          <w:bCs/>
        </w:rPr>
        <w:t>1.0</w:t>
      </w:r>
    </w:p>
    <w:p w14:paraId="748E7A90" w14:textId="77D7B0FA" w:rsidR="00AD3F0F" w:rsidRPr="00AD3F0F" w:rsidRDefault="00AD3F0F" w:rsidP="00205DB7">
      <w:pPr>
        <w:jc w:val="both"/>
      </w:pPr>
      <w:r w:rsidRPr="00AD3F0F">
        <w:t xml:space="preserve">Aplicar la fórmula (L1 es el blanco, más claro): Ratio = (1.0 + 0.05) / (0.1824 + 0.05) = 1.05 / 0.2324 = </w:t>
      </w:r>
      <w:r w:rsidRPr="00AD3F0F">
        <w:rPr>
          <w:b/>
          <w:bCs/>
        </w:rPr>
        <w:t xml:space="preserve">≈ </w:t>
      </w:r>
      <w:r w:rsidRPr="00AD3F0F">
        <w:rPr>
          <w:b/>
          <w:bCs/>
        </w:rPr>
        <w:t>4.52:</w:t>
      </w:r>
      <w:r w:rsidRPr="00AD3F0F">
        <w:rPr>
          <w:b/>
          <w:bCs/>
        </w:rPr>
        <w:t xml:space="preserve"> 1</w:t>
      </w:r>
    </w:p>
    <w:p w14:paraId="4F0BD091" w14:textId="65B376AC" w:rsidR="00AD3F0F" w:rsidRPr="00AD3F0F" w:rsidRDefault="00AD3F0F" w:rsidP="00205DB7">
      <w:pPr>
        <w:jc w:val="both"/>
      </w:pPr>
      <w:r w:rsidRPr="00AD3F0F">
        <w:rPr>
          <w:b/>
          <w:bCs/>
        </w:rPr>
        <w:t>Parte B: ¿Cumple nivel AA para texto normal (&lt; 18pt)? ¿Cumple AAA?</w:t>
      </w:r>
    </w:p>
    <w:p w14:paraId="67E11EB0" w14:textId="5D668911" w:rsidR="00AD3F0F" w:rsidRPr="00AD3F0F" w:rsidRDefault="00AD3F0F" w:rsidP="00205DB7">
      <w:pPr>
        <w:jc w:val="both"/>
      </w:pPr>
      <w:r w:rsidRPr="00AD3F0F">
        <w:t xml:space="preserve">Nivel AA exige </w:t>
      </w:r>
      <w:r w:rsidRPr="00AD3F0F">
        <w:t>ratio mínima</w:t>
      </w:r>
      <w:r w:rsidRPr="00AD3F0F">
        <w:t xml:space="preserve"> de </w:t>
      </w:r>
      <w:r w:rsidRPr="00AD3F0F">
        <w:rPr>
          <w:b/>
          <w:bCs/>
        </w:rPr>
        <w:t>4.5:</w:t>
      </w:r>
      <w:r w:rsidRPr="00AD3F0F">
        <w:rPr>
          <w:b/>
          <w:bCs/>
        </w:rPr>
        <w:t xml:space="preserve"> </w:t>
      </w:r>
      <w:proofErr w:type="gramStart"/>
      <w:r w:rsidRPr="00AD3F0F">
        <w:rPr>
          <w:b/>
          <w:bCs/>
        </w:rPr>
        <w:t>1</w:t>
      </w:r>
      <w:r>
        <w:t xml:space="preserve"> ,</w:t>
      </w:r>
      <w:proofErr w:type="gramEnd"/>
      <w:r>
        <w:t xml:space="preserve"> </w:t>
      </w:r>
      <w:r w:rsidRPr="00AD3F0F">
        <w:t xml:space="preserve">Nivel AAA exige </w:t>
      </w:r>
      <w:r w:rsidRPr="00AD3F0F">
        <w:t>ratio mínima</w:t>
      </w:r>
      <w:r w:rsidRPr="00AD3F0F">
        <w:t xml:space="preserve"> de </w:t>
      </w:r>
      <w:r w:rsidRPr="00AD3F0F">
        <w:rPr>
          <w:b/>
          <w:bCs/>
        </w:rPr>
        <w:t>7.0:</w:t>
      </w:r>
      <w:r w:rsidRPr="00AD3F0F">
        <w:rPr>
          <w:b/>
          <w:bCs/>
        </w:rPr>
        <w:t xml:space="preserve"> 1</w:t>
      </w:r>
      <w:r>
        <w:br/>
      </w:r>
      <w:r w:rsidRPr="00AD3F0F">
        <w:t xml:space="preserve">Con </w:t>
      </w:r>
      <w:r w:rsidRPr="00AD3F0F">
        <w:t>una ratio</w:t>
      </w:r>
      <w:r w:rsidRPr="00AD3F0F">
        <w:t xml:space="preserve"> de </w:t>
      </w:r>
      <w:r w:rsidRPr="00AD3F0F">
        <w:t>4.52:</w:t>
      </w:r>
      <w:r w:rsidRPr="00AD3F0F">
        <w:t xml:space="preserve"> 1:</w:t>
      </w:r>
      <w:r>
        <w:t xml:space="preserve"> </w:t>
      </w:r>
      <w:r w:rsidRPr="00AD3F0F">
        <w:rPr>
          <w:b/>
          <w:bCs/>
        </w:rPr>
        <w:t>AA: Sí cumple</w:t>
      </w:r>
      <w:r w:rsidRPr="00AD3F0F">
        <w:t xml:space="preserve"> (4.52 ≥ 4.5),</w:t>
      </w:r>
      <w:r>
        <w:br/>
      </w:r>
      <w:r w:rsidRPr="00AD3F0F">
        <w:rPr>
          <w:b/>
          <w:bCs/>
        </w:rPr>
        <w:t>AAA: No cumple</w:t>
      </w:r>
      <w:r w:rsidRPr="00AD3F0F">
        <w:t xml:space="preserve"> (4.52 &lt; 7.0).</w:t>
      </w:r>
    </w:p>
    <w:p w14:paraId="42632240" w14:textId="77777777" w:rsidR="00AD3F0F" w:rsidRPr="00AD3F0F" w:rsidRDefault="00AD3F0F" w:rsidP="00205DB7">
      <w:pPr>
        <w:jc w:val="both"/>
      </w:pPr>
      <w:r w:rsidRPr="00AD3F0F">
        <w:rPr>
          <w:b/>
          <w:bCs/>
        </w:rPr>
        <w:t>Parte C: Si el botón mide 16px peso normal, ¿qué nivel de conformidad alcanza?</w:t>
      </w:r>
    </w:p>
    <w:p w14:paraId="67A61CDE" w14:textId="3C698B9F" w:rsidR="00CA50DC" w:rsidRDefault="00AD3F0F" w:rsidP="00205DB7">
      <w:pPr>
        <w:jc w:val="both"/>
      </w:pPr>
      <w:r w:rsidRPr="00AD3F0F">
        <w:t xml:space="preserve">16px en peso normal equivale a aproximadamente 12pt, lo que lo clasifica como </w:t>
      </w:r>
      <w:r w:rsidRPr="00AD3F0F">
        <w:rPr>
          <w:b/>
          <w:bCs/>
        </w:rPr>
        <w:t>texto normal</w:t>
      </w:r>
      <w:r w:rsidRPr="00AD3F0F">
        <w:t xml:space="preserve"> (no texto grande). Para texto normal los umbrales son los mismos de la Parte B, por lo tanto:</w:t>
      </w:r>
      <w:r>
        <w:t xml:space="preserve"> </w:t>
      </w:r>
      <w:r w:rsidRPr="00AD3F0F">
        <w:rPr>
          <w:b/>
          <w:bCs/>
        </w:rPr>
        <w:t>Alcanza nivel AA</w:t>
      </w:r>
      <w:r w:rsidRPr="00AD3F0F">
        <w:t xml:space="preserve"> con </w:t>
      </w:r>
      <w:r w:rsidRPr="00AD3F0F">
        <w:t>la ratio</w:t>
      </w:r>
      <w:r w:rsidRPr="00AD3F0F">
        <w:t xml:space="preserve"> de </w:t>
      </w:r>
      <w:r w:rsidRPr="00AD3F0F">
        <w:t>4.52:</w:t>
      </w:r>
      <w:r w:rsidRPr="00AD3F0F">
        <w:t xml:space="preserve"> 1.</w:t>
      </w:r>
      <w:r>
        <w:t xml:space="preserve"> </w:t>
      </w:r>
      <w:r w:rsidRPr="00AD3F0F">
        <w:t>No alcanza AAA.</w:t>
      </w:r>
    </w:p>
    <w:sectPr w:rsidR="00CA50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67C6F"/>
    <w:multiLevelType w:val="multilevel"/>
    <w:tmpl w:val="E5CC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E7513"/>
    <w:multiLevelType w:val="multilevel"/>
    <w:tmpl w:val="7526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C35F2"/>
    <w:multiLevelType w:val="multilevel"/>
    <w:tmpl w:val="836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650A8"/>
    <w:multiLevelType w:val="multilevel"/>
    <w:tmpl w:val="EF2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959790">
    <w:abstractNumId w:val="2"/>
  </w:num>
  <w:num w:numId="2" w16cid:durableId="18509461">
    <w:abstractNumId w:val="1"/>
  </w:num>
  <w:num w:numId="3" w16cid:durableId="887373680">
    <w:abstractNumId w:val="0"/>
  </w:num>
  <w:num w:numId="4" w16cid:durableId="625280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DC"/>
    <w:rsid w:val="00205DB7"/>
    <w:rsid w:val="00480DBC"/>
    <w:rsid w:val="006A5E3E"/>
    <w:rsid w:val="00AD3F0F"/>
    <w:rsid w:val="00CA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88ED7"/>
  <w15:chartTrackingRefBased/>
  <w15:docId w15:val="{0DCF8F99-647D-4622-8DE4-B959CB2D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5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5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5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5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5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5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50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50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50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0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0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0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5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5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5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5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5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50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50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50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0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5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222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4</cp:revision>
  <dcterms:created xsi:type="dcterms:W3CDTF">2026-06-03T15:55:00Z</dcterms:created>
  <dcterms:modified xsi:type="dcterms:W3CDTF">2026-06-03T16:10:00Z</dcterms:modified>
</cp:coreProperties>
</file>