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813C" w14:textId="28445463" w:rsidR="002B11D5" w:rsidRPr="002B11D5" w:rsidRDefault="002B11D5" w:rsidP="002B11D5">
      <w:pPr>
        <w:jc w:val="center"/>
        <w:rPr>
          <w:rFonts w:ascii="Arial" w:hAnsi="Arial" w:cs="Arial"/>
          <w:b/>
          <w:bCs/>
        </w:rPr>
      </w:pPr>
      <w:r w:rsidRPr="002B11D5">
        <w:rPr>
          <w:rFonts w:ascii="Arial" w:hAnsi="Arial" w:cs="Arial"/>
          <w:b/>
          <w:bCs/>
        </w:rPr>
        <w:t>Actividad Integradora Tema 2</w:t>
      </w:r>
    </w:p>
    <w:p w14:paraId="0F583A1D" w14:textId="667A5512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Arreglen el callback que perdió su this</w:t>
      </w:r>
    </w:p>
    <w:p w14:paraId="7BA2C29F" w14:textId="76057278" w:rsidR="002B11D5" w:rsidRPr="002B11D5" w:rsidRDefault="002B11D5" w:rsidP="002B11D5">
      <w:pPr>
        <w:rPr>
          <w:rFonts w:ascii="Arial" w:hAnsi="Arial" w:cs="Arial"/>
          <w:b/>
          <w:bCs/>
        </w:rPr>
      </w:pPr>
      <w:r w:rsidRPr="002B11D5">
        <w:rPr>
          <w:rFonts w:ascii="Arial" w:hAnsi="Arial" w:cs="Arial"/>
          <w:b/>
          <w:bCs/>
        </w:rPr>
        <w:t>¿Por qué this.segundos sale undefined?</w:t>
      </w:r>
    </w:p>
    <w:p w14:paraId="66F784EC" w14:textId="4A0557B6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setTimeout recibe la función y la invoca más tarde como llamada suelta (sin objeto antes del punto). Según las reglas de this dinámico, una llamada suelta en modo estricto hace que this sea undefined; en modo no-estricto apunta al objeto global (window). En ningún caso apunta a cronometro, por eso this.segundos es undefined.</w:t>
      </w:r>
    </w:p>
    <w:p w14:paraId="40B34F77" w14:textId="045D3DC1" w:rsidR="002B11D5" w:rsidRPr="002B11D5" w:rsidRDefault="002B11D5" w:rsidP="002B11D5">
      <w:pPr>
        <w:rPr>
          <w:rFonts w:ascii="Arial" w:hAnsi="Arial" w:cs="Arial"/>
          <w:b/>
          <w:bCs/>
        </w:rPr>
      </w:pPr>
      <w:r w:rsidRPr="002B11D5">
        <w:rPr>
          <w:rFonts w:ascii="Arial" w:hAnsi="Arial" w:cs="Arial"/>
          <w:b/>
          <w:bCs/>
        </w:rPr>
        <w:t xml:space="preserve">Solución 1 </w:t>
      </w:r>
      <w:r w:rsidRPr="002B11D5">
        <w:rPr>
          <w:rFonts w:ascii="Arial" w:hAnsi="Arial" w:cs="Arial"/>
          <w:b/>
          <w:bCs/>
        </w:rPr>
        <w:t xml:space="preserve">- </w:t>
      </w:r>
      <w:r w:rsidRPr="002B11D5">
        <w:rPr>
          <w:rFonts w:ascii="Arial" w:hAnsi="Arial" w:cs="Arial"/>
          <w:b/>
          <w:bCs/>
        </w:rPr>
        <w:t>Arrow function</w:t>
      </w:r>
    </w:p>
    <w:p w14:paraId="39FC5A21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iniciar: function () {</w:t>
      </w:r>
    </w:p>
    <w:p w14:paraId="211A6BEC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setTimeout(() =&gt; {</w:t>
      </w:r>
    </w:p>
    <w:p w14:paraId="0DAAFE9A" w14:textId="46C88F58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  this.segundos++;   // hereda el this léxico de iniciar() </w:t>
      </w:r>
    </w:p>
    <w:p w14:paraId="73F60075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  console.log(this.segundos);</w:t>
      </w:r>
    </w:p>
    <w:p w14:paraId="23EC43AA" w14:textId="1E22F3F8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}, 1000);</w:t>
      </w:r>
      <w:r>
        <w:rPr>
          <w:rFonts w:ascii="Arial" w:hAnsi="Arial" w:cs="Arial"/>
        </w:rPr>
        <w:t xml:space="preserve"> }</w:t>
      </w:r>
    </w:p>
    <w:p w14:paraId="42B096ED" w14:textId="4A02AD2B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La arrow function no tiene su propio this: lo toma prestado del contexto léxico donde fue escrita, que es el método iniciar(). Cuando se llama cronometro.iniciar(), su this es cronometro, y la arrow lo hereda.</w:t>
      </w:r>
    </w:p>
    <w:p w14:paraId="0B9ACB62" w14:textId="792F1C5A" w:rsidR="002B11D5" w:rsidRPr="002B11D5" w:rsidRDefault="002B11D5" w:rsidP="002B11D5">
      <w:pPr>
        <w:rPr>
          <w:rFonts w:ascii="Arial" w:hAnsi="Arial" w:cs="Arial"/>
          <w:b/>
          <w:bCs/>
        </w:rPr>
      </w:pPr>
      <w:r w:rsidRPr="002B11D5">
        <w:rPr>
          <w:rFonts w:ascii="Arial" w:hAnsi="Arial" w:cs="Arial"/>
          <w:b/>
          <w:bCs/>
        </w:rPr>
        <w:t xml:space="preserve">Solución 2 </w:t>
      </w:r>
      <w:r w:rsidRPr="002B11D5">
        <w:rPr>
          <w:rFonts w:ascii="Arial" w:hAnsi="Arial" w:cs="Arial"/>
          <w:b/>
          <w:bCs/>
        </w:rPr>
        <w:t>-</w:t>
      </w:r>
      <w:r w:rsidRPr="002B11D5">
        <w:rPr>
          <w:rFonts w:ascii="Arial" w:hAnsi="Arial" w:cs="Arial"/>
          <w:b/>
          <w:bCs/>
        </w:rPr>
        <w:t xml:space="preserve"> bind</w:t>
      </w:r>
    </w:p>
    <w:p w14:paraId="4C791471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iniciar: function () {</w:t>
      </w:r>
    </w:p>
    <w:p w14:paraId="5C120279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setTimeout(function () {</w:t>
      </w:r>
    </w:p>
    <w:p w14:paraId="39F5CA7A" w14:textId="1CC5AC93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  this.segundos++;   // this fijado a cronometro </w:t>
      </w:r>
    </w:p>
    <w:p w14:paraId="25658117" w14:textId="7777777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  console.log(this.segundos);</w:t>
      </w:r>
    </w:p>
    <w:p w14:paraId="636BA08C" w14:textId="26AC494D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 xml:space="preserve">  }.bind(this), 1000);</w:t>
      </w:r>
      <w:r>
        <w:rPr>
          <w:rFonts w:ascii="Arial" w:hAnsi="Arial" w:cs="Arial"/>
        </w:rPr>
        <w:t xml:space="preserve"> }</w:t>
      </w:r>
    </w:p>
    <w:p w14:paraId="623F350A" w14:textId="60663227" w:rsidR="002B11D5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.bind(this) se evalúa dentro de iniciar(), donde this todavía apunta a cronometro. Devuelve una nueva función con el contexto permanentemente fijado antes de entregársela a setTimeout.</w:t>
      </w:r>
    </w:p>
    <w:p w14:paraId="2DE2B3CD" w14:textId="0816D4A8" w:rsidR="002B11D5" w:rsidRPr="002B11D5" w:rsidRDefault="002B11D5" w:rsidP="002B11D5">
      <w:pPr>
        <w:rPr>
          <w:rFonts w:ascii="Arial" w:hAnsi="Arial" w:cs="Arial"/>
          <w:b/>
          <w:bCs/>
        </w:rPr>
      </w:pPr>
      <w:r w:rsidRPr="002B11D5">
        <w:rPr>
          <w:rFonts w:ascii="Arial" w:hAnsi="Arial" w:cs="Arial"/>
          <w:b/>
          <w:bCs/>
        </w:rPr>
        <w:t>¿Cuál prefieren y por qué?</w:t>
      </w:r>
    </w:p>
    <w:p w14:paraId="7C26F908" w14:textId="77C11ED3" w:rsidR="0085627E" w:rsidRPr="002B11D5" w:rsidRDefault="002B11D5" w:rsidP="002B11D5">
      <w:pPr>
        <w:rPr>
          <w:rFonts w:ascii="Arial" w:hAnsi="Arial" w:cs="Arial"/>
        </w:rPr>
      </w:pPr>
      <w:r w:rsidRPr="002B11D5">
        <w:rPr>
          <w:rFonts w:ascii="Arial" w:hAnsi="Arial" w:cs="Arial"/>
        </w:rPr>
        <w:t>Se prefiere la arrow function porque es más corta y legible, elimina el problema de raíz (no puede perder un this que no tiene), y es el estándar en código moderno. bind sigue siendo válido para código heredado o cuando se necesita pasar la función con contexto fijo a otro lugar antes de ejecutarla.</w:t>
      </w:r>
    </w:p>
    <w:sectPr w:rsidR="0085627E" w:rsidRPr="002B1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7E"/>
    <w:rsid w:val="001F06E5"/>
    <w:rsid w:val="002B11D5"/>
    <w:rsid w:val="0085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9F9EC"/>
  <w15:chartTrackingRefBased/>
  <w15:docId w15:val="{0C457616-3C1C-4AA0-8089-7D84845B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6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6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2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6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6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6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62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6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2026-06-24T01:03:00Z</dcterms:created>
  <dcterms:modified xsi:type="dcterms:W3CDTF">2026-06-24T01:05:00Z</dcterms:modified>
</cp:coreProperties>
</file>