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ascii="Times New Roman" w:hAnsi="Times New Roman" w:eastAsia="標楷體"/>
          <w:b/>
          <w:sz w:val="36"/>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ascii="Times New Roman" w:hAnsi="Times New Roman" w:eastAsia="標楷體"/>
          <w:b/>
          <w:sz w:val="36"/>
        </w:rPr>
        <w:t>圖目錄</w:t>
      </w:r>
    </w:p>
    <w:p>
      <w:pPr>
        <w:tabs>
          <w:tab w:pos="8504" w:val="right" w:leader="dot"/>
        </w:tabs>
        <w:spacing w:line="360" w:lineRule="auto"/>
        <w:jc w:val="left"/>
      </w:pPr>
      <w:r>
        <w:rPr>
          <w:rFonts w:ascii="Times New Roman" w:hAnsi="Times New Roman" w:eastAsia="標楷體"/>
          <w:b w:val="0"/>
          <w:sz w:val="24"/>
        </w:rPr>
        <w:t>圖 3-1　五層資料處理架構圖</w:t>
      </w:r>
      <w:r>
        <w:tab/>
      </w:r>
      <w:r>
        <w:rPr>
          <w:rFonts w:ascii="Times New Roman" w:hAnsi="Times New Roman" w:eastAsia="標楷體"/>
          <w:b w:val="0"/>
          <w:sz w:val="24"/>
        </w:rPr>
        <w:fldChar w:fldCharType="begin"/>
        <w:instrText xml:space="preserve">PAGEREF FigCap1 \h</w:instrText>
        <w:fldChar w:fldCharType="end"/>
      </w:r>
    </w:p>
    <w:p>
      <w:pPr>
        <w:tabs>
          <w:tab w:pos="8504" w:val="right" w:leader="dot"/>
        </w:tabs>
        <w:spacing w:line="360" w:lineRule="auto"/>
        <w:jc w:val="left"/>
      </w:pPr>
      <w:r>
        <w:rPr>
          <w:rFonts w:ascii="Times New Roman" w:hAnsi="Times New Roman" w:eastAsia="標楷體"/>
          <w:b w:val="0"/>
          <w:sz w:val="24"/>
        </w:rPr>
        <w:t>圖 3-2　研究流程圖</w:t>
      </w:r>
      <w:r>
        <w:tab/>
      </w:r>
      <w:r>
        <w:rPr>
          <w:rFonts w:ascii="Times New Roman" w:hAnsi="Times New Roman" w:eastAsia="標楷體"/>
          <w:b w:val="0"/>
          <w:sz w:val="24"/>
        </w:rPr>
        <w:fldChar w:fldCharType="begin"/>
        <w:instrText xml:space="preserve">PAGEREF FigCap2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7"/>
    <w:bookmarkEnd w:id="78"/>
    <w:bookmarkStart w:id="83" w:name="文獻整理與研究缺口分析"/>
    <w:p>
      <w:pPr>
        <w:pStyle w:val="Heading2"/>
      </w:pPr>
      <w:r>
        <w:t xml:space="preserve">2.5 </w:t>
      </w:r>
      <w:r>
        <w:rPr>
          <w:rFonts w:hint="eastAsia"/>
        </w:rPr>
        <w:t xml:space="preserve">文獻整理與研究缺口分析</w: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41"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5"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9"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Figure"/>
      </w:pPr>
      <w:r>
        <w:drawing>
          <wp:inline>
            <wp:extent cx="4679999" cy="5913153"/>
            <wp:effectExtent b="0" l="0" r="0" t="0"/>
            <wp:docPr descr="" title="" id="87" name="Picture"/>
            <a:graphic>
              <a:graphicData uri="http://schemas.openxmlformats.org/drawingml/2006/picture">
                <pic:pic>
                  <pic:nvPicPr>
                    <pic:cNvPr descr="figures/fig_3_1_architecture.png" id="88" name="Picture"/>
                    <pic:cNvPicPr>
                      <a:picLocks noChangeArrowheads="1" noChangeAspect="1"/>
                    </pic:cNvPicPr>
                  </pic:nvPicPr>
                  <pic:blipFill>
                    <a:blip r:embed="rId86"/>
                    <a:stretch>
                      <a:fillRect/>
                    </a:stretch>
                  </pic:blipFill>
                  <pic:spPr bwMode="auto">
                    <a:xfrm>
                      <a:off x="0" y="0"/>
                      <a:ext cx="4679999" cy="5913153"/>
                    </a:xfrm>
                    <a:prstGeom prst="rect">
                      <a:avLst/>
                    </a:prstGeom>
                    <a:noFill/>
                    <a:ln w="9525">
                      <a:noFill/>
                      <a:headEnd/>
                      <a:tailEnd/>
                    </a:ln>
                  </pic:spPr>
                </pic:pic>
              </a:graphicData>
            </a:graphic>
          </wp:inline>
        </w:drawing>
      </w:r>
    </w:p>
    <w:p>
      <w:bookmarkStart w:id="1" w:name="FigCap1"/>
      <w:pPr>
        <w:pStyle w:val="FigureCaption"/>
      </w:pPr>
      <w:r>
        <w:rPr>
          <w:rFonts w:hint="eastAsia"/>
        </w:rPr>
        <w:t xml:space="preserve">圖</w:t>
      </w:r>
      <w:r>
        <w:t xml:space="preserve"> 3-1　</w:t>
      </w:r>
      <w:r>
        <w:rPr>
          <w:rFonts w:hint="eastAsia"/>
        </w:rPr>
        <w:t xml:space="preserve">五層資料處理架構圖</w:t>
      </w:r>
      <w:bookmarkEnd w:id="1"/>
    </w:p>
    <w:bookmarkEnd w:id="89"/>
    <w:bookmarkStart w:id="90"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90"/>
    <w:bookmarkStart w:id="91"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91"/>
    <w:bookmarkStart w:id="92"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92"/>
    <w:bookmarkStart w:id="93"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3"/>
    <w:bookmarkStart w:id="94"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4"/>
    <w:bookmarkEnd w:id="95"/>
    <w:bookmarkStart w:id="105"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Figure"/>
      </w:pPr>
      <w:r>
        <w:drawing>
          <wp:inline>
            <wp:extent cx="5039999" cy="6392195"/>
            <wp:effectExtent b="0" l="0" r="0" t="0"/>
            <wp:docPr descr="" title="" id="97" name="Picture"/>
            <a:graphic>
              <a:graphicData uri="http://schemas.openxmlformats.org/drawingml/2006/picture">
                <pic:pic>
                  <pic:nvPicPr>
                    <pic:cNvPr descr="figures/fig_3_2_process_flow.png" id="98" name="Picture"/>
                    <pic:cNvPicPr>
                      <a:picLocks noChangeArrowheads="1" noChangeAspect="1"/>
                    </pic:cNvPicPr>
                  </pic:nvPicPr>
                  <pic:blipFill>
                    <a:blip r:embed="rId96"/>
                    <a:stretch>
                      <a:fillRect/>
                    </a:stretch>
                  </pic:blipFill>
                  <pic:spPr bwMode="auto">
                    <a:xfrm>
                      <a:off x="0" y="0"/>
                      <a:ext cx="5039999" cy="6392195"/>
                    </a:xfrm>
                    <a:prstGeom prst="rect">
                      <a:avLst/>
                    </a:prstGeom>
                    <a:noFill/>
                    <a:ln w="9525">
                      <a:noFill/>
                      <a:headEnd/>
                      <a:tailEnd/>
                    </a:ln>
                  </pic:spPr>
                </pic:pic>
              </a:graphicData>
            </a:graphic>
          </wp:inline>
        </w:drawing>
      </w:r>
    </w:p>
    <w:p>
      <w:bookmarkStart w:id="2" w:name="FigCap2"/>
      <w:pPr>
        <w:pStyle w:val="FigureCaption"/>
      </w:pPr>
      <w:r>
        <w:rPr>
          <w:rFonts w:hint="eastAsia"/>
        </w:rPr>
        <w:t xml:space="preserve">圖</w:t>
      </w:r>
      <w:r>
        <w:t xml:space="preserve"> 3-2　</w:t>
      </w:r>
      <w:r>
        <w:rPr>
          <w:rFonts w:hint="eastAsia"/>
        </w:rPr>
        <w:t xml:space="preserve">研究流程圖</w:t>
      </w:r>
      <w:bookmarkEnd w:id="2"/>
    </w:p>
    <w:bookmarkStart w:id="99"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9"/>
    <w:bookmarkStart w:id="100"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100"/>
    <w:bookmarkStart w:id="101"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101"/>
    <w:bookmarkStart w:id="102"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102"/>
    <w:bookmarkStart w:id="103"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103"/>
    <w:bookmarkStart w:id="104"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104"/>
    <w:bookmarkEnd w:id="105"/>
    <w:bookmarkStart w:id="112" w:name="資料來源與資料說明"/>
    <w:p>
      <w:pPr>
        <w:pStyle w:val="Heading2"/>
      </w:pPr>
      <w:r>
        <w:t xml:space="preserve">3.3 </w:t>
      </w:r>
      <w:r>
        <w:rPr>
          <w:rFonts w:hint="eastAsia"/>
        </w:rPr>
        <w:t xml:space="preserve">資料來源與資料說明</w:t>
      </w:r>
    </w:p>
    <w:bookmarkStart w:id="106"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6"/>
    <w:bookmarkStart w:id="107"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7"/>
    <w:bookmarkStart w:id="108"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8"/>
    <w:bookmarkStart w:id="109"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9"/>
    <w:bookmarkStart w:id="110"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10"/>
    <w:bookmarkStart w:id="111"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11"/>
    <w:bookmarkEnd w:id="112"/>
    <w:bookmarkStart w:id="121" w:name="資料前處理方法"/>
    <w:p>
      <w:pPr>
        <w:pStyle w:val="Heading2"/>
      </w:pPr>
      <w:r>
        <w:t xml:space="preserve">3.4 </w:t>
      </w:r>
      <w:r>
        <w:rPr>
          <w:rFonts w:hint="eastAsia"/>
        </w:rPr>
        <w:t xml:space="preserve">資料前處理方法</w:t>
      </w:r>
    </w:p>
    <w:bookmarkStart w:id="113"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13"/>
    <w:bookmarkStart w:id="114"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14"/>
    <w:bookmarkStart w:id="117" w:name="rfm-特徵計算公式"/>
    <w:p>
      <w:pPr>
        <w:pStyle w:val="Heading3"/>
      </w:pPr>
      <w:r>
        <w:t xml:space="preserve">3.4.3 RFM </w:t>
      </w:r>
      <w:r>
        <w:rPr>
          <w:rFonts w:hint="eastAsia"/>
        </w:rPr>
        <w:t xml:space="preserve">特徵計算公式</w:t>
      </w:r>
    </w:p>
    <w:bookmarkStart w:id="115"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15"/>
    <w:bookmarkStart w:id="116"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6"/>
    <w:bookmarkEnd w:id="117"/>
    <w:bookmarkStart w:id="118"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8"/>
    <w:bookmarkStart w:id="119"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9"/>
    <w:bookmarkStart w:id="120"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20"/>
    <w:bookmarkEnd w:id="121"/>
    <w:bookmarkStart w:id="127"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22"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22"/>
    <w:bookmarkStart w:id="123"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23"/>
    <w:bookmarkStart w:id="124"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24"/>
    <w:bookmarkStart w:id="125"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25"/>
    <w:bookmarkStart w:id="126"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6"/>
    <w:bookmarkEnd w:id="127"/>
    <w:bookmarkStart w:id="134" w:name="個人化推薦模型方法"/>
    <w:p>
      <w:pPr>
        <w:pStyle w:val="Heading2"/>
      </w:pPr>
      <w:r>
        <w:t xml:space="preserve">3.6 </w:t>
      </w:r>
      <w:r>
        <w:rPr>
          <w:rFonts w:hint="eastAsia"/>
        </w:rPr>
        <w:t xml:space="preserve">個人化推薦模型方法</w:t>
      </w:r>
    </w:p>
    <w:bookmarkStart w:id="128"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8"/>
    <w:bookmarkStart w:id="129"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9"/>
    <w:bookmarkStart w:id="130"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30"/>
    <w:bookmarkStart w:id="131"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31"/>
    <w:bookmarkStart w:id="132"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32"/>
    <w:bookmarkStart w:id="133"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33"/>
    <w:bookmarkEnd w:id="134"/>
    <w:bookmarkStart w:id="140" w:name="模型評估方法"/>
    <w:p>
      <w:pPr>
        <w:pStyle w:val="Heading2"/>
      </w:pPr>
      <w:r>
        <w:t xml:space="preserve">3.7 </w:t>
      </w:r>
      <w:r>
        <w:rPr>
          <w:rFonts w:hint="eastAsia"/>
        </w:rPr>
        <w:t xml:space="preserve">模型評估方法</w:t>
      </w:r>
    </w:p>
    <w:bookmarkStart w:id="135"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35"/>
    <w:bookmarkStart w:id="136"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6"/>
    <w:bookmarkStart w:id="137"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7"/>
    <w:bookmarkStart w:id="138"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8"/>
    <w:bookmarkStart w:id="139"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9"/>
    <w:bookmarkEnd w:id="140"/>
    <w:bookmarkEnd w:id="141"/>
    <w:bookmarkStart w:id="144" w:name="參考文獻"/>
    <w:p>
      <w:r>
        <w:br w:type="page"/>
      </w:r>
    </w:p>
    <w:p>
      <w:pPr>
        <w:pStyle w:val="Heading1"/>
      </w:pPr>
      <w:r>
        <w:rPr>
          <w:rFonts w:hint="eastAsia"/>
        </w:rPr>
        <w:t xml:space="preserve">參考文獻</w:t>
      </w:r>
    </w:p>
    <w:bookmarkStart w:id="142"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42"/>
    <w:bookmarkStart w:id="143"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43"/>
    <w:bookmarkEnd w:id="144"/>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Figure" w:type="paragraph">
    <w:name w:val="Figure"/>
    <w:basedOn w:val="Normal"/>
    <w:pPr>
      <w:spacing w:after="120" w:before="240"/>
      <w:jc w:val="center"/>
    </w:pPr>
  </w:style>
  <w:style w:customStyle="1" w:styleId="FigureCaption" w:type="paragraph">
    <w:name w:val="FigureCaption"/>
    <w:basedOn w:val="Normal"/>
    <w:pPr>
      <w:spacing w:after="240" w:before="12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6" Type="http://schemas.openxmlformats.org/officeDocument/2006/relationships/image" Target="media/rId86.png"/><Relationship Id="rId96" Type="http://schemas.openxmlformats.org/officeDocument/2006/relationships/image" Target="media/rId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2026-09-28T08:19:12Z</dcterms:created>
  <dcterms:modified xsi:type="dcterms:W3CDTF">2026-09-28T08:19:12Z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