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6C6BF2" w14:textId="77777777" w:rsidR="00C822C9" w:rsidRDefault="00000000">
      <w:pPr>
        <w:spacing w:before="800"/>
        <w:jc w:val="center"/>
      </w:pPr>
      <w:r>
        <w:rPr>
          <w:b/>
          <w:sz w:val="48"/>
        </w:rPr>
        <w:t>國立臺北商業大學</w:t>
      </w:r>
    </w:p>
    <w:p w14:paraId="7975E5F9" w14:textId="77777777" w:rsidR="00C822C9" w:rsidRDefault="00000000">
      <w:pPr>
        <w:jc w:val="center"/>
      </w:pPr>
      <w:r>
        <w:rPr>
          <w:b/>
          <w:sz w:val="48"/>
        </w:rPr>
        <w:t>資訊與決策科學研究所</w:t>
      </w:r>
    </w:p>
    <w:p w14:paraId="3B04711A" w14:textId="77777777" w:rsidR="00C822C9" w:rsidRDefault="00000000">
      <w:pPr>
        <w:jc w:val="center"/>
      </w:pPr>
      <w:r>
        <w:rPr>
          <w:b/>
          <w:sz w:val="48"/>
        </w:rPr>
        <w:t>碩士學位論文</w:t>
      </w:r>
    </w:p>
    <w:p w14:paraId="3473BEA6" w14:textId="77777777" w:rsidR="00C822C9" w:rsidRDefault="00C822C9">
      <w:pPr>
        <w:jc w:val="center"/>
      </w:pPr>
    </w:p>
    <w:p w14:paraId="5765B5BA" w14:textId="77777777" w:rsidR="00C822C9" w:rsidRDefault="00C822C9">
      <w:pPr>
        <w:jc w:val="center"/>
      </w:pPr>
    </w:p>
    <w:p w14:paraId="73F98F16" w14:textId="77777777" w:rsidR="00C822C9" w:rsidRDefault="00C822C9">
      <w:pPr>
        <w:jc w:val="center"/>
      </w:pPr>
    </w:p>
    <w:p w14:paraId="47F33C1F" w14:textId="77777777" w:rsidR="00C822C9" w:rsidRDefault="00C822C9">
      <w:pPr>
        <w:jc w:val="center"/>
      </w:pPr>
    </w:p>
    <w:p w14:paraId="59565823" w14:textId="77777777" w:rsidR="00C822C9" w:rsidRDefault="00C822C9">
      <w:pPr>
        <w:jc w:val="center"/>
      </w:pPr>
    </w:p>
    <w:p w14:paraId="60801F9D" w14:textId="77777777" w:rsidR="00C822C9" w:rsidRDefault="00000000">
      <w:pPr>
        <w:spacing w:line="640" w:lineRule="exact"/>
        <w:jc w:val="center"/>
      </w:pPr>
      <w:r>
        <w:rPr>
          <w:b/>
          <w:sz w:val="48"/>
        </w:rPr>
        <w:t>應用投資人分群與個人化推薦模型於數位券商基金投資服務之研究</w:t>
      </w:r>
    </w:p>
    <w:p w14:paraId="2E49AF44" w14:textId="77777777" w:rsidR="00C822C9" w:rsidRDefault="00C822C9">
      <w:pPr>
        <w:jc w:val="center"/>
      </w:pPr>
    </w:p>
    <w:p w14:paraId="5BD58663" w14:textId="77777777" w:rsidR="00C822C9" w:rsidRDefault="00000000">
      <w:pPr>
        <w:spacing w:line="520" w:lineRule="exact"/>
        <w:jc w:val="center"/>
      </w:pPr>
      <w:r>
        <w:rPr>
          <w:sz w:val="40"/>
        </w:rPr>
        <w:t>A Study on Applying Investor Segmentation and Personalized Recommendation Models to Digital Brokerage Fund Investment Services</w:t>
      </w:r>
    </w:p>
    <w:p w14:paraId="29917722" w14:textId="77777777" w:rsidR="00C822C9" w:rsidRDefault="00C822C9">
      <w:pPr>
        <w:jc w:val="center"/>
      </w:pPr>
    </w:p>
    <w:p w14:paraId="4C940DCC" w14:textId="77777777" w:rsidR="00C822C9" w:rsidRDefault="00C822C9">
      <w:pPr>
        <w:jc w:val="center"/>
      </w:pPr>
    </w:p>
    <w:p w14:paraId="66E218A8" w14:textId="77777777" w:rsidR="00C822C9" w:rsidRDefault="00C822C9">
      <w:pPr>
        <w:jc w:val="center"/>
      </w:pPr>
    </w:p>
    <w:p w14:paraId="0AD8E52A" w14:textId="77777777" w:rsidR="00C822C9" w:rsidRDefault="00C822C9">
      <w:pPr>
        <w:jc w:val="center"/>
      </w:pPr>
    </w:p>
    <w:p w14:paraId="3DDC2099" w14:textId="77777777" w:rsidR="00C822C9" w:rsidRDefault="00C822C9">
      <w:pPr>
        <w:jc w:val="center"/>
      </w:pPr>
    </w:p>
    <w:p w14:paraId="62596AF3" w14:textId="630556F9" w:rsidR="00C822C9" w:rsidRDefault="00000000" w:rsidP="00D32D78">
      <w:pPr>
        <w:jc w:val="center"/>
      </w:pPr>
      <w:r>
        <w:rPr>
          <w:b/>
          <w:sz w:val="36"/>
        </w:rPr>
        <w:t>研究生：黃子甄　撰</w:t>
      </w:r>
    </w:p>
    <w:p w14:paraId="40DA167F" w14:textId="5EE66A18" w:rsidR="00C822C9" w:rsidRPr="00D32D78" w:rsidRDefault="00000000" w:rsidP="00D32D78">
      <w:pPr>
        <w:jc w:val="center"/>
      </w:pPr>
      <w:r>
        <w:rPr>
          <w:b/>
          <w:sz w:val="36"/>
        </w:rPr>
        <w:t>指導教授：王亦凡　博士</w:t>
      </w:r>
    </w:p>
    <w:p w14:paraId="099DEB72" w14:textId="77777777" w:rsidR="00C822C9" w:rsidRDefault="00C822C9">
      <w:pPr>
        <w:jc w:val="center"/>
      </w:pPr>
    </w:p>
    <w:p w14:paraId="56C0436F" w14:textId="77777777" w:rsidR="00C822C9" w:rsidRDefault="00000000" w:rsidP="00D32D78">
      <w:pPr>
        <w:jc w:val="center"/>
      </w:pPr>
      <w:r>
        <w:rPr>
          <w:b/>
          <w:sz w:val="36"/>
        </w:rPr>
        <w:t>中華民國一一六年六月</w:t>
      </w:r>
    </w:p>
    <w:p w14:paraId="28E7DA82" w14:textId="77777777" w:rsidR="00C822C9" w:rsidRDefault="00000000">
      <w:r>
        <w:br w:type="page"/>
      </w:r>
    </w:p>
    <w:sdt>
      <w:sdtPr>
        <w:rPr>
          <w:rFonts w:ascii="Times New Roman" w:eastAsia="標楷體" w:hAnsi="Times New Roman" w:cstheme="minorBidi"/>
          <w:b w:val="0"/>
          <w:bCs w:val="0"/>
          <w:sz w:val="24"/>
          <w:szCs w:val="22"/>
        </w:rPr>
        <w:id w:val="1619412202"/>
        <w:docPartObj>
          <w:docPartGallery w:val="Table of Contents"/>
          <w:docPartUnique/>
        </w:docPartObj>
      </w:sdtPr>
      <w:sdtContent>
        <w:p w14:paraId="61B67741" w14:textId="77777777" w:rsidR="00C822C9" w:rsidRDefault="00000000">
          <w:pPr>
            <w:pStyle w:val="aff1"/>
          </w:pPr>
          <w:r>
            <w:rPr>
              <w:rFonts w:hint="eastAsia"/>
            </w:rPr>
            <w:t>目錄</w:t>
          </w:r>
        </w:p>
        <w:p w14:paraId="3009E423" w14:textId="488A886A" w:rsidR="00D32D78" w:rsidRDefault="00000000">
          <w:pPr>
            <w:pStyle w:val="14"/>
            <w:tabs>
              <w:tab w:val="right" w:leader="dot" w:pos="8495"/>
            </w:tabs>
            <w:rPr>
              <w:noProof/>
            </w:rPr>
          </w:pPr>
          <w:r>
            <w:fldChar w:fldCharType="begin"/>
          </w:r>
          <w:r>
            <w:instrText>TOC \o "1-3" \h \z \u</w:instrText>
          </w:r>
          <w:r>
            <w:fldChar w:fldCharType="separate"/>
          </w:r>
          <w:hyperlink w:anchor="_Toc241702943" w:history="1">
            <w:r w:rsidR="00D32D78" w:rsidRPr="00E25C7C">
              <w:rPr>
                <w:rStyle w:val="affa"/>
                <w:noProof/>
              </w:rPr>
              <w:t>表目錄</w:t>
            </w:r>
            <w:r w:rsidR="00D32D78">
              <w:rPr>
                <w:noProof/>
                <w:webHidden/>
              </w:rPr>
              <w:tab/>
            </w:r>
            <w:r w:rsidR="00D32D78">
              <w:rPr>
                <w:noProof/>
                <w:webHidden/>
              </w:rPr>
              <w:fldChar w:fldCharType="begin"/>
            </w:r>
            <w:r w:rsidR="00D32D78">
              <w:rPr>
                <w:noProof/>
                <w:webHidden/>
              </w:rPr>
              <w:instrText xml:space="preserve"> PAGEREF _Toc241702943 \h </w:instrText>
            </w:r>
            <w:r w:rsidR="00D32D78">
              <w:rPr>
                <w:noProof/>
                <w:webHidden/>
              </w:rPr>
            </w:r>
            <w:r w:rsidR="00D32D78">
              <w:rPr>
                <w:noProof/>
                <w:webHidden/>
              </w:rPr>
              <w:fldChar w:fldCharType="separate"/>
            </w:r>
            <w:r w:rsidR="00EB1B42">
              <w:rPr>
                <w:noProof/>
                <w:webHidden/>
              </w:rPr>
              <w:t>5</w:t>
            </w:r>
            <w:r w:rsidR="00D32D78">
              <w:rPr>
                <w:noProof/>
                <w:webHidden/>
              </w:rPr>
              <w:fldChar w:fldCharType="end"/>
            </w:r>
          </w:hyperlink>
        </w:p>
        <w:p w14:paraId="0681DF4C" w14:textId="09896E66" w:rsidR="00D32D78" w:rsidRDefault="00D32D78">
          <w:pPr>
            <w:pStyle w:val="14"/>
            <w:tabs>
              <w:tab w:val="right" w:leader="dot" w:pos="8495"/>
            </w:tabs>
            <w:rPr>
              <w:noProof/>
            </w:rPr>
          </w:pPr>
          <w:hyperlink w:anchor="_Toc241702944" w:history="1">
            <w:r w:rsidRPr="00E25C7C">
              <w:rPr>
                <w:rStyle w:val="affa"/>
                <w:noProof/>
              </w:rPr>
              <w:t>圖目錄</w:t>
            </w:r>
            <w:r>
              <w:rPr>
                <w:noProof/>
                <w:webHidden/>
              </w:rPr>
              <w:tab/>
            </w:r>
            <w:r>
              <w:rPr>
                <w:noProof/>
                <w:webHidden/>
              </w:rPr>
              <w:fldChar w:fldCharType="begin"/>
            </w:r>
            <w:r>
              <w:rPr>
                <w:noProof/>
                <w:webHidden/>
              </w:rPr>
              <w:instrText xml:space="preserve"> PAGEREF _Toc241702944 \h </w:instrText>
            </w:r>
            <w:r>
              <w:rPr>
                <w:noProof/>
                <w:webHidden/>
              </w:rPr>
            </w:r>
            <w:r>
              <w:rPr>
                <w:noProof/>
                <w:webHidden/>
              </w:rPr>
              <w:fldChar w:fldCharType="separate"/>
            </w:r>
            <w:r w:rsidR="00EB1B42">
              <w:rPr>
                <w:noProof/>
                <w:webHidden/>
              </w:rPr>
              <w:t>6</w:t>
            </w:r>
            <w:r>
              <w:rPr>
                <w:noProof/>
                <w:webHidden/>
              </w:rPr>
              <w:fldChar w:fldCharType="end"/>
            </w:r>
          </w:hyperlink>
        </w:p>
        <w:p w14:paraId="3F600C26" w14:textId="1EF3F28C" w:rsidR="00D32D78" w:rsidRDefault="00D32D78">
          <w:pPr>
            <w:pStyle w:val="14"/>
            <w:tabs>
              <w:tab w:val="right" w:leader="dot" w:pos="8495"/>
            </w:tabs>
            <w:rPr>
              <w:noProof/>
            </w:rPr>
          </w:pPr>
          <w:hyperlink w:anchor="_Toc241702945" w:history="1">
            <w:r w:rsidRPr="00E25C7C">
              <w:rPr>
                <w:rStyle w:val="affa"/>
                <w:noProof/>
              </w:rPr>
              <w:t>第一章　緒論</w:t>
            </w:r>
            <w:r>
              <w:rPr>
                <w:noProof/>
                <w:webHidden/>
              </w:rPr>
              <w:tab/>
            </w:r>
            <w:r>
              <w:rPr>
                <w:noProof/>
                <w:webHidden/>
              </w:rPr>
              <w:fldChar w:fldCharType="begin"/>
            </w:r>
            <w:r>
              <w:rPr>
                <w:noProof/>
                <w:webHidden/>
              </w:rPr>
              <w:instrText xml:space="preserve"> PAGEREF _Toc241702945 \h </w:instrText>
            </w:r>
            <w:r>
              <w:rPr>
                <w:noProof/>
                <w:webHidden/>
              </w:rPr>
            </w:r>
            <w:r>
              <w:rPr>
                <w:noProof/>
                <w:webHidden/>
              </w:rPr>
              <w:fldChar w:fldCharType="separate"/>
            </w:r>
            <w:r w:rsidR="00EB1B42">
              <w:rPr>
                <w:noProof/>
                <w:webHidden/>
              </w:rPr>
              <w:t>7</w:t>
            </w:r>
            <w:r>
              <w:rPr>
                <w:noProof/>
                <w:webHidden/>
              </w:rPr>
              <w:fldChar w:fldCharType="end"/>
            </w:r>
          </w:hyperlink>
        </w:p>
        <w:p w14:paraId="62BEE7B8" w14:textId="70143698" w:rsidR="00D32D78" w:rsidRDefault="00D32D78">
          <w:pPr>
            <w:pStyle w:val="2a"/>
            <w:tabs>
              <w:tab w:val="right" w:leader="dot" w:pos="8495"/>
            </w:tabs>
            <w:rPr>
              <w:noProof/>
            </w:rPr>
          </w:pPr>
          <w:hyperlink w:anchor="_Toc241702946" w:history="1">
            <w:r w:rsidRPr="00E25C7C">
              <w:rPr>
                <w:rStyle w:val="affa"/>
                <w:noProof/>
              </w:rPr>
              <w:t xml:space="preserve">1.1 </w:t>
            </w:r>
            <w:r w:rsidRPr="00E25C7C">
              <w:rPr>
                <w:rStyle w:val="affa"/>
                <w:noProof/>
              </w:rPr>
              <w:t>研究背景與動機</w:t>
            </w:r>
            <w:r>
              <w:rPr>
                <w:noProof/>
                <w:webHidden/>
              </w:rPr>
              <w:tab/>
            </w:r>
            <w:r>
              <w:rPr>
                <w:noProof/>
                <w:webHidden/>
              </w:rPr>
              <w:fldChar w:fldCharType="begin"/>
            </w:r>
            <w:r>
              <w:rPr>
                <w:noProof/>
                <w:webHidden/>
              </w:rPr>
              <w:instrText xml:space="preserve"> PAGEREF _Toc241702946 \h </w:instrText>
            </w:r>
            <w:r>
              <w:rPr>
                <w:noProof/>
                <w:webHidden/>
              </w:rPr>
            </w:r>
            <w:r>
              <w:rPr>
                <w:noProof/>
                <w:webHidden/>
              </w:rPr>
              <w:fldChar w:fldCharType="separate"/>
            </w:r>
            <w:r w:rsidR="00EB1B42">
              <w:rPr>
                <w:noProof/>
                <w:webHidden/>
              </w:rPr>
              <w:t>7</w:t>
            </w:r>
            <w:r>
              <w:rPr>
                <w:noProof/>
                <w:webHidden/>
              </w:rPr>
              <w:fldChar w:fldCharType="end"/>
            </w:r>
          </w:hyperlink>
        </w:p>
        <w:p w14:paraId="50CC567C" w14:textId="7BA4FA83" w:rsidR="00D32D78" w:rsidRDefault="00D32D78">
          <w:pPr>
            <w:pStyle w:val="2a"/>
            <w:tabs>
              <w:tab w:val="right" w:leader="dot" w:pos="8495"/>
            </w:tabs>
            <w:rPr>
              <w:noProof/>
            </w:rPr>
          </w:pPr>
          <w:hyperlink w:anchor="_Toc241702947" w:history="1">
            <w:r w:rsidRPr="00E25C7C">
              <w:rPr>
                <w:rStyle w:val="affa"/>
                <w:noProof/>
              </w:rPr>
              <w:t xml:space="preserve">1.2 </w:t>
            </w:r>
            <w:r w:rsidRPr="00E25C7C">
              <w:rPr>
                <w:rStyle w:val="affa"/>
                <w:noProof/>
              </w:rPr>
              <w:t>研究問題</w:t>
            </w:r>
            <w:r>
              <w:rPr>
                <w:noProof/>
                <w:webHidden/>
              </w:rPr>
              <w:tab/>
            </w:r>
            <w:r>
              <w:rPr>
                <w:noProof/>
                <w:webHidden/>
              </w:rPr>
              <w:fldChar w:fldCharType="begin"/>
            </w:r>
            <w:r>
              <w:rPr>
                <w:noProof/>
                <w:webHidden/>
              </w:rPr>
              <w:instrText xml:space="preserve"> PAGEREF _Toc241702947 \h </w:instrText>
            </w:r>
            <w:r>
              <w:rPr>
                <w:noProof/>
                <w:webHidden/>
              </w:rPr>
            </w:r>
            <w:r>
              <w:rPr>
                <w:noProof/>
                <w:webHidden/>
              </w:rPr>
              <w:fldChar w:fldCharType="separate"/>
            </w:r>
            <w:r w:rsidR="00EB1B42">
              <w:rPr>
                <w:noProof/>
                <w:webHidden/>
              </w:rPr>
              <w:t>8</w:t>
            </w:r>
            <w:r>
              <w:rPr>
                <w:noProof/>
                <w:webHidden/>
              </w:rPr>
              <w:fldChar w:fldCharType="end"/>
            </w:r>
          </w:hyperlink>
        </w:p>
        <w:p w14:paraId="4A1EA851" w14:textId="36845338" w:rsidR="00D32D78" w:rsidRDefault="00D32D78">
          <w:pPr>
            <w:pStyle w:val="2a"/>
            <w:tabs>
              <w:tab w:val="right" w:leader="dot" w:pos="8495"/>
            </w:tabs>
            <w:rPr>
              <w:noProof/>
            </w:rPr>
          </w:pPr>
          <w:hyperlink w:anchor="_Toc241702948" w:history="1">
            <w:r w:rsidRPr="00E25C7C">
              <w:rPr>
                <w:rStyle w:val="affa"/>
                <w:noProof/>
              </w:rPr>
              <w:t xml:space="preserve">1.3 </w:t>
            </w:r>
            <w:r w:rsidRPr="00E25C7C">
              <w:rPr>
                <w:rStyle w:val="affa"/>
                <w:noProof/>
              </w:rPr>
              <w:t>研究目的</w:t>
            </w:r>
            <w:r>
              <w:rPr>
                <w:noProof/>
                <w:webHidden/>
              </w:rPr>
              <w:tab/>
            </w:r>
            <w:r>
              <w:rPr>
                <w:noProof/>
                <w:webHidden/>
              </w:rPr>
              <w:fldChar w:fldCharType="begin"/>
            </w:r>
            <w:r>
              <w:rPr>
                <w:noProof/>
                <w:webHidden/>
              </w:rPr>
              <w:instrText xml:space="preserve"> PAGEREF _Toc241702948 \h </w:instrText>
            </w:r>
            <w:r>
              <w:rPr>
                <w:noProof/>
                <w:webHidden/>
              </w:rPr>
            </w:r>
            <w:r>
              <w:rPr>
                <w:noProof/>
                <w:webHidden/>
              </w:rPr>
              <w:fldChar w:fldCharType="separate"/>
            </w:r>
            <w:r w:rsidR="00EB1B42">
              <w:rPr>
                <w:noProof/>
                <w:webHidden/>
              </w:rPr>
              <w:t>8</w:t>
            </w:r>
            <w:r>
              <w:rPr>
                <w:noProof/>
                <w:webHidden/>
              </w:rPr>
              <w:fldChar w:fldCharType="end"/>
            </w:r>
          </w:hyperlink>
        </w:p>
        <w:p w14:paraId="152BFA07" w14:textId="0373D88A" w:rsidR="00D32D78" w:rsidRDefault="00D32D78">
          <w:pPr>
            <w:pStyle w:val="2a"/>
            <w:tabs>
              <w:tab w:val="right" w:leader="dot" w:pos="8495"/>
            </w:tabs>
            <w:rPr>
              <w:noProof/>
            </w:rPr>
          </w:pPr>
          <w:hyperlink w:anchor="_Toc241702949" w:history="1">
            <w:r w:rsidRPr="00E25C7C">
              <w:rPr>
                <w:rStyle w:val="affa"/>
                <w:noProof/>
              </w:rPr>
              <w:t xml:space="preserve">1.4 </w:t>
            </w:r>
            <w:r w:rsidRPr="00E25C7C">
              <w:rPr>
                <w:rStyle w:val="affa"/>
                <w:noProof/>
              </w:rPr>
              <w:t>研究範圍與限制</w:t>
            </w:r>
            <w:r>
              <w:rPr>
                <w:noProof/>
                <w:webHidden/>
              </w:rPr>
              <w:tab/>
            </w:r>
            <w:r>
              <w:rPr>
                <w:noProof/>
                <w:webHidden/>
              </w:rPr>
              <w:fldChar w:fldCharType="begin"/>
            </w:r>
            <w:r>
              <w:rPr>
                <w:noProof/>
                <w:webHidden/>
              </w:rPr>
              <w:instrText xml:space="preserve"> PAGEREF _Toc241702949 \h </w:instrText>
            </w:r>
            <w:r>
              <w:rPr>
                <w:noProof/>
                <w:webHidden/>
              </w:rPr>
            </w:r>
            <w:r>
              <w:rPr>
                <w:noProof/>
                <w:webHidden/>
              </w:rPr>
              <w:fldChar w:fldCharType="separate"/>
            </w:r>
            <w:r w:rsidR="00EB1B42">
              <w:rPr>
                <w:noProof/>
                <w:webHidden/>
              </w:rPr>
              <w:t>9</w:t>
            </w:r>
            <w:r>
              <w:rPr>
                <w:noProof/>
                <w:webHidden/>
              </w:rPr>
              <w:fldChar w:fldCharType="end"/>
            </w:r>
          </w:hyperlink>
        </w:p>
        <w:p w14:paraId="5323A6C6" w14:textId="502AFAEE" w:rsidR="00D32D78" w:rsidRDefault="00D32D78">
          <w:pPr>
            <w:pStyle w:val="38"/>
            <w:tabs>
              <w:tab w:val="right" w:leader="dot" w:pos="8495"/>
            </w:tabs>
            <w:rPr>
              <w:noProof/>
            </w:rPr>
          </w:pPr>
          <w:hyperlink w:anchor="_Toc241702950" w:history="1">
            <w:r w:rsidRPr="00E25C7C">
              <w:rPr>
                <w:rStyle w:val="affa"/>
                <w:noProof/>
              </w:rPr>
              <w:t>研究範圍</w:t>
            </w:r>
            <w:r>
              <w:rPr>
                <w:noProof/>
                <w:webHidden/>
              </w:rPr>
              <w:tab/>
            </w:r>
            <w:r>
              <w:rPr>
                <w:noProof/>
                <w:webHidden/>
              </w:rPr>
              <w:fldChar w:fldCharType="begin"/>
            </w:r>
            <w:r>
              <w:rPr>
                <w:noProof/>
                <w:webHidden/>
              </w:rPr>
              <w:instrText xml:space="preserve"> PAGEREF _Toc241702950 \h </w:instrText>
            </w:r>
            <w:r>
              <w:rPr>
                <w:noProof/>
                <w:webHidden/>
              </w:rPr>
            </w:r>
            <w:r>
              <w:rPr>
                <w:noProof/>
                <w:webHidden/>
              </w:rPr>
              <w:fldChar w:fldCharType="separate"/>
            </w:r>
            <w:r w:rsidR="00EB1B42">
              <w:rPr>
                <w:noProof/>
                <w:webHidden/>
              </w:rPr>
              <w:t>9</w:t>
            </w:r>
            <w:r>
              <w:rPr>
                <w:noProof/>
                <w:webHidden/>
              </w:rPr>
              <w:fldChar w:fldCharType="end"/>
            </w:r>
          </w:hyperlink>
        </w:p>
        <w:p w14:paraId="19C1D7AB" w14:textId="5FC36F1C" w:rsidR="00D32D78" w:rsidRDefault="00D32D78">
          <w:pPr>
            <w:pStyle w:val="38"/>
            <w:tabs>
              <w:tab w:val="right" w:leader="dot" w:pos="8495"/>
            </w:tabs>
            <w:rPr>
              <w:noProof/>
            </w:rPr>
          </w:pPr>
          <w:hyperlink w:anchor="_Toc241702951" w:history="1">
            <w:r w:rsidRPr="00E25C7C">
              <w:rPr>
                <w:rStyle w:val="affa"/>
                <w:noProof/>
              </w:rPr>
              <w:t>研究不包含（不做事項清單）</w:t>
            </w:r>
            <w:r>
              <w:rPr>
                <w:noProof/>
                <w:webHidden/>
              </w:rPr>
              <w:tab/>
            </w:r>
            <w:r>
              <w:rPr>
                <w:noProof/>
                <w:webHidden/>
              </w:rPr>
              <w:fldChar w:fldCharType="begin"/>
            </w:r>
            <w:r>
              <w:rPr>
                <w:noProof/>
                <w:webHidden/>
              </w:rPr>
              <w:instrText xml:space="preserve"> PAGEREF _Toc241702951 \h </w:instrText>
            </w:r>
            <w:r>
              <w:rPr>
                <w:noProof/>
                <w:webHidden/>
              </w:rPr>
            </w:r>
            <w:r>
              <w:rPr>
                <w:noProof/>
                <w:webHidden/>
              </w:rPr>
              <w:fldChar w:fldCharType="separate"/>
            </w:r>
            <w:r w:rsidR="00EB1B42">
              <w:rPr>
                <w:noProof/>
                <w:webHidden/>
              </w:rPr>
              <w:t>10</w:t>
            </w:r>
            <w:r>
              <w:rPr>
                <w:noProof/>
                <w:webHidden/>
              </w:rPr>
              <w:fldChar w:fldCharType="end"/>
            </w:r>
          </w:hyperlink>
        </w:p>
        <w:p w14:paraId="3C7B7784" w14:textId="47231172" w:rsidR="00D32D78" w:rsidRDefault="00D32D78">
          <w:pPr>
            <w:pStyle w:val="38"/>
            <w:tabs>
              <w:tab w:val="right" w:leader="dot" w:pos="8495"/>
            </w:tabs>
            <w:rPr>
              <w:noProof/>
            </w:rPr>
          </w:pPr>
          <w:hyperlink w:anchor="_Toc241702952" w:history="1">
            <w:r w:rsidRPr="00E25C7C">
              <w:rPr>
                <w:rStyle w:val="affa"/>
                <w:noProof/>
              </w:rPr>
              <w:t>研究限制</w:t>
            </w:r>
            <w:r>
              <w:rPr>
                <w:noProof/>
                <w:webHidden/>
              </w:rPr>
              <w:tab/>
            </w:r>
            <w:r>
              <w:rPr>
                <w:noProof/>
                <w:webHidden/>
              </w:rPr>
              <w:fldChar w:fldCharType="begin"/>
            </w:r>
            <w:r>
              <w:rPr>
                <w:noProof/>
                <w:webHidden/>
              </w:rPr>
              <w:instrText xml:space="preserve"> PAGEREF _Toc241702952 \h </w:instrText>
            </w:r>
            <w:r>
              <w:rPr>
                <w:noProof/>
                <w:webHidden/>
              </w:rPr>
            </w:r>
            <w:r>
              <w:rPr>
                <w:noProof/>
                <w:webHidden/>
              </w:rPr>
              <w:fldChar w:fldCharType="separate"/>
            </w:r>
            <w:r w:rsidR="00EB1B42">
              <w:rPr>
                <w:noProof/>
                <w:webHidden/>
              </w:rPr>
              <w:t>10</w:t>
            </w:r>
            <w:r>
              <w:rPr>
                <w:noProof/>
                <w:webHidden/>
              </w:rPr>
              <w:fldChar w:fldCharType="end"/>
            </w:r>
          </w:hyperlink>
        </w:p>
        <w:p w14:paraId="67A4C5DD" w14:textId="52C803D2" w:rsidR="00D32D78" w:rsidRDefault="00D32D78">
          <w:pPr>
            <w:pStyle w:val="2a"/>
            <w:tabs>
              <w:tab w:val="right" w:leader="dot" w:pos="8495"/>
            </w:tabs>
            <w:rPr>
              <w:noProof/>
            </w:rPr>
          </w:pPr>
          <w:hyperlink w:anchor="_Toc241702953" w:history="1">
            <w:r w:rsidRPr="00E25C7C">
              <w:rPr>
                <w:rStyle w:val="affa"/>
                <w:noProof/>
              </w:rPr>
              <w:t xml:space="preserve">1.5 </w:t>
            </w:r>
            <w:r w:rsidRPr="00E25C7C">
              <w:rPr>
                <w:rStyle w:val="affa"/>
                <w:noProof/>
              </w:rPr>
              <w:t>研究流程</w:t>
            </w:r>
            <w:r>
              <w:rPr>
                <w:noProof/>
                <w:webHidden/>
              </w:rPr>
              <w:tab/>
            </w:r>
            <w:r>
              <w:rPr>
                <w:noProof/>
                <w:webHidden/>
              </w:rPr>
              <w:fldChar w:fldCharType="begin"/>
            </w:r>
            <w:r>
              <w:rPr>
                <w:noProof/>
                <w:webHidden/>
              </w:rPr>
              <w:instrText xml:space="preserve"> PAGEREF _Toc241702953 \h </w:instrText>
            </w:r>
            <w:r>
              <w:rPr>
                <w:noProof/>
                <w:webHidden/>
              </w:rPr>
            </w:r>
            <w:r>
              <w:rPr>
                <w:noProof/>
                <w:webHidden/>
              </w:rPr>
              <w:fldChar w:fldCharType="separate"/>
            </w:r>
            <w:r w:rsidR="00EB1B42">
              <w:rPr>
                <w:noProof/>
                <w:webHidden/>
              </w:rPr>
              <w:t>12</w:t>
            </w:r>
            <w:r>
              <w:rPr>
                <w:noProof/>
                <w:webHidden/>
              </w:rPr>
              <w:fldChar w:fldCharType="end"/>
            </w:r>
          </w:hyperlink>
        </w:p>
        <w:p w14:paraId="374790FE" w14:textId="750BE37C" w:rsidR="00D32D78" w:rsidRDefault="00D32D78">
          <w:pPr>
            <w:pStyle w:val="2a"/>
            <w:tabs>
              <w:tab w:val="right" w:leader="dot" w:pos="8495"/>
            </w:tabs>
            <w:rPr>
              <w:noProof/>
            </w:rPr>
          </w:pPr>
          <w:hyperlink w:anchor="_Toc241702954" w:history="1">
            <w:r w:rsidRPr="00E25C7C">
              <w:rPr>
                <w:rStyle w:val="affa"/>
                <w:noProof/>
              </w:rPr>
              <w:t xml:space="preserve">1.6 </w:t>
            </w:r>
            <w:r w:rsidRPr="00E25C7C">
              <w:rPr>
                <w:rStyle w:val="affa"/>
                <w:noProof/>
              </w:rPr>
              <w:t>論文架構說明</w:t>
            </w:r>
            <w:r>
              <w:rPr>
                <w:noProof/>
                <w:webHidden/>
              </w:rPr>
              <w:tab/>
            </w:r>
            <w:r>
              <w:rPr>
                <w:noProof/>
                <w:webHidden/>
              </w:rPr>
              <w:fldChar w:fldCharType="begin"/>
            </w:r>
            <w:r>
              <w:rPr>
                <w:noProof/>
                <w:webHidden/>
              </w:rPr>
              <w:instrText xml:space="preserve"> PAGEREF _Toc241702954 \h </w:instrText>
            </w:r>
            <w:r>
              <w:rPr>
                <w:noProof/>
                <w:webHidden/>
              </w:rPr>
            </w:r>
            <w:r>
              <w:rPr>
                <w:noProof/>
                <w:webHidden/>
              </w:rPr>
              <w:fldChar w:fldCharType="separate"/>
            </w:r>
            <w:r w:rsidR="00EB1B42">
              <w:rPr>
                <w:noProof/>
                <w:webHidden/>
              </w:rPr>
              <w:t>12</w:t>
            </w:r>
            <w:r>
              <w:rPr>
                <w:noProof/>
                <w:webHidden/>
              </w:rPr>
              <w:fldChar w:fldCharType="end"/>
            </w:r>
          </w:hyperlink>
        </w:p>
        <w:p w14:paraId="4F9234B8" w14:textId="2DD3996F" w:rsidR="00D32D78" w:rsidRDefault="00D32D78">
          <w:pPr>
            <w:pStyle w:val="14"/>
            <w:tabs>
              <w:tab w:val="right" w:leader="dot" w:pos="8495"/>
            </w:tabs>
            <w:rPr>
              <w:noProof/>
            </w:rPr>
          </w:pPr>
          <w:hyperlink w:anchor="_Toc241702955" w:history="1">
            <w:r w:rsidRPr="00E25C7C">
              <w:rPr>
                <w:rStyle w:val="affa"/>
                <w:noProof/>
              </w:rPr>
              <w:t>第二章　文獻探討</w:t>
            </w:r>
            <w:r>
              <w:rPr>
                <w:noProof/>
                <w:webHidden/>
              </w:rPr>
              <w:tab/>
            </w:r>
            <w:r>
              <w:rPr>
                <w:noProof/>
                <w:webHidden/>
              </w:rPr>
              <w:fldChar w:fldCharType="begin"/>
            </w:r>
            <w:r>
              <w:rPr>
                <w:noProof/>
                <w:webHidden/>
              </w:rPr>
              <w:instrText xml:space="preserve"> PAGEREF _Toc241702955 \h </w:instrText>
            </w:r>
            <w:r>
              <w:rPr>
                <w:noProof/>
                <w:webHidden/>
              </w:rPr>
            </w:r>
            <w:r>
              <w:rPr>
                <w:noProof/>
                <w:webHidden/>
              </w:rPr>
              <w:fldChar w:fldCharType="separate"/>
            </w:r>
            <w:r w:rsidR="00EB1B42">
              <w:rPr>
                <w:noProof/>
                <w:webHidden/>
              </w:rPr>
              <w:t>14</w:t>
            </w:r>
            <w:r>
              <w:rPr>
                <w:noProof/>
                <w:webHidden/>
              </w:rPr>
              <w:fldChar w:fldCharType="end"/>
            </w:r>
          </w:hyperlink>
        </w:p>
        <w:p w14:paraId="36FD4585" w14:textId="2A5B62B5" w:rsidR="00D32D78" w:rsidRDefault="00D32D78">
          <w:pPr>
            <w:pStyle w:val="2a"/>
            <w:tabs>
              <w:tab w:val="right" w:leader="dot" w:pos="8495"/>
            </w:tabs>
            <w:rPr>
              <w:noProof/>
            </w:rPr>
          </w:pPr>
          <w:hyperlink w:anchor="_Toc241702956" w:history="1">
            <w:r w:rsidRPr="00E25C7C">
              <w:rPr>
                <w:rStyle w:val="affa"/>
                <w:noProof/>
              </w:rPr>
              <w:t xml:space="preserve">2.1 </w:t>
            </w:r>
            <w:r w:rsidRPr="00E25C7C">
              <w:rPr>
                <w:rStyle w:val="affa"/>
                <w:noProof/>
              </w:rPr>
              <w:t>投資人行為與數位金融</w:t>
            </w:r>
            <w:r>
              <w:rPr>
                <w:noProof/>
                <w:webHidden/>
              </w:rPr>
              <w:tab/>
            </w:r>
            <w:r>
              <w:rPr>
                <w:noProof/>
                <w:webHidden/>
              </w:rPr>
              <w:fldChar w:fldCharType="begin"/>
            </w:r>
            <w:r>
              <w:rPr>
                <w:noProof/>
                <w:webHidden/>
              </w:rPr>
              <w:instrText xml:space="preserve"> PAGEREF _Toc241702956 \h </w:instrText>
            </w:r>
            <w:r>
              <w:rPr>
                <w:noProof/>
                <w:webHidden/>
              </w:rPr>
            </w:r>
            <w:r>
              <w:rPr>
                <w:noProof/>
                <w:webHidden/>
              </w:rPr>
              <w:fldChar w:fldCharType="separate"/>
            </w:r>
            <w:r w:rsidR="00EB1B42">
              <w:rPr>
                <w:noProof/>
                <w:webHidden/>
              </w:rPr>
              <w:t>14</w:t>
            </w:r>
            <w:r>
              <w:rPr>
                <w:noProof/>
                <w:webHidden/>
              </w:rPr>
              <w:fldChar w:fldCharType="end"/>
            </w:r>
          </w:hyperlink>
        </w:p>
        <w:p w14:paraId="2D60CE84" w14:textId="39D0D868" w:rsidR="00D32D78" w:rsidRDefault="00D32D78">
          <w:pPr>
            <w:pStyle w:val="2a"/>
            <w:tabs>
              <w:tab w:val="right" w:leader="dot" w:pos="8495"/>
            </w:tabs>
            <w:rPr>
              <w:noProof/>
            </w:rPr>
          </w:pPr>
          <w:hyperlink w:anchor="_Toc241702957" w:history="1">
            <w:r w:rsidRPr="00E25C7C">
              <w:rPr>
                <w:rStyle w:val="affa"/>
                <w:noProof/>
              </w:rPr>
              <w:t xml:space="preserve">2.2 </w:t>
            </w:r>
            <w:r w:rsidRPr="00E25C7C">
              <w:rPr>
                <w:rStyle w:val="affa"/>
                <w:noProof/>
              </w:rPr>
              <w:t>投資人／顧客分群相關文獻</w:t>
            </w:r>
            <w:r>
              <w:rPr>
                <w:noProof/>
                <w:webHidden/>
              </w:rPr>
              <w:tab/>
            </w:r>
            <w:r>
              <w:rPr>
                <w:noProof/>
                <w:webHidden/>
              </w:rPr>
              <w:fldChar w:fldCharType="begin"/>
            </w:r>
            <w:r>
              <w:rPr>
                <w:noProof/>
                <w:webHidden/>
              </w:rPr>
              <w:instrText xml:space="preserve"> PAGEREF _Toc241702957 \h </w:instrText>
            </w:r>
            <w:r>
              <w:rPr>
                <w:noProof/>
                <w:webHidden/>
              </w:rPr>
            </w:r>
            <w:r>
              <w:rPr>
                <w:noProof/>
                <w:webHidden/>
              </w:rPr>
              <w:fldChar w:fldCharType="separate"/>
            </w:r>
            <w:r w:rsidR="00EB1B42">
              <w:rPr>
                <w:noProof/>
                <w:webHidden/>
              </w:rPr>
              <w:t>18</w:t>
            </w:r>
            <w:r>
              <w:rPr>
                <w:noProof/>
                <w:webHidden/>
              </w:rPr>
              <w:fldChar w:fldCharType="end"/>
            </w:r>
          </w:hyperlink>
        </w:p>
        <w:p w14:paraId="75DF7790" w14:textId="68FFF4F5" w:rsidR="00D32D78" w:rsidRDefault="00D32D78">
          <w:pPr>
            <w:pStyle w:val="38"/>
            <w:tabs>
              <w:tab w:val="right" w:leader="dot" w:pos="8495"/>
            </w:tabs>
            <w:rPr>
              <w:noProof/>
            </w:rPr>
          </w:pPr>
          <w:hyperlink w:anchor="_Toc241702958" w:history="1">
            <w:r w:rsidRPr="00E25C7C">
              <w:rPr>
                <w:rStyle w:val="affa"/>
                <w:noProof/>
              </w:rPr>
              <w:t xml:space="preserve">2.2.1 </w:t>
            </w:r>
            <w:r w:rsidRPr="00E25C7C">
              <w:rPr>
                <w:rStyle w:val="affa"/>
                <w:noProof/>
              </w:rPr>
              <w:t>投資人／顧客分群方法</w:t>
            </w:r>
            <w:r>
              <w:rPr>
                <w:noProof/>
                <w:webHidden/>
              </w:rPr>
              <w:tab/>
            </w:r>
            <w:r>
              <w:rPr>
                <w:noProof/>
                <w:webHidden/>
              </w:rPr>
              <w:fldChar w:fldCharType="begin"/>
            </w:r>
            <w:r>
              <w:rPr>
                <w:noProof/>
                <w:webHidden/>
              </w:rPr>
              <w:instrText xml:space="preserve"> PAGEREF _Toc241702958 \h </w:instrText>
            </w:r>
            <w:r>
              <w:rPr>
                <w:noProof/>
                <w:webHidden/>
              </w:rPr>
            </w:r>
            <w:r>
              <w:rPr>
                <w:noProof/>
                <w:webHidden/>
              </w:rPr>
              <w:fldChar w:fldCharType="separate"/>
            </w:r>
            <w:r w:rsidR="00EB1B42">
              <w:rPr>
                <w:noProof/>
                <w:webHidden/>
              </w:rPr>
              <w:t>18</w:t>
            </w:r>
            <w:r>
              <w:rPr>
                <w:noProof/>
                <w:webHidden/>
              </w:rPr>
              <w:fldChar w:fldCharType="end"/>
            </w:r>
          </w:hyperlink>
        </w:p>
        <w:p w14:paraId="18FAD8CF" w14:textId="4FF6029C" w:rsidR="00D32D78" w:rsidRDefault="00D32D78">
          <w:pPr>
            <w:pStyle w:val="38"/>
            <w:tabs>
              <w:tab w:val="right" w:leader="dot" w:pos="8495"/>
            </w:tabs>
            <w:rPr>
              <w:noProof/>
            </w:rPr>
          </w:pPr>
          <w:hyperlink w:anchor="_Toc241702959" w:history="1">
            <w:r w:rsidRPr="00E25C7C">
              <w:rPr>
                <w:rStyle w:val="affa"/>
                <w:noProof/>
              </w:rPr>
              <w:t xml:space="preserve">2.2.2 RFM </w:t>
            </w:r>
            <w:r w:rsidRPr="00E25C7C">
              <w:rPr>
                <w:rStyle w:val="affa"/>
                <w:noProof/>
              </w:rPr>
              <w:t>與機器學習分群</w:t>
            </w:r>
            <w:r>
              <w:rPr>
                <w:noProof/>
                <w:webHidden/>
              </w:rPr>
              <w:tab/>
            </w:r>
            <w:r>
              <w:rPr>
                <w:noProof/>
                <w:webHidden/>
              </w:rPr>
              <w:fldChar w:fldCharType="begin"/>
            </w:r>
            <w:r>
              <w:rPr>
                <w:noProof/>
                <w:webHidden/>
              </w:rPr>
              <w:instrText xml:space="preserve"> PAGEREF _Toc241702959 \h </w:instrText>
            </w:r>
            <w:r>
              <w:rPr>
                <w:noProof/>
                <w:webHidden/>
              </w:rPr>
            </w:r>
            <w:r>
              <w:rPr>
                <w:noProof/>
                <w:webHidden/>
              </w:rPr>
              <w:fldChar w:fldCharType="separate"/>
            </w:r>
            <w:r w:rsidR="00EB1B42">
              <w:rPr>
                <w:noProof/>
                <w:webHidden/>
              </w:rPr>
              <w:t>22</w:t>
            </w:r>
            <w:r>
              <w:rPr>
                <w:noProof/>
                <w:webHidden/>
              </w:rPr>
              <w:fldChar w:fldCharType="end"/>
            </w:r>
          </w:hyperlink>
        </w:p>
        <w:p w14:paraId="6A5C3CA9" w14:textId="3CA4017B" w:rsidR="00D32D78" w:rsidRDefault="00D32D78">
          <w:pPr>
            <w:pStyle w:val="2a"/>
            <w:tabs>
              <w:tab w:val="right" w:leader="dot" w:pos="8495"/>
            </w:tabs>
            <w:rPr>
              <w:noProof/>
            </w:rPr>
          </w:pPr>
          <w:hyperlink w:anchor="_Toc241702960" w:history="1">
            <w:r w:rsidRPr="00E25C7C">
              <w:rPr>
                <w:rStyle w:val="affa"/>
                <w:noProof/>
              </w:rPr>
              <w:t xml:space="preserve">2.3 </w:t>
            </w:r>
            <w:r w:rsidRPr="00E25C7C">
              <w:rPr>
                <w:rStyle w:val="affa"/>
                <w:noProof/>
              </w:rPr>
              <w:t>個人化推薦系統與</w:t>
            </w:r>
            <w:r w:rsidRPr="00E25C7C">
              <w:rPr>
                <w:rStyle w:val="affa"/>
                <w:noProof/>
              </w:rPr>
              <w:t xml:space="preserve"> FinTech </w:t>
            </w:r>
            <w:r w:rsidRPr="00E25C7C">
              <w:rPr>
                <w:rStyle w:val="affa"/>
                <w:noProof/>
              </w:rPr>
              <w:t>應用相關文獻</w:t>
            </w:r>
            <w:r>
              <w:rPr>
                <w:noProof/>
                <w:webHidden/>
              </w:rPr>
              <w:tab/>
            </w:r>
            <w:r>
              <w:rPr>
                <w:noProof/>
                <w:webHidden/>
              </w:rPr>
              <w:fldChar w:fldCharType="begin"/>
            </w:r>
            <w:r>
              <w:rPr>
                <w:noProof/>
                <w:webHidden/>
              </w:rPr>
              <w:instrText xml:space="preserve"> PAGEREF _Toc241702960 \h </w:instrText>
            </w:r>
            <w:r>
              <w:rPr>
                <w:noProof/>
                <w:webHidden/>
              </w:rPr>
            </w:r>
            <w:r>
              <w:rPr>
                <w:noProof/>
                <w:webHidden/>
              </w:rPr>
              <w:fldChar w:fldCharType="separate"/>
            </w:r>
            <w:r w:rsidR="00EB1B42">
              <w:rPr>
                <w:noProof/>
                <w:webHidden/>
              </w:rPr>
              <w:t>30</w:t>
            </w:r>
            <w:r>
              <w:rPr>
                <w:noProof/>
                <w:webHidden/>
              </w:rPr>
              <w:fldChar w:fldCharType="end"/>
            </w:r>
          </w:hyperlink>
        </w:p>
        <w:p w14:paraId="6F9019D3" w14:textId="07AA9A25" w:rsidR="00D32D78" w:rsidRDefault="00D32D78">
          <w:pPr>
            <w:pStyle w:val="38"/>
            <w:tabs>
              <w:tab w:val="right" w:leader="dot" w:pos="8495"/>
            </w:tabs>
            <w:rPr>
              <w:noProof/>
            </w:rPr>
          </w:pPr>
          <w:hyperlink w:anchor="_Toc241702961" w:history="1">
            <w:r w:rsidRPr="00E25C7C">
              <w:rPr>
                <w:rStyle w:val="affa"/>
                <w:noProof/>
              </w:rPr>
              <w:t xml:space="preserve">2.3.1 </w:t>
            </w:r>
            <w:r w:rsidRPr="00E25C7C">
              <w:rPr>
                <w:rStyle w:val="affa"/>
                <w:noProof/>
              </w:rPr>
              <w:t>個人化推薦系統文獻脈絡</w:t>
            </w:r>
            <w:r>
              <w:rPr>
                <w:noProof/>
                <w:webHidden/>
              </w:rPr>
              <w:tab/>
            </w:r>
            <w:r>
              <w:rPr>
                <w:noProof/>
                <w:webHidden/>
              </w:rPr>
              <w:fldChar w:fldCharType="begin"/>
            </w:r>
            <w:r>
              <w:rPr>
                <w:noProof/>
                <w:webHidden/>
              </w:rPr>
              <w:instrText xml:space="preserve"> PAGEREF _Toc241702961 \h </w:instrText>
            </w:r>
            <w:r>
              <w:rPr>
                <w:noProof/>
                <w:webHidden/>
              </w:rPr>
            </w:r>
            <w:r>
              <w:rPr>
                <w:noProof/>
                <w:webHidden/>
              </w:rPr>
              <w:fldChar w:fldCharType="separate"/>
            </w:r>
            <w:r w:rsidR="00EB1B42">
              <w:rPr>
                <w:noProof/>
                <w:webHidden/>
              </w:rPr>
              <w:t>31</w:t>
            </w:r>
            <w:r>
              <w:rPr>
                <w:noProof/>
                <w:webHidden/>
              </w:rPr>
              <w:fldChar w:fldCharType="end"/>
            </w:r>
          </w:hyperlink>
        </w:p>
        <w:p w14:paraId="063BAC37" w14:textId="0402C08C" w:rsidR="00D32D78" w:rsidRDefault="00D32D78">
          <w:pPr>
            <w:pStyle w:val="38"/>
            <w:tabs>
              <w:tab w:val="right" w:leader="dot" w:pos="8495"/>
            </w:tabs>
            <w:rPr>
              <w:noProof/>
            </w:rPr>
          </w:pPr>
          <w:hyperlink w:anchor="_Toc241702962" w:history="1">
            <w:r w:rsidRPr="00E25C7C">
              <w:rPr>
                <w:rStyle w:val="affa"/>
                <w:noProof/>
              </w:rPr>
              <w:t xml:space="preserve">2.3.2 </w:t>
            </w:r>
            <w:r w:rsidRPr="00E25C7C">
              <w:rPr>
                <w:rStyle w:val="affa"/>
                <w:noProof/>
              </w:rPr>
              <w:t>基金／金融商品推薦文獻脈絡</w:t>
            </w:r>
            <w:r>
              <w:rPr>
                <w:noProof/>
                <w:webHidden/>
              </w:rPr>
              <w:tab/>
            </w:r>
            <w:r>
              <w:rPr>
                <w:noProof/>
                <w:webHidden/>
              </w:rPr>
              <w:fldChar w:fldCharType="begin"/>
            </w:r>
            <w:r>
              <w:rPr>
                <w:noProof/>
                <w:webHidden/>
              </w:rPr>
              <w:instrText xml:space="preserve"> PAGEREF _Toc241702962 \h </w:instrText>
            </w:r>
            <w:r>
              <w:rPr>
                <w:noProof/>
                <w:webHidden/>
              </w:rPr>
            </w:r>
            <w:r>
              <w:rPr>
                <w:noProof/>
                <w:webHidden/>
              </w:rPr>
              <w:fldChar w:fldCharType="separate"/>
            </w:r>
            <w:r w:rsidR="00EB1B42">
              <w:rPr>
                <w:noProof/>
                <w:webHidden/>
              </w:rPr>
              <w:t>35</w:t>
            </w:r>
            <w:r>
              <w:rPr>
                <w:noProof/>
                <w:webHidden/>
              </w:rPr>
              <w:fldChar w:fldCharType="end"/>
            </w:r>
          </w:hyperlink>
        </w:p>
        <w:p w14:paraId="3A4A777F" w14:textId="65549C6D" w:rsidR="00D32D78" w:rsidRDefault="00D32D78">
          <w:pPr>
            <w:pStyle w:val="38"/>
            <w:tabs>
              <w:tab w:val="right" w:leader="dot" w:pos="8495"/>
            </w:tabs>
            <w:rPr>
              <w:noProof/>
            </w:rPr>
          </w:pPr>
          <w:hyperlink w:anchor="_Toc241702963" w:history="1">
            <w:r w:rsidRPr="00E25C7C">
              <w:rPr>
                <w:rStyle w:val="affa"/>
                <w:noProof/>
              </w:rPr>
              <w:t xml:space="preserve">2.3.3 FinTech </w:t>
            </w:r>
            <w:r w:rsidRPr="00E25C7C">
              <w:rPr>
                <w:rStyle w:val="affa"/>
                <w:noProof/>
              </w:rPr>
              <w:t>與數位券商應用文獻脈絡</w:t>
            </w:r>
            <w:r>
              <w:rPr>
                <w:noProof/>
                <w:webHidden/>
              </w:rPr>
              <w:tab/>
            </w:r>
            <w:r>
              <w:rPr>
                <w:noProof/>
                <w:webHidden/>
              </w:rPr>
              <w:fldChar w:fldCharType="begin"/>
            </w:r>
            <w:r>
              <w:rPr>
                <w:noProof/>
                <w:webHidden/>
              </w:rPr>
              <w:instrText xml:space="preserve"> PAGEREF _Toc241702963 \h </w:instrText>
            </w:r>
            <w:r>
              <w:rPr>
                <w:noProof/>
                <w:webHidden/>
              </w:rPr>
            </w:r>
            <w:r>
              <w:rPr>
                <w:noProof/>
                <w:webHidden/>
              </w:rPr>
              <w:fldChar w:fldCharType="separate"/>
            </w:r>
            <w:r w:rsidR="00EB1B42">
              <w:rPr>
                <w:noProof/>
                <w:webHidden/>
              </w:rPr>
              <w:t>40</w:t>
            </w:r>
            <w:r>
              <w:rPr>
                <w:noProof/>
                <w:webHidden/>
              </w:rPr>
              <w:fldChar w:fldCharType="end"/>
            </w:r>
          </w:hyperlink>
        </w:p>
        <w:p w14:paraId="55D721D8" w14:textId="39CCA9FE" w:rsidR="00D32D78" w:rsidRDefault="00D32D78">
          <w:pPr>
            <w:pStyle w:val="38"/>
            <w:tabs>
              <w:tab w:val="right" w:leader="dot" w:pos="8495"/>
            </w:tabs>
            <w:rPr>
              <w:noProof/>
            </w:rPr>
          </w:pPr>
          <w:hyperlink w:anchor="_Toc241702964" w:history="1">
            <w:r w:rsidRPr="00E25C7C">
              <w:rPr>
                <w:rStyle w:val="affa"/>
                <w:noProof/>
              </w:rPr>
              <w:t xml:space="preserve">2.3.4 </w:t>
            </w:r>
            <w:r w:rsidRPr="00E25C7C">
              <w:rPr>
                <w:rStyle w:val="affa"/>
                <w:noProof/>
              </w:rPr>
              <w:t>金融商品推薦與一般電商推薦之差異</w:t>
            </w:r>
            <w:r>
              <w:rPr>
                <w:noProof/>
                <w:webHidden/>
              </w:rPr>
              <w:tab/>
            </w:r>
            <w:r>
              <w:rPr>
                <w:noProof/>
                <w:webHidden/>
              </w:rPr>
              <w:fldChar w:fldCharType="begin"/>
            </w:r>
            <w:r>
              <w:rPr>
                <w:noProof/>
                <w:webHidden/>
              </w:rPr>
              <w:instrText xml:space="preserve"> PAGEREF _Toc241702964 \h </w:instrText>
            </w:r>
            <w:r>
              <w:rPr>
                <w:noProof/>
                <w:webHidden/>
              </w:rPr>
            </w:r>
            <w:r>
              <w:rPr>
                <w:noProof/>
                <w:webHidden/>
              </w:rPr>
              <w:fldChar w:fldCharType="separate"/>
            </w:r>
            <w:r w:rsidR="00EB1B42">
              <w:rPr>
                <w:noProof/>
                <w:webHidden/>
              </w:rPr>
              <w:t>45</w:t>
            </w:r>
            <w:r>
              <w:rPr>
                <w:noProof/>
                <w:webHidden/>
              </w:rPr>
              <w:fldChar w:fldCharType="end"/>
            </w:r>
          </w:hyperlink>
        </w:p>
        <w:p w14:paraId="393A4C16" w14:textId="19078825" w:rsidR="00D32D78" w:rsidRDefault="00D32D78">
          <w:pPr>
            <w:pStyle w:val="2a"/>
            <w:tabs>
              <w:tab w:val="right" w:leader="dot" w:pos="8495"/>
            </w:tabs>
            <w:rPr>
              <w:noProof/>
            </w:rPr>
          </w:pPr>
          <w:hyperlink w:anchor="_Toc241702965" w:history="1">
            <w:r w:rsidRPr="00E25C7C">
              <w:rPr>
                <w:rStyle w:val="affa"/>
                <w:noProof/>
              </w:rPr>
              <w:t xml:space="preserve">2.4 </w:t>
            </w:r>
            <w:r w:rsidRPr="00E25C7C">
              <w:rPr>
                <w:rStyle w:val="affa"/>
                <w:noProof/>
              </w:rPr>
              <w:t>文獻整理與研究缺口分析</w:t>
            </w:r>
            <w:r>
              <w:rPr>
                <w:noProof/>
                <w:webHidden/>
              </w:rPr>
              <w:tab/>
            </w:r>
            <w:r>
              <w:rPr>
                <w:noProof/>
                <w:webHidden/>
              </w:rPr>
              <w:fldChar w:fldCharType="begin"/>
            </w:r>
            <w:r>
              <w:rPr>
                <w:noProof/>
                <w:webHidden/>
              </w:rPr>
              <w:instrText xml:space="preserve"> PAGEREF _Toc241702965 \h </w:instrText>
            </w:r>
            <w:r>
              <w:rPr>
                <w:noProof/>
                <w:webHidden/>
              </w:rPr>
            </w:r>
            <w:r>
              <w:rPr>
                <w:noProof/>
                <w:webHidden/>
              </w:rPr>
              <w:fldChar w:fldCharType="separate"/>
            </w:r>
            <w:r w:rsidR="00EB1B42">
              <w:rPr>
                <w:noProof/>
                <w:webHidden/>
              </w:rPr>
              <w:t>45</w:t>
            </w:r>
            <w:r>
              <w:rPr>
                <w:noProof/>
                <w:webHidden/>
              </w:rPr>
              <w:fldChar w:fldCharType="end"/>
            </w:r>
          </w:hyperlink>
        </w:p>
        <w:p w14:paraId="0C85C20F" w14:textId="58166BD9" w:rsidR="00D32D78" w:rsidRDefault="00D32D78">
          <w:pPr>
            <w:pStyle w:val="38"/>
            <w:tabs>
              <w:tab w:val="right" w:leader="dot" w:pos="8495"/>
            </w:tabs>
            <w:rPr>
              <w:noProof/>
            </w:rPr>
          </w:pPr>
          <w:hyperlink w:anchor="_Toc241702966" w:history="1">
            <w:r w:rsidRPr="00E25C7C">
              <w:rPr>
                <w:rStyle w:val="affa"/>
                <w:noProof/>
              </w:rPr>
              <w:t xml:space="preserve">2.4.1 </w:t>
            </w:r>
            <w:r w:rsidRPr="00E25C7C">
              <w:rPr>
                <w:rStyle w:val="affa"/>
                <w:noProof/>
              </w:rPr>
              <w:t>研究缺口彙整表</w:t>
            </w:r>
            <w:r>
              <w:rPr>
                <w:noProof/>
                <w:webHidden/>
              </w:rPr>
              <w:tab/>
            </w:r>
            <w:r>
              <w:rPr>
                <w:noProof/>
                <w:webHidden/>
              </w:rPr>
              <w:fldChar w:fldCharType="begin"/>
            </w:r>
            <w:r>
              <w:rPr>
                <w:noProof/>
                <w:webHidden/>
              </w:rPr>
              <w:instrText xml:space="preserve"> PAGEREF _Toc241702966 \h </w:instrText>
            </w:r>
            <w:r>
              <w:rPr>
                <w:noProof/>
                <w:webHidden/>
              </w:rPr>
            </w:r>
            <w:r>
              <w:rPr>
                <w:noProof/>
                <w:webHidden/>
              </w:rPr>
              <w:fldChar w:fldCharType="separate"/>
            </w:r>
            <w:r w:rsidR="00EB1B42">
              <w:rPr>
                <w:noProof/>
                <w:webHidden/>
              </w:rPr>
              <w:t>45</w:t>
            </w:r>
            <w:r>
              <w:rPr>
                <w:noProof/>
                <w:webHidden/>
              </w:rPr>
              <w:fldChar w:fldCharType="end"/>
            </w:r>
          </w:hyperlink>
        </w:p>
        <w:p w14:paraId="027279AB" w14:textId="42CFB9EA" w:rsidR="00D32D78" w:rsidRDefault="00D32D78">
          <w:pPr>
            <w:pStyle w:val="38"/>
            <w:tabs>
              <w:tab w:val="right" w:leader="dot" w:pos="8495"/>
            </w:tabs>
            <w:rPr>
              <w:noProof/>
            </w:rPr>
          </w:pPr>
          <w:hyperlink w:anchor="_Toc241702967" w:history="1">
            <w:r w:rsidRPr="00E25C7C">
              <w:rPr>
                <w:rStyle w:val="affa"/>
                <w:noProof/>
              </w:rPr>
              <w:t xml:space="preserve">2.4.2 </w:t>
            </w:r>
            <w:r w:rsidRPr="00E25C7C">
              <w:rPr>
                <w:rStyle w:val="affa"/>
                <w:noProof/>
              </w:rPr>
              <w:t>與國內先行研究之比較：許仲廷（</w:t>
            </w:r>
            <w:r w:rsidRPr="00E25C7C">
              <w:rPr>
                <w:rStyle w:val="affa"/>
                <w:noProof/>
              </w:rPr>
              <w:t>2022</w:t>
            </w:r>
            <w:r w:rsidRPr="00E25C7C">
              <w:rPr>
                <w:rStyle w:val="affa"/>
                <w:noProof/>
              </w:rPr>
              <w:t>）、王怡（</w:t>
            </w:r>
            <w:r w:rsidRPr="00E25C7C">
              <w:rPr>
                <w:rStyle w:val="affa"/>
                <w:noProof/>
              </w:rPr>
              <w:t>2023</w:t>
            </w:r>
            <w:r w:rsidRPr="00E25C7C">
              <w:rPr>
                <w:rStyle w:val="affa"/>
                <w:noProof/>
              </w:rPr>
              <w:t>）</w:t>
            </w:r>
            <w:r>
              <w:rPr>
                <w:noProof/>
                <w:webHidden/>
              </w:rPr>
              <w:tab/>
            </w:r>
            <w:r>
              <w:rPr>
                <w:noProof/>
                <w:webHidden/>
              </w:rPr>
              <w:fldChar w:fldCharType="begin"/>
            </w:r>
            <w:r>
              <w:rPr>
                <w:noProof/>
                <w:webHidden/>
              </w:rPr>
              <w:instrText xml:space="preserve"> PAGEREF _Toc241702967 \h </w:instrText>
            </w:r>
            <w:r>
              <w:rPr>
                <w:noProof/>
                <w:webHidden/>
              </w:rPr>
            </w:r>
            <w:r>
              <w:rPr>
                <w:noProof/>
                <w:webHidden/>
              </w:rPr>
              <w:fldChar w:fldCharType="separate"/>
            </w:r>
            <w:r w:rsidR="00EB1B42">
              <w:rPr>
                <w:noProof/>
                <w:webHidden/>
              </w:rPr>
              <w:t>48</w:t>
            </w:r>
            <w:r>
              <w:rPr>
                <w:noProof/>
                <w:webHidden/>
              </w:rPr>
              <w:fldChar w:fldCharType="end"/>
            </w:r>
          </w:hyperlink>
        </w:p>
        <w:p w14:paraId="7CB23BC8" w14:textId="6FD65B50" w:rsidR="00D32D78" w:rsidRDefault="00D32D78">
          <w:pPr>
            <w:pStyle w:val="38"/>
            <w:tabs>
              <w:tab w:val="right" w:leader="dot" w:pos="8495"/>
            </w:tabs>
            <w:rPr>
              <w:noProof/>
            </w:rPr>
          </w:pPr>
          <w:hyperlink w:anchor="_Toc241702968" w:history="1">
            <w:r w:rsidRPr="00E25C7C">
              <w:rPr>
                <w:rStyle w:val="affa"/>
                <w:noProof/>
              </w:rPr>
              <w:t xml:space="preserve">2.4.3 </w:t>
            </w:r>
            <w:r w:rsidRPr="00E25C7C">
              <w:rPr>
                <w:rStyle w:val="affa"/>
                <w:noProof/>
              </w:rPr>
              <w:t>本研究如何填補缺口</w:t>
            </w:r>
            <w:r>
              <w:rPr>
                <w:noProof/>
                <w:webHidden/>
              </w:rPr>
              <w:tab/>
            </w:r>
            <w:r>
              <w:rPr>
                <w:noProof/>
                <w:webHidden/>
              </w:rPr>
              <w:fldChar w:fldCharType="begin"/>
            </w:r>
            <w:r>
              <w:rPr>
                <w:noProof/>
                <w:webHidden/>
              </w:rPr>
              <w:instrText xml:space="preserve"> PAGEREF _Toc241702968 \h </w:instrText>
            </w:r>
            <w:r>
              <w:rPr>
                <w:noProof/>
                <w:webHidden/>
              </w:rPr>
            </w:r>
            <w:r>
              <w:rPr>
                <w:noProof/>
                <w:webHidden/>
              </w:rPr>
              <w:fldChar w:fldCharType="separate"/>
            </w:r>
            <w:r w:rsidR="00EB1B42">
              <w:rPr>
                <w:noProof/>
                <w:webHidden/>
              </w:rPr>
              <w:t>49</w:t>
            </w:r>
            <w:r>
              <w:rPr>
                <w:noProof/>
                <w:webHidden/>
              </w:rPr>
              <w:fldChar w:fldCharType="end"/>
            </w:r>
          </w:hyperlink>
        </w:p>
        <w:p w14:paraId="5CAC5D5F" w14:textId="1B4A0014" w:rsidR="00D32D78" w:rsidRDefault="00D32D78">
          <w:pPr>
            <w:pStyle w:val="38"/>
            <w:tabs>
              <w:tab w:val="right" w:leader="dot" w:pos="8495"/>
            </w:tabs>
            <w:rPr>
              <w:noProof/>
            </w:rPr>
          </w:pPr>
          <w:hyperlink w:anchor="_Toc241702969" w:history="1">
            <w:r w:rsidRPr="00E25C7C">
              <w:rPr>
                <w:rStyle w:val="affa"/>
                <w:noProof/>
              </w:rPr>
              <w:t xml:space="preserve">2.4.4 </w:t>
            </w:r>
            <w:r w:rsidRPr="00E25C7C">
              <w:rPr>
                <w:rStyle w:val="affa"/>
                <w:noProof/>
              </w:rPr>
              <w:t>綜合性論述</w:t>
            </w:r>
            <w:r>
              <w:rPr>
                <w:noProof/>
                <w:webHidden/>
              </w:rPr>
              <w:tab/>
            </w:r>
            <w:r>
              <w:rPr>
                <w:noProof/>
                <w:webHidden/>
              </w:rPr>
              <w:fldChar w:fldCharType="begin"/>
            </w:r>
            <w:r>
              <w:rPr>
                <w:noProof/>
                <w:webHidden/>
              </w:rPr>
              <w:instrText xml:space="preserve"> PAGEREF _Toc241702969 \h </w:instrText>
            </w:r>
            <w:r>
              <w:rPr>
                <w:noProof/>
                <w:webHidden/>
              </w:rPr>
            </w:r>
            <w:r>
              <w:rPr>
                <w:noProof/>
                <w:webHidden/>
              </w:rPr>
              <w:fldChar w:fldCharType="separate"/>
            </w:r>
            <w:r w:rsidR="00EB1B42">
              <w:rPr>
                <w:noProof/>
                <w:webHidden/>
              </w:rPr>
              <w:t>50</w:t>
            </w:r>
            <w:r>
              <w:rPr>
                <w:noProof/>
                <w:webHidden/>
              </w:rPr>
              <w:fldChar w:fldCharType="end"/>
            </w:r>
          </w:hyperlink>
        </w:p>
        <w:p w14:paraId="5B86DDB3" w14:textId="53F58E19" w:rsidR="00D32D78" w:rsidRDefault="00D32D78">
          <w:pPr>
            <w:pStyle w:val="14"/>
            <w:tabs>
              <w:tab w:val="right" w:leader="dot" w:pos="8495"/>
            </w:tabs>
            <w:rPr>
              <w:noProof/>
            </w:rPr>
          </w:pPr>
          <w:hyperlink w:anchor="_Toc241702970" w:history="1">
            <w:r w:rsidRPr="00E25C7C">
              <w:rPr>
                <w:rStyle w:val="affa"/>
                <w:noProof/>
              </w:rPr>
              <w:t>第三章　研究方法</w:t>
            </w:r>
            <w:r>
              <w:rPr>
                <w:noProof/>
                <w:webHidden/>
              </w:rPr>
              <w:tab/>
            </w:r>
            <w:r>
              <w:rPr>
                <w:noProof/>
                <w:webHidden/>
              </w:rPr>
              <w:fldChar w:fldCharType="begin"/>
            </w:r>
            <w:r>
              <w:rPr>
                <w:noProof/>
                <w:webHidden/>
              </w:rPr>
              <w:instrText xml:space="preserve"> PAGEREF _Toc241702970 \h </w:instrText>
            </w:r>
            <w:r>
              <w:rPr>
                <w:noProof/>
                <w:webHidden/>
              </w:rPr>
            </w:r>
            <w:r>
              <w:rPr>
                <w:noProof/>
                <w:webHidden/>
              </w:rPr>
              <w:fldChar w:fldCharType="separate"/>
            </w:r>
            <w:r w:rsidR="00EB1B42">
              <w:rPr>
                <w:noProof/>
                <w:webHidden/>
              </w:rPr>
              <w:t>51</w:t>
            </w:r>
            <w:r>
              <w:rPr>
                <w:noProof/>
                <w:webHidden/>
              </w:rPr>
              <w:fldChar w:fldCharType="end"/>
            </w:r>
          </w:hyperlink>
        </w:p>
        <w:p w14:paraId="5FF41436" w14:textId="11582F1F" w:rsidR="00D32D78" w:rsidRDefault="00D32D78">
          <w:pPr>
            <w:pStyle w:val="2a"/>
            <w:tabs>
              <w:tab w:val="right" w:leader="dot" w:pos="8495"/>
            </w:tabs>
            <w:rPr>
              <w:noProof/>
            </w:rPr>
          </w:pPr>
          <w:hyperlink w:anchor="_Toc241702971" w:history="1">
            <w:r w:rsidRPr="00E25C7C">
              <w:rPr>
                <w:rStyle w:val="affa"/>
                <w:noProof/>
              </w:rPr>
              <w:t xml:space="preserve">3.1 </w:t>
            </w:r>
            <w:r w:rsidRPr="00E25C7C">
              <w:rPr>
                <w:rStyle w:val="affa"/>
                <w:noProof/>
              </w:rPr>
              <w:t>研究架構設計</w:t>
            </w:r>
            <w:r>
              <w:rPr>
                <w:noProof/>
                <w:webHidden/>
              </w:rPr>
              <w:tab/>
            </w:r>
            <w:r>
              <w:rPr>
                <w:noProof/>
                <w:webHidden/>
              </w:rPr>
              <w:fldChar w:fldCharType="begin"/>
            </w:r>
            <w:r>
              <w:rPr>
                <w:noProof/>
                <w:webHidden/>
              </w:rPr>
              <w:instrText xml:space="preserve"> PAGEREF _Toc241702971 \h </w:instrText>
            </w:r>
            <w:r>
              <w:rPr>
                <w:noProof/>
                <w:webHidden/>
              </w:rPr>
            </w:r>
            <w:r>
              <w:rPr>
                <w:noProof/>
                <w:webHidden/>
              </w:rPr>
              <w:fldChar w:fldCharType="separate"/>
            </w:r>
            <w:r w:rsidR="00EB1B42">
              <w:rPr>
                <w:noProof/>
                <w:webHidden/>
              </w:rPr>
              <w:t>51</w:t>
            </w:r>
            <w:r>
              <w:rPr>
                <w:noProof/>
                <w:webHidden/>
              </w:rPr>
              <w:fldChar w:fldCharType="end"/>
            </w:r>
          </w:hyperlink>
        </w:p>
        <w:p w14:paraId="31B842F2" w14:textId="4BFA9467" w:rsidR="00D32D78" w:rsidRDefault="00D32D78">
          <w:pPr>
            <w:pStyle w:val="38"/>
            <w:tabs>
              <w:tab w:val="right" w:leader="dot" w:pos="8495"/>
            </w:tabs>
            <w:rPr>
              <w:noProof/>
            </w:rPr>
          </w:pPr>
          <w:hyperlink w:anchor="_Toc241702972" w:history="1">
            <w:r w:rsidRPr="00E25C7C">
              <w:rPr>
                <w:rStyle w:val="affa"/>
                <w:noProof/>
              </w:rPr>
              <w:t xml:space="preserve">3.1.1 </w:t>
            </w:r>
            <w:r w:rsidRPr="00E25C7C">
              <w:rPr>
                <w:rStyle w:val="affa"/>
                <w:noProof/>
              </w:rPr>
              <w:t>設計理念：管線順序與基準階梯之理由</w:t>
            </w:r>
            <w:r>
              <w:rPr>
                <w:noProof/>
                <w:webHidden/>
              </w:rPr>
              <w:tab/>
            </w:r>
            <w:r>
              <w:rPr>
                <w:noProof/>
                <w:webHidden/>
              </w:rPr>
              <w:fldChar w:fldCharType="begin"/>
            </w:r>
            <w:r>
              <w:rPr>
                <w:noProof/>
                <w:webHidden/>
              </w:rPr>
              <w:instrText xml:space="preserve"> PAGEREF _Toc241702972 \h </w:instrText>
            </w:r>
            <w:r>
              <w:rPr>
                <w:noProof/>
                <w:webHidden/>
              </w:rPr>
            </w:r>
            <w:r>
              <w:rPr>
                <w:noProof/>
                <w:webHidden/>
              </w:rPr>
              <w:fldChar w:fldCharType="separate"/>
            </w:r>
            <w:r w:rsidR="00EB1B42">
              <w:rPr>
                <w:noProof/>
                <w:webHidden/>
              </w:rPr>
              <w:t>51</w:t>
            </w:r>
            <w:r>
              <w:rPr>
                <w:noProof/>
                <w:webHidden/>
              </w:rPr>
              <w:fldChar w:fldCharType="end"/>
            </w:r>
          </w:hyperlink>
        </w:p>
        <w:p w14:paraId="04ED03E7" w14:textId="3B2CA387" w:rsidR="00D32D78" w:rsidRDefault="00D32D78">
          <w:pPr>
            <w:pStyle w:val="38"/>
            <w:tabs>
              <w:tab w:val="right" w:leader="dot" w:pos="8495"/>
            </w:tabs>
            <w:rPr>
              <w:noProof/>
            </w:rPr>
          </w:pPr>
          <w:hyperlink w:anchor="_Toc241702973" w:history="1">
            <w:r w:rsidRPr="00E25C7C">
              <w:rPr>
                <w:rStyle w:val="affa"/>
                <w:noProof/>
              </w:rPr>
              <w:t xml:space="preserve">3.1.2 </w:t>
            </w:r>
            <w:r w:rsidRPr="00E25C7C">
              <w:rPr>
                <w:rStyle w:val="affa"/>
                <w:noProof/>
              </w:rPr>
              <w:t>五層架構總覽與層間資料介面</w:t>
            </w:r>
            <w:r>
              <w:rPr>
                <w:noProof/>
                <w:webHidden/>
              </w:rPr>
              <w:tab/>
            </w:r>
            <w:r>
              <w:rPr>
                <w:noProof/>
                <w:webHidden/>
              </w:rPr>
              <w:fldChar w:fldCharType="begin"/>
            </w:r>
            <w:r>
              <w:rPr>
                <w:noProof/>
                <w:webHidden/>
              </w:rPr>
              <w:instrText xml:space="preserve"> PAGEREF _Toc241702973 \h </w:instrText>
            </w:r>
            <w:r>
              <w:rPr>
                <w:noProof/>
                <w:webHidden/>
              </w:rPr>
            </w:r>
            <w:r>
              <w:rPr>
                <w:noProof/>
                <w:webHidden/>
              </w:rPr>
              <w:fldChar w:fldCharType="separate"/>
            </w:r>
            <w:r w:rsidR="00EB1B42">
              <w:rPr>
                <w:noProof/>
                <w:webHidden/>
              </w:rPr>
              <w:t>52</w:t>
            </w:r>
            <w:r>
              <w:rPr>
                <w:noProof/>
                <w:webHidden/>
              </w:rPr>
              <w:fldChar w:fldCharType="end"/>
            </w:r>
          </w:hyperlink>
        </w:p>
        <w:p w14:paraId="13BB5B0F" w14:textId="651DFF53" w:rsidR="00D32D78" w:rsidRDefault="00D32D78">
          <w:pPr>
            <w:pStyle w:val="38"/>
            <w:tabs>
              <w:tab w:val="right" w:leader="dot" w:pos="8495"/>
            </w:tabs>
            <w:rPr>
              <w:noProof/>
            </w:rPr>
          </w:pPr>
          <w:hyperlink w:anchor="_Toc241702974" w:history="1">
            <w:r w:rsidRPr="00E25C7C">
              <w:rPr>
                <w:rStyle w:val="affa"/>
                <w:noProof/>
              </w:rPr>
              <w:t xml:space="preserve">3.1.3 </w:t>
            </w:r>
            <w:r w:rsidRPr="00E25C7C">
              <w:rPr>
                <w:rStyle w:val="affa"/>
                <w:noProof/>
              </w:rPr>
              <w:t>第一層：資料蒐集</w:t>
            </w:r>
            <w:r>
              <w:rPr>
                <w:noProof/>
                <w:webHidden/>
              </w:rPr>
              <w:tab/>
            </w:r>
            <w:r>
              <w:rPr>
                <w:noProof/>
                <w:webHidden/>
              </w:rPr>
              <w:fldChar w:fldCharType="begin"/>
            </w:r>
            <w:r>
              <w:rPr>
                <w:noProof/>
                <w:webHidden/>
              </w:rPr>
              <w:instrText xml:space="preserve"> PAGEREF _Toc241702974 \h </w:instrText>
            </w:r>
            <w:r>
              <w:rPr>
                <w:noProof/>
                <w:webHidden/>
              </w:rPr>
            </w:r>
            <w:r>
              <w:rPr>
                <w:noProof/>
                <w:webHidden/>
              </w:rPr>
              <w:fldChar w:fldCharType="separate"/>
            </w:r>
            <w:r w:rsidR="00EB1B42">
              <w:rPr>
                <w:noProof/>
                <w:webHidden/>
              </w:rPr>
              <w:t>53</w:t>
            </w:r>
            <w:r>
              <w:rPr>
                <w:noProof/>
                <w:webHidden/>
              </w:rPr>
              <w:fldChar w:fldCharType="end"/>
            </w:r>
          </w:hyperlink>
        </w:p>
        <w:p w14:paraId="15A11363" w14:textId="03472D10" w:rsidR="00D32D78" w:rsidRDefault="00D32D78">
          <w:pPr>
            <w:pStyle w:val="38"/>
            <w:tabs>
              <w:tab w:val="right" w:leader="dot" w:pos="8495"/>
            </w:tabs>
            <w:rPr>
              <w:noProof/>
            </w:rPr>
          </w:pPr>
          <w:hyperlink w:anchor="_Toc241702975" w:history="1">
            <w:r w:rsidRPr="00E25C7C">
              <w:rPr>
                <w:rStyle w:val="affa"/>
                <w:noProof/>
              </w:rPr>
              <w:t xml:space="preserve">3.1.4 </w:t>
            </w:r>
            <w:r w:rsidRPr="00E25C7C">
              <w:rPr>
                <w:rStyle w:val="affa"/>
                <w:noProof/>
              </w:rPr>
              <w:t>第二層：特徵工程與資料前處理</w:t>
            </w:r>
            <w:r>
              <w:rPr>
                <w:noProof/>
                <w:webHidden/>
              </w:rPr>
              <w:tab/>
            </w:r>
            <w:r>
              <w:rPr>
                <w:noProof/>
                <w:webHidden/>
              </w:rPr>
              <w:fldChar w:fldCharType="begin"/>
            </w:r>
            <w:r>
              <w:rPr>
                <w:noProof/>
                <w:webHidden/>
              </w:rPr>
              <w:instrText xml:space="preserve"> PAGEREF _Toc241702975 \h </w:instrText>
            </w:r>
            <w:r>
              <w:rPr>
                <w:noProof/>
                <w:webHidden/>
              </w:rPr>
            </w:r>
            <w:r>
              <w:rPr>
                <w:noProof/>
                <w:webHidden/>
              </w:rPr>
              <w:fldChar w:fldCharType="separate"/>
            </w:r>
            <w:r w:rsidR="00EB1B42">
              <w:rPr>
                <w:noProof/>
                <w:webHidden/>
              </w:rPr>
              <w:t>54</w:t>
            </w:r>
            <w:r>
              <w:rPr>
                <w:noProof/>
                <w:webHidden/>
              </w:rPr>
              <w:fldChar w:fldCharType="end"/>
            </w:r>
          </w:hyperlink>
        </w:p>
        <w:p w14:paraId="5F7174A3" w14:textId="6198B935" w:rsidR="00D32D78" w:rsidRDefault="00D32D78">
          <w:pPr>
            <w:pStyle w:val="38"/>
            <w:tabs>
              <w:tab w:val="right" w:leader="dot" w:pos="8495"/>
            </w:tabs>
            <w:rPr>
              <w:noProof/>
            </w:rPr>
          </w:pPr>
          <w:hyperlink w:anchor="_Toc241702976" w:history="1">
            <w:r w:rsidRPr="00E25C7C">
              <w:rPr>
                <w:rStyle w:val="affa"/>
                <w:noProof/>
              </w:rPr>
              <w:t xml:space="preserve">3.1.5 </w:t>
            </w:r>
            <w:r w:rsidRPr="00E25C7C">
              <w:rPr>
                <w:rStyle w:val="affa"/>
                <w:noProof/>
              </w:rPr>
              <w:t>第三層：投資人分群</w:t>
            </w:r>
            <w:r>
              <w:rPr>
                <w:noProof/>
                <w:webHidden/>
              </w:rPr>
              <w:tab/>
            </w:r>
            <w:r>
              <w:rPr>
                <w:noProof/>
                <w:webHidden/>
              </w:rPr>
              <w:fldChar w:fldCharType="begin"/>
            </w:r>
            <w:r>
              <w:rPr>
                <w:noProof/>
                <w:webHidden/>
              </w:rPr>
              <w:instrText xml:space="preserve"> PAGEREF _Toc241702976 \h </w:instrText>
            </w:r>
            <w:r>
              <w:rPr>
                <w:noProof/>
                <w:webHidden/>
              </w:rPr>
            </w:r>
            <w:r>
              <w:rPr>
                <w:noProof/>
                <w:webHidden/>
              </w:rPr>
              <w:fldChar w:fldCharType="separate"/>
            </w:r>
            <w:r w:rsidR="00EB1B42">
              <w:rPr>
                <w:noProof/>
                <w:webHidden/>
              </w:rPr>
              <w:t>54</w:t>
            </w:r>
            <w:r>
              <w:rPr>
                <w:noProof/>
                <w:webHidden/>
              </w:rPr>
              <w:fldChar w:fldCharType="end"/>
            </w:r>
          </w:hyperlink>
        </w:p>
        <w:p w14:paraId="1E94697C" w14:textId="734F2715" w:rsidR="00D32D78" w:rsidRDefault="00D32D78">
          <w:pPr>
            <w:pStyle w:val="38"/>
            <w:tabs>
              <w:tab w:val="right" w:leader="dot" w:pos="8495"/>
            </w:tabs>
            <w:rPr>
              <w:noProof/>
            </w:rPr>
          </w:pPr>
          <w:hyperlink w:anchor="_Toc241702977" w:history="1">
            <w:r w:rsidRPr="00E25C7C">
              <w:rPr>
                <w:rStyle w:val="affa"/>
                <w:noProof/>
              </w:rPr>
              <w:t xml:space="preserve">3.1.6 </w:t>
            </w:r>
            <w:r w:rsidRPr="00E25C7C">
              <w:rPr>
                <w:rStyle w:val="affa"/>
                <w:noProof/>
              </w:rPr>
              <w:t>第四、五層：個人化推薦模型與評估</w:t>
            </w:r>
            <w:r>
              <w:rPr>
                <w:noProof/>
                <w:webHidden/>
              </w:rPr>
              <w:tab/>
            </w:r>
            <w:r>
              <w:rPr>
                <w:noProof/>
                <w:webHidden/>
              </w:rPr>
              <w:fldChar w:fldCharType="begin"/>
            </w:r>
            <w:r>
              <w:rPr>
                <w:noProof/>
                <w:webHidden/>
              </w:rPr>
              <w:instrText xml:space="preserve"> PAGEREF _Toc241702977 \h </w:instrText>
            </w:r>
            <w:r>
              <w:rPr>
                <w:noProof/>
                <w:webHidden/>
              </w:rPr>
            </w:r>
            <w:r>
              <w:rPr>
                <w:noProof/>
                <w:webHidden/>
              </w:rPr>
              <w:fldChar w:fldCharType="separate"/>
            </w:r>
            <w:r w:rsidR="00EB1B42">
              <w:rPr>
                <w:noProof/>
                <w:webHidden/>
              </w:rPr>
              <w:t>54</w:t>
            </w:r>
            <w:r>
              <w:rPr>
                <w:noProof/>
                <w:webHidden/>
              </w:rPr>
              <w:fldChar w:fldCharType="end"/>
            </w:r>
          </w:hyperlink>
        </w:p>
        <w:p w14:paraId="3E9F6C79" w14:textId="6587836C" w:rsidR="00D32D78" w:rsidRDefault="00D32D78">
          <w:pPr>
            <w:pStyle w:val="38"/>
            <w:tabs>
              <w:tab w:val="right" w:leader="dot" w:pos="8495"/>
            </w:tabs>
            <w:rPr>
              <w:noProof/>
            </w:rPr>
          </w:pPr>
          <w:hyperlink w:anchor="_Toc241702978" w:history="1">
            <w:r w:rsidRPr="00E25C7C">
              <w:rPr>
                <w:rStyle w:val="affa"/>
                <w:noProof/>
              </w:rPr>
              <w:t xml:space="preserve">3.1.7 </w:t>
            </w:r>
            <w:r w:rsidRPr="00E25C7C">
              <w:rPr>
                <w:rStyle w:val="affa"/>
                <w:noProof/>
              </w:rPr>
              <w:t>貫穿五層之方法論層級承諾</w:t>
            </w:r>
            <w:r>
              <w:rPr>
                <w:noProof/>
                <w:webHidden/>
              </w:rPr>
              <w:tab/>
            </w:r>
            <w:r>
              <w:rPr>
                <w:noProof/>
                <w:webHidden/>
              </w:rPr>
              <w:fldChar w:fldCharType="begin"/>
            </w:r>
            <w:r>
              <w:rPr>
                <w:noProof/>
                <w:webHidden/>
              </w:rPr>
              <w:instrText xml:space="preserve"> PAGEREF _Toc241702978 \h </w:instrText>
            </w:r>
            <w:r>
              <w:rPr>
                <w:noProof/>
                <w:webHidden/>
              </w:rPr>
            </w:r>
            <w:r>
              <w:rPr>
                <w:noProof/>
                <w:webHidden/>
              </w:rPr>
              <w:fldChar w:fldCharType="separate"/>
            </w:r>
            <w:r w:rsidR="00EB1B42">
              <w:rPr>
                <w:noProof/>
                <w:webHidden/>
              </w:rPr>
              <w:t>55</w:t>
            </w:r>
            <w:r>
              <w:rPr>
                <w:noProof/>
                <w:webHidden/>
              </w:rPr>
              <w:fldChar w:fldCharType="end"/>
            </w:r>
          </w:hyperlink>
        </w:p>
        <w:p w14:paraId="0511412A" w14:textId="475904AE" w:rsidR="00D32D78" w:rsidRDefault="00D32D78">
          <w:pPr>
            <w:pStyle w:val="2a"/>
            <w:tabs>
              <w:tab w:val="right" w:leader="dot" w:pos="8495"/>
            </w:tabs>
            <w:rPr>
              <w:noProof/>
            </w:rPr>
          </w:pPr>
          <w:hyperlink w:anchor="_Toc241702979" w:history="1">
            <w:r w:rsidRPr="00E25C7C">
              <w:rPr>
                <w:rStyle w:val="affa"/>
                <w:noProof/>
              </w:rPr>
              <w:t xml:space="preserve">3.2 </w:t>
            </w:r>
            <w:r w:rsidRPr="00E25C7C">
              <w:rPr>
                <w:rStyle w:val="affa"/>
                <w:noProof/>
              </w:rPr>
              <w:t>研究流程說明</w:t>
            </w:r>
            <w:r>
              <w:rPr>
                <w:noProof/>
                <w:webHidden/>
              </w:rPr>
              <w:tab/>
            </w:r>
            <w:r>
              <w:rPr>
                <w:noProof/>
                <w:webHidden/>
              </w:rPr>
              <w:fldChar w:fldCharType="begin"/>
            </w:r>
            <w:r>
              <w:rPr>
                <w:noProof/>
                <w:webHidden/>
              </w:rPr>
              <w:instrText xml:space="preserve"> PAGEREF _Toc241702979 \h </w:instrText>
            </w:r>
            <w:r>
              <w:rPr>
                <w:noProof/>
                <w:webHidden/>
              </w:rPr>
            </w:r>
            <w:r>
              <w:rPr>
                <w:noProof/>
                <w:webHidden/>
              </w:rPr>
              <w:fldChar w:fldCharType="separate"/>
            </w:r>
            <w:r w:rsidR="00EB1B42">
              <w:rPr>
                <w:noProof/>
                <w:webHidden/>
              </w:rPr>
              <w:t>55</w:t>
            </w:r>
            <w:r>
              <w:rPr>
                <w:noProof/>
                <w:webHidden/>
              </w:rPr>
              <w:fldChar w:fldCharType="end"/>
            </w:r>
          </w:hyperlink>
        </w:p>
        <w:p w14:paraId="01FDAE9F" w14:textId="7B2CFF61" w:rsidR="00D32D78" w:rsidRDefault="00D32D78">
          <w:pPr>
            <w:pStyle w:val="38"/>
            <w:tabs>
              <w:tab w:val="right" w:leader="dot" w:pos="8495"/>
            </w:tabs>
            <w:rPr>
              <w:noProof/>
            </w:rPr>
          </w:pPr>
          <w:hyperlink w:anchor="_Toc241702980" w:history="1">
            <w:r w:rsidRPr="00E25C7C">
              <w:rPr>
                <w:rStyle w:val="affa"/>
                <w:noProof/>
              </w:rPr>
              <w:t xml:space="preserve">3.2.1 </w:t>
            </w:r>
            <w:r w:rsidRPr="00E25C7C">
              <w:rPr>
                <w:rStyle w:val="affa"/>
                <w:noProof/>
              </w:rPr>
              <w:t>步驟一：資料蒐集與整合規劃</w:t>
            </w:r>
            <w:r>
              <w:rPr>
                <w:noProof/>
                <w:webHidden/>
              </w:rPr>
              <w:tab/>
            </w:r>
            <w:r>
              <w:rPr>
                <w:noProof/>
                <w:webHidden/>
              </w:rPr>
              <w:fldChar w:fldCharType="begin"/>
            </w:r>
            <w:r>
              <w:rPr>
                <w:noProof/>
                <w:webHidden/>
              </w:rPr>
              <w:instrText xml:space="preserve"> PAGEREF _Toc241702980 \h </w:instrText>
            </w:r>
            <w:r>
              <w:rPr>
                <w:noProof/>
                <w:webHidden/>
              </w:rPr>
            </w:r>
            <w:r>
              <w:rPr>
                <w:noProof/>
                <w:webHidden/>
              </w:rPr>
              <w:fldChar w:fldCharType="separate"/>
            </w:r>
            <w:r w:rsidR="00EB1B42">
              <w:rPr>
                <w:noProof/>
                <w:webHidden/>
              </w:rPr>
              <w:t>56</w:t>
            </w:r>
            <w:r>
              <w:rPr>
                <w:noProof/>
                <w:webHidden/>
              </w:rPr>
              <w:fldChar w:fldCharType="end"/>
            </w:r>
          </w:hyperlink>
        </w:p>
        <w:p w14:paraId="7C20AC60" w14:textId="3887AE2F" w:rsidR="00D32D78" w:rsidRDefault="00D32D78">
          <w:pPr>
            <w:pStyle w:val="38"/>
            <w:tabs>
              <w:tab w:val="right" w:leader="dot" w:pos="8495"/>
            </w:tabs>
            <w:rPr>
              <w:noProof/>
            </w:rPr>
          </w:pPr>
          <w:hyperlink w:anchor="_Toc241702981" w:history="1">
            <w:r w:rsidRPr="00E25C7C">
              <w:rPr>
                <w:rStyle w:val="affa"/>
                <w:noProof/>
              </w:rPr>
              <w:t xml:space="preserve">3.2.2 </w:t>
            </w:r>
            <w:r w:rsidRPr="00E25C7C">
              <w:rPr>
                <w:rStyle w:val="affa"/>
                <w:noProof/>
              </w:rPr>
              <w:t>步驟二：資料前處理與特徵工程</w:t>
            </w:r>
            <w:r>
              <w:rPr>
                <w:noProof/>
                <w:webHidden/>
              </w:rPr>
              <w:tab/>
            </w:r>
            <w:r>
              <w:rPr>
                <w:noProof/>
                <w:webHidden/>
              </w:rPr>
              <w:fldChar w:fldCharType="begin"/>
            </w:r>
            <w:r>
              <w:rPr>
                <w:noProof/>
                <w:webHidden/>
              </w:rPr>
              <w:instrText xml:space="preserve"> PAGEREF _Toc241702981 \h </w:instrText>
            </w:r>
            <w:r>
              <w:rPr>
                <w:noProof/>
                <w:webHidden/>
              </w:rPr>
            </w:r>
            <w:r>
              <w:rPr>
                <w:noProof/>
                <w:webHidden/>
              </w:rPr>
              <w:fldChar w:fldCharType="separate"/>
            </w:r>
            <w:r w:rsidR="00EB1B42">
              <w:rPr>
                <w:noProof/>
                <w:webHidden/>
              </w:rPr>
              <w:t>57</w:t>
            </w:r>
            <w:r>
              <w:rPr>
                <w:noProof/>
                <w:webHidden/>
              </w:rPr>
              <w:fldChar w:fldCharType="end"/>
            </w:r>
          </w:hyperlink>
        </w:p>
        <w:p w14:paraId="0C81DBF0" w14:textId="4251166F" w:rsidR="00D32D78" w:rsidRDefault="00D32D78">
          <w:pPr>
            <w:pStyle w:val="38"/>
            <w:tabs>
              <w:tab w:val="right" w:leader="dot" w:pos="8495"/>
            </w:tabs>
            <w:rPr>
              <w:noProof/>
            </w:rPr>
          </w:pPr>
          <w:hyperlink w:anchor="_Toc241702982" w:history="1">
            <w:r w:rsidRPr="00E25C7C">
              <w:rPr>
                <w:rStyle w:val="affa"/>
                <w:noProof/>
              </w:rPr>
              <w:t xml:space="preserve">3.2.3 </w:t>
            </w:r>
            <w:r w:rsidRPr="00E25C7C">
              <w:rPr>
                <w:rStyle w:val="affa"/>
                <w:noProof/>
              </w:rPr>
              <w:t>步驟三：投資人分群</w:t>
            </w:r>
            <w:r>
              <w:rPr>
                <w:noProof/>
                <w:webHidden/>
              </w:rPr>
              <w:tab/>
            </w:r>
            <w:r>
              <w:rPr>
                <w:noProof/>
                <w:webHidden/>
              </w:rPr>
              <w:fldChar w:fldCharType="begin"/>
            </w:r>
            <w:r>
              <w:rPr>
                <w:noProof/>
                <w:webHidden/>
              </w:rPr>
              <w:instrText xml:space="preserve"> PAGEREF _Toc241702982 \h </w:instrText>
            </w:r>
            <w:r>
              <w:rPr>
                <w:noProof/>
                <w:webHidden/>
              </w:rPr>
            </w:r>
            <w:r>
              <w:rPr>
                <w:noProof/>
                <w:webHidden/>
              </w:rPr>
              <w:fldChar w:fldCharType="separate"/>
            </w:r>
            <w:r w:rsidR="00EB1B42">
              <w:rPr>
                <w:noProof/>
                <w:webHidden/>
              </w:rPr>
              <w:t>57</w:t>
            </w:r>
            <w:r>
              <w:rPr>
                <w:noProof/>
                <w:webHidden/>
              </w:rPr>
              <w:fldChar w:fldCharType="end"/>
            </w:r>
          </w:hyperlink>
        </w:p>
        <w:p w14:paraId="6CDF305F" w14:textId="2E3ECD40" w:rsidR="00D32D78" w:rsidRDefault="00D32D78">
          <w:pPr>
            <w:pStyle w:val="38"/>
            <w:tabs>
              <w:tab w:val="right" w:leader="dot" w:pos="8495"/>
            </w:tabs>
            <w:rPr>
              <w:noProof/>
            </w:rPr>
          </w:pPr>
          <w:hyperlink w:anchor="_Toc241702983" w:history="1">
            <w:r w:rsidRPr="00E25C7C">
              <w:rPr>
                <w:rStyle w:val="affa"/>
                <w:noProof/>
              </w:rPr>
              <w:t xml:space="preserve">3.2.4 </w:t>
            </w:r>
            <w:r w:rsidRPr="00E25C7C">
              <w:rPr>
                <w:rStyle w:val="affa"/>
                <w:noProof/>
              </w:rPr>
              <w:t>步驟四：個人化推薦模型建置</w:t>
            </w:r>
            <w:r>
              <w:rPr>
                <w:noProof/>
                <w:webHidden/>
              </w:rPr>
              <w:tab/>
            </w:r>
            <w:r>
              <w:rPr>
                <w:noProof/>
                <w:webHidden/>
              </w:rPr>
              <w:fldChar w:fldCharType="begin"/>
            </w:r>
            <w:r>
              <w:rPr>
                <w:noProof/>
                <w:webHidden/>
              </w:rPr>
              <w:instrText xml:space="preserve"> PAGEREF _Toc241702983 \h </w:instrText>
            </w:r>
            <w:r>
              <w:rPr>
                <w:noProof/>
                <w:webHidden/>
              </w:rPr>
            </w:r>
            <w:r>
              <w:rPr>
                <w:noProof/>
                <w:webHidden/>
              </w:rPr>
              <w:fldChar w:fldCharType="separate"/>
            </w:r>
            <w:r w:rsidR="00EB1B42">
              <w:rPr>
                <w:noProof/>
                <w:webHidden/>
              </w:rPr>
              <w:t>57</w:t>
            </w:r>
            <w:r>
              <w:rPr>
                <w:noProof/>
                <w:webHidden/>
              </w:rPr>
              <w:fldChar w:fldCharType="end"/>
            </w:r>
          </w:hyperlink>
        </w:p>
        <w:p w14:paraId="494F9077" w14:textId="644C810E" w:rsidR="00D32D78" w:rsidRDefault="00D32D78">
          <w:pPr>
            <w:pStyle w:val="38"/>
            <w:tabs>
              <w:tab w:val="right" w:leader="dot" w:pos="8495"/>
            </w:tabs>
            <w:rPr>
              <w:noProof/>
            </w:rPr>
          </w:pPr>
          <w:hyperlink w:anchor="_Toc241702984" w:history="1">
            <w:r w:rsidRPr="00E25C7C">
              <w:rPr>
                <w:rStyle w:val="affa"/>
                <w:noProof/>
              </w:rPr>
              <w:t xml:space="preserve">3.2.5 </w:t>
            </w:r>
            <w:r w:rsidRPr="00E25C7C">
              <w:rPr>
                <w:rStyle w:val="affa"/>
                <w:noProof/>
              </w:rPr>
              <w:t>步驟五：模型評估與比較</w:t>
            </w:r>
            <w:r>
              <w:rPr>
                <w:noProof/>
                <w:webHidden/>
              </w:rPr>
              <w:tab/>
            </w:r>
            <w:r>
              <w:rPr>
                <w:noProof/>
                <w:webHidden/>
              </w:rPr>
              <w:fldChar w:fldCharType="begin"/>
            </w:r>
            <w:r>
              <w:rPr>
                <w:noProof/>
                <w:webHidden/>
              </w:rPr>
              <w:instrText xml:space="preserve"> PAGEREF _Toc241702984 \h </w:instrText>
            </w:r>
            <w:r>
              <w:rPr>
                <w:noProof/>
                <w:webHidden/>
              </w:rPr>
            </w:r>
            <w:r>
              <w:rPr>
                <w:noProof/>
                <w:webHidden/>
              </w:rPr>
              <w:fldChar w:fldCharType="separate"/>
            </w:r>
            <w:r w:rsidR="00EB1B42">
              <w:rPr>
                <w:noProof/>
                <w:webHidden/>
              </w:rPr>
              <w:t>58</w:t>
            </w:r>
            <w:r>
              <w:rPr>
                <w:noProof/>
                <w:webHidden/>
              </w:rPr>
              <w:fldChar w:fldCharType="end"/>
            </w:r>
          </w:hyperlink>
        </w:p>
        <w:p w14:paraId="0C660AE9" w14:textId="245F4BAC" w:rsidR="00D32D78" w:rsidRDefault="00D32D78">
          <w:pPr>
            <w:pStyle w:val="38"/>
            <w:tabs>
              <w:tab w:val="right" w:leader="dot" w:pos="8495"/>
            </w:tabs>
            <w:rPr>
              <w:noProof/>
            </w:rPr>
          </w:pPr>
          <w:hyperlink w:anchor="_Toc241702985" w:history="1">
            <w:r w:rsidRPr="00E25C7C">
              <w:rPr>
                <w:rStyle w:val="affa"/>
                <w:noProof/>
              </w:rPr>
              <w:t xml:space="preserve">3.2.6 </w:t>
            </w:r>
            <w:r w:rsidRPr="00E25C7C">
              <w:rPr>
                <w:rStyle w:val="affa"/>
                <w:noProof/>
              </w:rPr>
              <w:t>步驟六：結果整合與應用建議</w:t>
            </w:r>
            <w:r>
              <w:rPr>
                <w:noProof/>
                <w:webHidden/>
              </w:rPr>
              <w:tab/>
            </w:r>
            <w:r>
              <w:rPr>
                <w:noProof/>
                <w:webHidden/>
              </w:rPr>
              <w:fldChar w:fldCharType="begin"/>
            </w:r>
            <w:r>
              <w:rPr>
                <w:noProof/>
                <w:webHidden/>
              </w:rPr>
              <w:instrText xml:space="preserve"> PAGEREF _Toc241702985 \h </w:instrText>
            </w:r>
            <w:r>
              <w:rPr>
                <w:noProof/>
                <w:webHidden/>
              </w:rPr>
            </w:r>
            <w:r>
              <w:rPr>
                <w:noProof/>
                <w:webHidden/>
              </w:rPr>
              <w:fldChar w:fldCharType="separate"/>
            </w:r>
            <w:r w:rsidR="00EB1B42">
              <w:rPr>
                <w:noProof/>
                <w:webHidden/>
              </w:rPr>
              <w:t>58</w:t>
            </w:r>
            <w:r>
              <w:rPr>
                <w:noProof/>
                <w:webHidden/>
              </w:rPr>
              <w:fldChar w:fldCharType="end"/>
            </w:r>
          </w:hyperlink>
        </w:p>
        <w:p w14:paraId="41BD52C7" w14:textId="1106F0DB" w:rsidR="00D32D78" w:rsidRDefault="00D32D78">
          <w:pPr>
            <w:pStyle w:val="2a"/>
            <w:tabs>
              <w:tab w:val="right" w:leader="dot" w:pos="8495"/>
            </w:tabs>
            <w:rPr>
              <w:noProof/>
            </w:rPr>
          </w:pPr>
          <w:hyperlink w:anchor="_Toc241702986" w:history="1">
            <w:r w:rsidRPr="00E25C7C">
              <w:rPr>
                <w:rStyle w:val="affa"/>
                <w:noProof/>
              </w:rPr>
              <w:t xml:space="preserve">3.3 </w:t>
            </w:r>
            <w:r w:rsidRPr="00E25C7C">
              <w:rPr>
                <w:rStyle w:val="affa"/>
                <w:noProof/>
              </w:rPr>
              <w:t>資料來源與資料說明</w:t>
            </w:r>
            <w:r>
              <w:rPr>
                <w:noProof/>
                <w:webHidden/>
              </w:rPr>
              <w:tab/>
            </w:r>
            <w:r>
              <w:rPr>
                <w:noProof/>
                <w:webHidden/>
              </w:rPr>
              <w:fldChar w:fldCharType="begin"/>
            </w:r>
            <w:r>
              <w:rPr>
                <w:noProof/>
                <w:webHidden/>
              </w:rPr>
              <w:instrText xml:space="preserve"> PAGEREF _Toc241702986 \h </w:instrText>
            </w:r>
            <w:r>
              <w:rPr>
                <w:noProof/>
                <w:webHidden/>
              </w:rPr>
            </w:r>
            <w:r>
              <w:rPr>
                <w:noProof/>
                <w:webHidden/>
              </w:rPr>
              <w:fldChar w:fldCharType="separate"/>
            </w:r>
            <w:r w:rsidR="00EB1B42">
              <w:rPr>
                <w:noProof/>
                <w:webHidden/>
              </w:rPr>
              <w:t>59</w:t>
            </w:r>
            <w:r>
              <w:rPr>
                <w:noProof/>
                <w:webHidden/>
              </w:rPr>
              <w:fldChar w:fldCharType="end"/>
            </w:r>
          </w:hyperlink>
        </w:p>
        <w:p w14:paraId="171D76BC" w14:textId="49DB2D3C" w:rsidR="00D32D78" w:rsidRDefault="00D32D78">
          <w:pPr>
            <w:pStyle w:val="38"/>
            <w:tabs>
              <w:tab w:val="right" w:leader="dot" w:pos="8495"/>
            </w:tabs>
            <w:rPr>
              <w:noProof/>
            </w:rPr>
          </w:pPr>
          <w:hyperlink w:anchor="_Toc241702987" w:history="1">
            <w:r w:rsidRPr="00E25C7C">
              <w:rPr>
                <w:rStyle w:val="affa"/>
                <w:noProof/>
              </w:rPr>
              <w:t xml:space="preserve">3.3.1 </w:t>
            </w:r>
            <w:r w:rsidRPr="00E25C7C">
              <w:rPr>
                <w:rStyle w:val="affa"/>
                <w:noProof/>
              </w:rPr>
              <w:t>研究場域與資料期間</w:t>
            </w:r>
            <w:r>
              <w:rPr>
                <w:noProof/>
                <w:webHidden/>
              </w:rPr>
              <w:tab/>
            </w:r>
            <w:r>
              <w:rPr>
                <w:noProof/>
                <w:webHidden/>
              </w:rPr>
              <w:fldChar w:fldCharType="begin"/>
            </w:r>
            <w:r>
              <w:rPr>
                <w:noProof/>
                <w:webHidden/>
              </w:rPr>
              <w:instrText xml:space="preserve"> PAGEREF _Toc241702987 \h </w:instrText>
            </w:r>
            <w:r>
              <w:rPr>
                <w:noProof/>
                <w:webHidden/>
              </w:rPr>
            </w:r>
            <w:r>
              <w:rPr>
                <w:noProof/>
                <w:webHidden/>
              </w:rPr>
              <w:fldChar w:fldCharType="separate"/>
            </w:r>
            <w:r w:rsidR="00EB1B42">
              <w:rPr>
                <w:noProof/>
                <w:webHidden/>
              </w:rPr>
              <w:t>59</w:t>
            </w:r>
            <w:r>
              <w:rPr>
                <w:noProof/>
                <w:webHidden/>
              </w:rPr>
              <w:fldChar w:fldCharType="end"/>
            </w:r>
          </w:hyperlink>
        </w:p>
        <w:p w14:paraId="6060C6FD" w14:textId="10A9AAC0" w:rsidR="00D32D78" w:rsidRDefault="00D32D78">
          <w:pPr>
            <w:pStyle w:val="38"/>
            <w:tabs>
              <w:tab w:val="right" w:leader="dot" w:pos="8495"/>
            </w:tabs>
            <w:rPr>
              <w:noProof/>
            </w:rPr>
          </w:pPr>
          <w:hyperlink w:anchor="_Toc241702988" w:history="1">
            <w:r w:rsidRPr="00E25C7C">
              <w:rPr>
                <w:rStyle w:val="affa"/>
                <w:noProof/>
              </w:rPr>
              <w:t xml:space="preserve">3.3.2 GA4 </w:t>
            </w:r>
            <w:r w:rsidRPr="00E25C7C">
              <w:rPr>
                <w:rStyle w:val="affa"/>
                <w:noProof/>
              </w:rPr>
              <w:t>使用者行為資料</w:t>
            </w:r>
            <w:r>
              <w:rPr>
                <w:noProof/>
                <w:webHidden/>
              </w:rPr>
              <w:tab/>
            </w:r>
            <w:r>
              <w:rPr>
                <w:noProof/>
                <w:webHidden/>
              </w:rPr>
              <w:fldChar w:fldCharType="begin"/>
            </w:r>
            <w:r>
              <w:rPr>
                <w:noProof/>
                <w:webHidden/>
              </w:rPr>
              <w:instrText xml:space="preserve"> PAGEREF _Toc241702988 \h </w:instrText>
            </w:r>
            <w:r>
              <w:rPr>
                <w:noProof/>
                <w:webHidden/>
              </w:rPr>
            </w:r>
            <w:r>
              <w:rPr>
                <w:noProof/>
                <w:webHidden/>
              </w:rPr>
              <w:fldChar w:fldCharType="separate"/>
            </w:r>
            <w:r w:rsidR="00EB1B42">
              <w:rPr>
                <w:noProof/>
                <w:webHidden/>
              </w:rPr>
              <w:t>59</w:t>
            </w:r>
            <w:r>
              <w:rPr>
                <w:noProof/>
                <w:webHidden/>
              </w:rPr>
              <w:fldChar w:fldCharType="end"/>
            </w:r>
          </w:hyperlink>
        </w:p>
        <w:p w14:paraId="7BBEB6B1" w14:textId="51FF8D46" w:rsidR="00D32D78" w:rsidRDefault="00D32D78">
          <w:pPr>
            <w:pStyle w:val="38"/>
            <w:tabs>
              <w:tab w:val="right" w:leader="dot" w:pos="8495"/>
            </w:tabs>
            <w:rPr>
              <w:noProof/>
            </w:rPr>
          </w:pPr>
          <w:hyperlink w:anchor="_Toc241702989" w:history="1">
            <w:r w:rsidRPr="00E25C7C">
              <w:rPr>
                <w:rStyle w:val="affa"/>
                <w:noProof/>
              </w:rPr>
              <w:t xml:space="preserve">3.3.3 </w:t>
            </w:r>
            <w:r w:rsidRPr="00E25C7C">
              <w:rPr>
                <w:rStyle w:val="affa"/>
                <w:noProof/>
              </w:rPr>
              <w:t>基金交易資料</w:t>
            </w:r>
            <w:r>
              <w:rPr>
                <w:noProof/>
                <w:webHidden/>
              </w:rPr>
              <w:tab/>
            </w:r>
            <w:r>
              <w:rPr>
                <w:noProof/>
                <w:webHidden/>
              </w:rPr>
              <w:fldChar w:fldCharType="begin"/>
            </w:r>
            <w:r>
              <w:rPr>
                <w:noProof/>
                <w:webHidden/>
              </w:rPr>
              <w:instrText xml:space="preserve"> PAGEREF _Toc241702989 \h </w:instrText>
            </w:r>
            <w:r>
              <w:rPr>
                <w:noProof/>
                <w:webHidden/>
              </w:rPr>
            </w:r>
            <w:r>
              <w:rPr>
                <w:noProof/>
                <w:webHidden/>
              </w:rPr>
              <w:fldChar w:fldCharType="separate"/>
            </w:r>
            <w:r w:rsidR="00EB1B42">
              <w:rPr>
                <w:noProof/>
                <w:webHidden/>
              </w:rPr>
              <w:t>63</w:t>
            </w:r>
            <w:r>
              <w:rPr>
                <w:noProof/>
                <w:webHidden/>
              </w:rPr>
              <w:fldChar w:fldCharType="end"/>
            </w:r>
          </w:hyperlink>
        </w:p>
        <w:p w14:paraId="5E739BE3" w14:textId="277A0CEA" w:rsidR="00D32D78" w:rsidRDefault="00D32D78">
          <w:pPr>
            <w:pStyle w:val="38"/>
            <w:tabs>
              <w:tab w:val="right" w:leader="dot" w:pos="8495"/>
            </w:tabs>
            <w:rPr>
              <w:noProof/>
            </w:rPr>
          </w:pPr>
          <w:hyperlink w:anchor="_Toc241702990" w:history="1">
            <w:r w:rsidRPr="00E25C7C">
              <w:rPr>
                <w:rStyle w:val="affa"/>
                <w:noProof/>
              </w:rPr>
              <w:t xml:space="preserve">3.3.4 </w:t>
            </w:r>
            <w:r w:rsidRPr="00E25C7C">
              <w:rPr>
                <w:rStyle w:val="affa"/>
                <w:noProof/>
              </w:rPr>
              <w:t>用戶屬性資料</w:t>
            </w:r>
            <w:r>
              <w:rPr>
                <w:noProof/>
                <w:webHidden/>
              </w:rPr>
              <w:tab/>
            </w:r>
            <w:r>
              <w:rPr>
                <w:noProof/>
                <w:webHidden/>
              </w:rPr>
              <w:fldChar w:fldCharType="begin"/>
            </w:r>
            <w:r>
              <w:rPr>
                <w:noProof/>
                <w:webHidden/>
              </w:rPr>
              <w:instrText xml:space="preserve"> PAGEREF _Toc241702990 \h </w:instrText>
            </w:r>
            <w:r>
              <w:rPr>
                <w:noProof/>
                <w:webHidden/>
              </w:rPr>
            </w:r>
            <w:r>
              <w:rPr>
                <w:noProof/>
                <w:webHidden/>
              </w:rPr>
              <w:fldChar w:fldCharType="separate"/>
            </w:r>
            <w:r w:rsidR="00EB1B42">
              <w:rPr>
                <w:noProof/>
                <w:webHidden/>
              </w:rPr>
              <w:t>64</w:t>
            </w:r>
            <w:r>
              <w:rPr>
                <w:noProof/>
                <w:webHidden/>
              </w:rPr>
              <w:fldChar w:fldCharType="end"/>
            </w:r>
          </w:hyperlink>
        </w:p>
        <w:p w14:paraId="14302969" w14:textId="248B1551" w:rsidR="00D32D78" w:rsidRDefault="00D32D78">
          <w:pPr>
            <w:pStyle w:val="38"/>
            <w:tabs>
              <w:tab w:val="right" w:leader="dot" w:pos="8495"/>
            </w:tabs>
            <w:rPr>
              <w:noProof/>
            </w:rPr>
          </w:pPr>
          <w:hyperlink w:anchor="_Toc241702991" w:history="1">
            <w:r w:rsidRPr="00E25C7C">
              <w:rPr>
                <w:rStyle w:val="affa"/>
                <w:noProof/>
              </w:rPr>
              <w:t xml:space="preserve">3.3.5 </w:t>
            </w:r>
            <w:r w:rsidRPr="00E25C7C">
              <w:rPr>
                <w:rStyle w:val="affa"/>
                <w:noProof/>
              </w:rPr>
              <w:t>資料倫理與脫敏方式</w:t>
            </w:r>
            <w:r>
              <w:rPr>
                <w:noProof/>
                <w:webHidden/>
              </w:rPr>
              <w:tab/>
            </w:r>
            <w:r>
              <w:rPr>
                <w:noProof/>
                <w:webHidden/>
              </w:rPr>
              <w:fldChar w:fldCharType="begin"/>
            </w:r>
            <w:r>
              <w:rPr>
                <w:noProof/>
                <w:webHidden/>
              </w:rPr>
              <w:instrText xml:space="preserve"> PAGEREF _Toc241702991 \h </w:instrText>
            </w:r>
            <w:r>
              <w:rPr>
                <w:noProof/>
                <w:webHidden/>
              </w:rPr>
            </w:r>
            <w:r>
              <w:rPr>
                <w:noProof/>
                <w:webHidden/>
              </w:rPr>
              <w:fldChar w:fldCharType="separate"/>
            </w:r>
            <w:r w:rsidR="00EB1B42">
              <w:rPr>
                <w:noProof/>
                <w:webHidden/>
              </w:rPr>
              <w:t>65</w:t>
            </w:r>
            <w:r>
              <w:rPr>
                <w:noProof/>
                <w:webHidden/>
              </w:rPr>
              <w:fldChar w:fldCharType="end"/>
            </w:r>
          </w:hyperlink>
        </w:p>
        <w:p w14:paraId="16B161BC" w14:textId="33286B7B" w:rsidR="00D32D78" w:rsidRDefault="00D32D78">
          <w:pPr>
            <w:pStyle w:val="38"/>
            <w:tabs>
              <w:tab w:val="right" w:leader="dot" w:pos="8495"/>
            </w:tabs>
            <w:rPr>
              <w:noProof/>
            </w:rPr>
          </w:pPr>
          <w:hyperlink w:anchor="_Toc241702992" w:history="1">
            <w:r w:rsidRPr="00E25C7C">
              <w:rPr>
                <w:rStyle w:val="affa"/>
                <w:noProof/>
              </w:rPr>
              <w:t xml:space="preserve">3.3.6 </w:t>
            </w:r>
            <w:r w:rsidRPr="00E25C7C">
              <w:rPr>
                <w:rStyle w:val="affa"/>
                <w:noProof/>
              </w:rPr>
              <w:t>資料限制與待確認事項</w:t>
            </w:r>
            <w:r>
              <w:rPr>
                <w:noProof/>
                <w:webHidden/>
              </w:rPr>
              <w:tab/>
            </w:r>
            <w:r>
              <w:rPr>
                <w:noProof/>
                <w:webHidden/>
              </w:rPr>
              <w:fldChar w:fldCharType="begin"/>
            </w:r>
            <w:r>
              <w:rPr>
                <w:noProof/>
                <w:webHidden/>
              </w:rPr>
              <w:instrText xml:space="preserve"> PAGEREF _Toc241702992 \h </w:instrText>
            </w:r>
            <w:r>
              <w:rPr>
                <w:noProof/>
                <w:webHidden/>
              </w:rPr>
            </w:r>
            <w:r>
              <w:rPr>
                <w:noProof/>
                <w:webHidden/>
              </w:rPr>
              <w:fldChar w:fldCharType="separate"/>
            </w:r>
            <w:r w:rsidR="00EB1B42">
              <w:rPr>
                <w:noProof/>
                <w:webHidden/>
              </w:rPr>
              <w:t>65</w:t>
            </w:r>
            <w:r>
              <w:rPr>
                <w:noProof/>
                <w:webHidden/>
              </w:rPr>
              <w:fldChar w:fldCharType="end"/>
            </w:r>
          </w:hyperlink>
        </w:p>
        <w:p w14:paraId="2DFF32CE" w14:textId="6E6AEE0F" w:rsidR="00D32D78" w:rsidRDefault="00D32D78">
          <w:pPr>
            <w:pStyle w:val="2a"/>
            <w:tabs>
              <w:tab w:val="right" w:leader="dot" w:pos="8495"/>
            </w:tabs>
            <w:rPr>
              <w:noProof/>
            </w:rPr>
          </w:pPr>
          <w:hyperlink w:anchor="_Toc241702993" w:history="1">
            <w:r w:rsidRPr="00E25C7C">
              <w:rPr>
                <w:rStyle w:val="affa"/>
                <w:noProof/>
              </w:rPr>
              <w:t xml:space="preserve">3.4 </w:t>
            </w:r>
            <w:r w:rsidRPr="00E25C7C">
              <w:rPr>
                <w:rStyle w:val="affa"/>
                <w:noProof/>
              </w:rPr>
              <w:t>資料前處理方法</w:t>
            </w:r>
            <w:r>
              <w:rPr>
                <w:noProof/>
                <w:webHidden/>
              </w:rPr>
              <w:tab/>
            </w:r>
            <w:r>
              <w:rPr>
                <w:noProof/>
                <w:webHidden/>
              </w:rPr>
              <w:fldChar w:fldCharType="begin"/>
            </w:r>
            <w:r>
              <w:rPr>
                <w:noProof/>
                <w:webHidden/>
              </w:rPr>
              <w:instrText xml:space="preserve"> PAGEREF _Toc241702993 \h </w:instrText>
            </w:r>
            <w:r>
              <w:rPr>
                <w:noProof/>
                <w:webHidden/>
              </w:rPr>
            </w:r>
            <w:r>
              <w:rPr>
                <w:noProof/>
                <w:webHidden/>
              </w:rPr>
              <w:fldChar w:fldCharType="separate"/>
            </w:r>
            <w:r w:rsidR="00EB1B42">
              <w:rPr>
                <w:noProof/>
                <w:webHidden/>
              </w:rPr>
              <w:t>66</w:t>
            </w:r>
            <w:r>
              <w:rPr>
                <w:noProof/>
                <w:webHidden/>
              </w:rPr>
              <w:fldChar w:fldCharType="end"/>
            </w:r>
          </w:hyperlink>
        </w:p>
        <w:p w14:paraId="324CC395" w14:textId="67C32447" w:rsidR="00D32D78" w:rsidRDefault="00D32D78">
          <w:pPr>
            <w:pStyle w:val="38"/>
            <w:tabs>
              <w:tab w:val="right" w:leader="dot" w:pos="8495"/>
            </w:tabs>
            <w:rPr>
              <w:noProof/>
            </w:rPr>
          </w:pPr>
          <w:hyperlink w:anchor="_Toc241702994" w:history="1">
            <w:r w:rsidRPr="00E25C7C">
              <w:rPr>
                <w:rStyle w:val="affa"/>
                <w:noProof/>
              </w:rPr>
              <w:t xml:space="preserve">3.4.1 </w:t>
            </w:r>
            <w:r w:rsidRPr="00E25C7C">
              <w:rPr>
                <w:rStyle w:val="affa"/>
                <w:noProof/>
              </w:rPr>
              <w:t>資料串接與識別碼歸戶（前置步驟）</w:t>
            </w:r>
            <w:r>
              <w:rPr>
                <w:noProof/>
                <w:webHidden/>
              </w:rPr>
              <w:tab/>
            </w:r>
            <w:r>
              <w:rPr>
                <w:noProof/>
                <w:webHidden/>
              </w:rPr>
              <w:fldChar w:fldCharType="begin"/>
            </w:r>
            <w:r>
              <w:rPr>
                <w:noProof/>
                <w:webHidden/>
              </w:rPr>
              <w:instrText xml:space="preserve"> PAGEREF _Toc241702994 \h </w:instrText>
            </w:r>
            <w:r>
              <w:rPr>
                <w:noProof/>
                <w:webHidden/>
              </w:rPr>
            </w:r>
            <w:r>
              <w:rPr>
                <w:noProof/>
                <w:webHidden/>
              </w:rPr>
              <w:fldChar w:fldCharType="separate"/>
            </w:r>
            <w:r w:rsidR="00EB1B42">
              <w:rPr>
                <w:noProof/>
                <w:webHidden/>
              </w:rPr>
              <w:t>66</w:t>
            </w:r>
            <w:r>
              <w:rPr>
                <w:noProof/>
                <w:webHidden/>
              </w:rPr>
              <w:fldChar w:fldCharType="end"/>
            </w:r>
          </w:hyperlink>
        </w:p>
        <w:p w14:paraId="45F7EE31" w14:textId="562358B8" w:rsidR="00D32D78" w:rsidRDefault="00D32D78">
          <w:pPr>
            <w:pStyle w:val="38"/>
            <w:tabs>
              <w:tab w:val="right" w:leader="dot" w:pos="8495"/>
            </w:tabs>
            <w:rPr>
              <w:noProof/>
            </w:rPr>
          </w:pPr>
          <w:hyperlink w:anchor="_Toc241702995" w:history="1">
            <w:r w:rsidRPr="00E25C7C">
              <w:rPr>
                <w:rStyle w:val="affa"/>
                <w:noProof/>
              </w:rPr>
              <w:t xml:space="preserve">3.4.2 </w:t>
            </w:r>
            <w:r w:rsidRPr="00E25C7C">
              <w:rPr>
                <w:rStyle w:val="affa"/>
                <w:noProof/>
              </w:rPr>
              <w:t>缺值處理策略</w:t>
            </w:r>
            <w:r>
              <w:rPr>
                <w:noProof/>
                <w:webHidden/>
              </w:rPr>
              <w:tab/>
            </w:r>
            <w:r>
              <w:rPr>
                <w:noProof/>
                <w:webHidden/>
              </w:rPr>
              <w:fldChar w:fldCharType="begin"/>
            </w:r>
            <w:r>
              <w:rPr>
                <w:noProof/>
                <w:webHidden/>
              </w:rPr>
              <w:instrText xml:space="preserve"> PAGEREF _Toc241702995 \h </w:instrText>
            </w:r>
            <w:r>
              <w:rPr>
                <w:noProof/>
                <w:webHidden/>
              </w:rPr>
            </w:r>
            <w:r>
              <w:rPr>
                <w:noProof/>
                <w:webHidden/>
              </w:rPr>
              <w:fldChar w:fldCharType="separate"/>
            </w:r>
            <w:r w:rsidR="00EB1B42">
              <w:rPr>
                <w:noProof/>
                <w:webHidden/>
              </w:rPr>
              <w:t>68</w:t>
            </w:r>
            <w:r>
              <w:rPr>
                <w:noProof/>
                <w:webHidden/>
              </w:rPr>
              <w:fldChar w:fldCharType="end"/>
            </w:r>
          </w:hyperlink>
        </w:p>
        <w:p w14:paraId="53799714" w14:textId="5C9EA7D6" w:rsidR="00D32D78" w:rsidRDefault="00D32D78">
          <w:pPr>
            <w:pStyle w:val="38"/>
            <w:tabs>
              <w:tab w:val="right" w:leader="dot" w:pos="8495"/>
            </w:tabs>
            <w:rPr>
              <w:noProof/>
            </w:rPr>
          </w:pPr>
          <w:hyperlink w:anchor="_Toc241702996" w:history="1">
            <w:r w:rsidRPr="00E25C7C">
              <w:rPr>
                <w:rStyle w:val="affa"/>
                <w:noProof/>
              </w:rPr>
              <w:t xml:space="preserve">3.4.3 RFM </w:t>
            </w:r>
            <w:r w:rsidRPr="00E25C7C">
              <w:rPr>
                <w:rStyle w:val="affa"/>
                <w:noProof/>
              </w:rPr>
              <w:t>特徵計算公式</w:t>
            </w:r>
            <w:r>
              <w:rPr>
                <w:noProof/>
                <w:webHidden/>
              </w:rPr>
              <w:tab/>
            </w:r>
            <w:r>
              <w:rPr>
                <w:noProof/>
                <w:webHidden/>
              </w:rPr>
              <w:fldChar w:fldCharType="begin"/>
            </w:r>
            <w:r>
              <w:rPr>
                <w:noProof/>
                <w:webHidden/>
              </w:rPr>
              <w:instrText xml:space="preserve"> PAGEREF _Toc241702996 \h </w:instrText>
            </w:r>
            <w:r>
              <w:rPr>
                <w:noProof/>
                <w:webHidden/>
              </w:rPr>
            </w:r>
            <w:r>
              <w:rPr>
                <w:noProof/>
                <w:webHidden/>
              </w:rPr>
              <w:fldChar w:fldCharType="separate"/>
            </w:r>
            <w:r w:rsidR="00EB1B42">
              <w:rPr>
                <w:noProof/>
                <w:webHidden/>
              </w:rPr>
              <w:t>69</w:t>
            </w:r>
            <w:r>
              <w:rPr>
                <w:noProof/>
                <w:webHidden/>
              </w:rPr>
              <w:fldChar w:fldCharType="end"/>
            </w:r>
          </w:hyperlink>
        </w:p>
        <w:p w14:paraId="7AA5CCD4" w14:textId="1B549FB9" w:rsidR="00D32D78" w:rsidRDefault="00D32D78">
          <w:pPr>
            <w:pStyle w:val="38"/>
            <w:tabs>
              <w:tab w:val="right" w:leader="dot" w:pos="8495"/>
            </w:tabs>
            <w:rPr>
              <w:noProof/>
            </w:rPr>
          </w:pPr>
          <w:hyperlink w:anchor="_Toc241702997" w:history="1">
            <w:r w:rsidRPr="00E25C7C">
              <w:rPr>
                <w:rStyle w:val="affa"/>
                <w:noProof/>
              </w:rPr>
              <w:t xml:space="preserve">3.4.4 GA4 </w:t>
            </w:r>
            <w:r w:rsidRPr="00E25C7C">
              <w:rPr>
                <w:rStyle w:val="affa"/>
                <w:noProof/>
              </w:rPr>
              <w:t>行為特徵計算方式</w:t>
            </w:r>
            <w:r>
              <w:rPr>
                <w:noProof/>
                <w:webHidden/>
              </w:rPr>
              <w:tab/>
            </w:r>
            <w:r>
              <w:rPr>
                <w:noProof/>
                <w:webHidden/>
              </w:rPr>
              <w:fldChar w:fldCharType="begin"/>
            </w:r>
            <w:r>
              <w:rPr>
                <w:noProof/>
                <w:webHidden/>
              </w:rPr>
              <w:instrText xml:space="preserve"> PAGEREF _Toc241702997 \h </w:instrText>
            </w:r>
            <w:r>
              <w:rPr>
                <w:noProof/>
                <w:webHidden/>
              </w:rPr>
            </w:r>
            <w:r>
              <w:rPr>
                <w:noProof/>
                <w:webHidden/>
              </w:rPr>
              <w:fldChar w:fldCharType="separate"/>
            </w:r>
            <w:r w:rsidR="00EB1B42">
              <w:rPr>
                <w:noProof/>
                <w:webHidden/>
              </w:rPr>
              <w:t>71</w:t>
            </w:r>
            <w:r>
              <w:rPr>
                <w:noProof/>
                <w:webHidden/>
              </w:rPr>
              <w:fldChar w:fldCharType="end"/>
            </w:r>
          </w:hyperlink>
        </w:p>
        <w:p w14:paraId="45AFD6CE" w14:textId="08CBFD16" w:rsidR="00D32D78" w:rsidRDefault="00D32D78">
          <w:pPr>
            <w:pStyle w:val="38"/>
            <w:tabs>
              <w:tab w:val="right" w:leader="dot" w:pos="8495"/>
            </w:tabs>
            <w:rPr>
              <w:noProof/>
            </w:rPr>
          </w:pPr>
          <w:hyperlink w:anchor="_Toc241702998" w:history="1">
            <w:r w:rsidRPr="00E25C7C">
              <w:rPr>
                <w:rStyle w:val="affa"/>
                <w:noProof/>
              </w:rPr>
              <w:t xml:space="preserve">3.4.5 </w:t>
            </w:r>
            <w:r w:rsidRPr="00E25C7C">
              <w:rPr>
                <w:rStyle w:val="affa"/>
                <w:noProof/>
              </w:rPr>
              <w:t>特徵標準化方法</w:t>
            </w:r>
            <w:r>
              <w:rPr>
                <w:noProof/>
                <w:webHidden/>
              </w:rPr>
              <w:tab/>
            </w:r>
            <w:r>
              <w:rPr>
                <w:noProof/>
                <w:webHidden/>
              </w:rPr>
              <w:fldChar w:fldCharType="begin"/>
            </w:r>
            <w:r>
              <w:rPr>
                <w:noProof/>
                <w:webHidden/>
              </w:rPr>
              <w:instrText xml:space="preserve"> PAGEREF _Toc241702998 \h </w:instrText>
            </w:r>
            <w:r>
              <w:rPr>
                <w:noProof/>
                <w:webHidden/>
              </w:rPr>
            </w:r>
            <w:r>
              <w:rPr>
                <w:noProof/>
                <w:webHidden/>
              </w:rPr>
              <w:fldChar w:fldCharType="separate"/>
            </w:r>
            <w:r w:rsidR="00EB1B42">
              <w:rPr>
                <w:noProof/>
                <w:webHidden/>
              </w:rPr>
              <w:t>72</w:t>
            </w:r>
            <w:r>
              <w:rPr>
                <w:noProof/>
                <w:webHidden/>
              </w:rPr>
              <w:fldChar w:fldCharType="end"/>
            </w:r>
          </w:hyperlink>
        </w:p>
        <w:p w14:paraId="05D064FF" w14:textId="14DAB3D9" w:rsidR="00D32D78" w:rsidRDefault="00D32D78">
          <w:pPr>
            <w:pStyle w:val="38"/>
            <w:tabs>
              <w:tab w:val="right" w:leader="dot" w:pos="8495"/>
            </w:tabs>
            <w:rPr>
              <w:noProof/>
            </w:rPr>
          </w:pPr>
          <w:hyperlink w:anchor="_Toc241702999" w:history="1">
            <w:r w:rsidRPr="00E25C7C">
              <w:rPr>
                <w:rStyle w:val="affa"/>
                <w:noProof/>
              </w:rPr>
              <w:t xml:space="preserve">3.4.6 </w:t>
            </w:r>
            <w:r w:rsidRPr="00E25C7C">
              <w:rPr>
                <w:rStyle w:val="affa"/>
                <w:noProof/>
              </w:rPr>
              <w:t>資料限制與待確認事項</w:t>
            </w:r>
            <w:r>
              <w:rPr>
                <w:noProof/>
                <w:webHidden/>
              </w:rPr>
              <w:tab/>
            </w:r>
            <w:r>
              <w:rPr>
                <w:noProof/>
                <w:webHidden/>
              </w:rPr>
              <w:fldChar w:fldCharType="begin"/>
            </w:r>
            <w:r>
              <w:rPr>
                <w:noProof/>
                <w:webHidden/>
              </w:rPr>
              <w:instrText xml:space="preserve"> PAGEREF _Toc241702999 \h </w:instrText>
            </w:r>
            <w:r>
              <w:rPr>
                <w:noProof/>
                <w:webHidden/>
              </w:rPr>
            </w:r>
            <w:r>
              <w:rPr>
                <w:noProof/>
                <w:webHidden/>
              </w:rPr>
              <w:fldChar w:fldCharType="separate"/>
            </w:r>
            <w:r w:rsidR="00EB1B42">
              <w:rPr>
                <w:noProof/>
                <w:webHidden/>
              </w:rPr>
              <w:t>74</w:t>
            </w:r>
            <w:r>
              <w:rPr>
                <w:noProof/>
                <w:webHidden/>
              </w:rPr>
              <w:fldChar w:fldCharType="end"/>
            </w:r>
          </w:hyperlink>
        </w:p>
        <w:p w14:paraId="26BF3B0B" w14:textId="1296F82D" w:rsidR="00D32D78" w:rsidRDefault="00D32D78">
          <w:pPr>
            <w:pStyle w:val="2a"/>
            <w:tabs>
              <w:tab w:val="right" w:leader="dot" w:pos="8495"/>
            </w:tabs>
            <w:rPr>
              <w:noProof/>
            </w:rPr>
          </w:pPr>
          <w:hyperlink w:anchor="_Toc241703000" w:history="1">
            <w:r w:rsidRPr="00E25C7C">
              <w:rPr>
                <w:rStyle w:val="affa"/>
                <w:noProof/>
              </w:rPr>
              <w:t xml:space="preserve">3.5 </w:t>
            </w:r>
            <w:r w:rsidRPr="00E25C7C">
              <w:rPr>
                <w:rStyle w:val="affa"/>
                <w:noProof/>
              </w:rPr>
              <w:t>投資人分群方法</w:t>
            </w:r>
            <w:r>
              <w:rPr>
                <w:noProof/>
                <w:webHidden/>
              </w:rPr>
              <w:tab/>
            </w:r>
            <w:r>
              <w:rPr>
                <w:noProof/>
                <w:webHidden/>
              </w:rPr>
              <w:fldChar w:fldCharType="begin"/>
            </w:r>
            <w:r>
              <w:rPr>
                <w:noProof/>
                <w:webHidden/>
              </w:rPr>
              <w:instrText xml:space="preserve"> PAGEREF _Toc241703000 \h </w:instrText>
            </w:r>
            <w:r>
              <w:rPr>
                <w:noProof/>
                <w:webHidden/>
              </w:rPr>
            </w:r>
            <w:r>
              <w:rPr>
                <w:noProof/>
                <w:webHidden/>
              </w:rPr>
              <w:fldChar w:fldCharType="separate"/>
            </w:r>
            <w:r w:rsidR="00EB1B42">
              <w:rPr>
                <w:noProof/>
                <w:webHidden/>
              </w:rPr>
              <w:t>74</w:t>
            </w:r>
            <w:r>
              <w:rPr>
                <w:noProof/>
                <w:webHidden/>
              </w:rPr>
              <w:fldChar w:fldCharType="end"/>
            </w:r>
          </w:hyperlink>
        </w:p>
        <w:p w14:paraId="1148D583" w14:textId="6D382C11" w:rsidR="00D32D78" w:rsidRDefault="00D32D78">
          <w:pPr>
            <w:pStyle w:val="38"/>
            <w:tabs>
              <w:tab w:val="right" w:leader="dot" w:pos="8495"/>
            </w:tabs>
            <w:rPr>
              <w:noProof/>
            </w:rPr>
          </w:pPr>
          <w:hyperlink w:anchor="_Toc241703001" w:history="1">
            <w:r w:rsidRPr="00E25C7C">
              <w:rPr>
                <w:rStyle w:val="affa"/>
                <w:noProof/>
              </w:rPr>
              <w:t xml:space="preserve">3.5.1 </w:t>
            </w:r>
            <w:r w:rsidRPr="00E25C7C">
              <w:rPr>
                <w:rStyle w:val="affa"/>
                <w:noProof/>
              </w:rPr>
              <w:t>分群特徵之計算期間與資料洩漏防範</w:t>
            </w:r>
            <w:r>
              <w:rPr>
                <w:noProof/>
                <w:webHidden/>
              </w:rPr>
              <w:tab/>
            </w:r>
            <w:r>
              <w:rPr>
                <w:noProof/>
                <w:webHidden/>
              </w:rPr>
              <w:fldChar w:fldCharType="begin"/>
            </w:r>
            <w:r>
              <w:rPr>
                <w:noProof/>
                <w:webHidden/>
              </w:rPr>
              <w:instrText xml:space="preserve"> PAGEREF _Toc241703001 \h </w:instrText>
            </w:r>
            <w:r>
              <w:rPr>
                <w:noProof/>
                <w:webHidden/>
              </w:rPr>
            </w:r>
            <w:r>
              <w:rPr>
                <w:noProof/>
                <w:webHidden/>
              </w:rPr>
              <w:fldChar w:fldCharType="separate"/>
            </w:r>
            <w:r w:rsidR="00EB1B42">
              <w:rPr>
                <w:noProof/>
                <w:webHidden/>
              </w:rPr>
              <w:t>74</w:t>
            </w:r>
            <w:r>
              <w:rPr>
                <w:noProof/>
                <w:webHidden/>
              </w:rPr>
              <w:fldChar w:fldCharType="end"/>
            </w:r>
          </w:hyperlink>
        </w:p>
        <w:p w14:paraId="3233C521" w14:textId="4A84B567" w:rsidR="00D32D78" w:rsidRDefault="00D32D78">
          <w:pPr>
            <w:pStyle w:val="38"/>
            <w:tabs>
              <w:tab w:val="right" w:leader="dot" w:pos="8495"/>
            </w:tabs>
            <w:rPr>
              <w:noProof/>
            </w:rPr>
          </w:pPr>
          <w:hyperlink w:anchor="_Toc241703002" w:history="1">
            <w:r w:rsidRPr="00E25C7C">
              <w:rPr>
                <w:rStyle w:val="affa"/>
                <w:noProof/>
              </w:rPr>
              <w:t xml:space="preserve">3.5.2 </w:t>
            </w:r>
            <w:r w:rsidRPr="00E25C7C">
              <w:rPr>
                <w:rStyle w:val="affa"/>
                <w:noProof/>
              </w:rPr>
              <w:t>分群特徵之尺度組成</w:t>
            </w:r>
            <w:r>
              <w:rPr>
                <w:noProof/>
                <w:webHidden/>
              </w:rPr>
              <w:tab/>
            </w:r>
            <w:r>
              <w:rPr>
                <w:noProof/>
                <w:webHidden/>
              </w:rPr>
              <w:fldChar w:fldCharType="begin"/>
            </w:r>
            <w:r>
              <w:rPr>
                <w:noProof/>
                <w:webHidden/>
              </w:rPr>
              <w:instrText xml:space="preserve"> PAGEREF _Toc241703002 \h </w:instrText>
            </w:r>
            <w:r>
              <w:rPr>
                <w:noProof/>
                <w:webHidden/>
              </w:rPr>
            </w:r>
            <w:r>
              <w:rPr>
                <w:noProof/>
                <w:webHidden/>
              </w:rPr>
              <w:fldChar w:fldCharType="separate"/>
            </w:r>
            <w:r w:rsidR="00EB1B42">
              <w:rPr>
                <w:noProof/>
                <w:webHidden/>
              </w:rPr>
              <w:t>75</w:t>
            </w:r>
            <w:r>
              <w:rPr>
                <w:noProof/>
                <w:webHidden/>
              </w:rPr>
              <w:fldChar w:fldCharType="end"/>
            </w:r>
          </w:hyperlink>
        </w:p>
        <w:p w14:paraId="071E41DB" w14:textId="3008E080" w:rsidR="00D32D78" w:rsidRDefault="00D32D78">
          <w:pPr>
            <w:pStyle w:val="38"/>
            <w:tabs>
              <w:tab w:val="right" w:leader="dot" w:pos="8495"/>
            </w:tabs>
            <w:rPr>
              <w:noProof/>
            </w:rPr>
          </w:pPr>
          <w:hyperlink w:anchor="_Toc241703003" w:history="1">
            <w:r w:rsidRPr="00E25C7C">
              <w:rPr>
                <w:rStyle w:val="affa"/>
                <w:noProof/>
              </w:rPr>
              <w:t xml:space="preserve">3.5.3 </w:t>
            </w:r>
            <w:r w:rsidRPr="00E25C7C">
              <w:rPr>
                <w:rStyle w:val="affa"/>
                <w:noProof/>
              </w:rPr>
              <w:t>分群演算法選擇：</w:t>
            </w:r>
            <w:r w:rsidRPr="00E25C7C">
              <w:rPr>
                <w:rStyle w:val="affa"/>
                <w:noProof/>
              </w:rPr>
              <w:t>K-prototypes</w:t>
            </w:r>
            <w:r>
              <w:rPr>
                <w:noProof/>
                <w:webHidden/>
              </w:rPr>
              <w:tab/>
            </w:r>
            <w:r>
              <w:rPr>
                <w:noProof/>
                <w:webHidden/>
              </w:rPr>
              <w:fldChar w:fldCharType="begin"/>
            </w:r>
            <w:r>
              <w:rPr>
                <w:noProof/>
                <w:webHidden/>
              </w:rPr>
              <w:instrText xml:space="preserve"> PAGEREF _Toc241703003 \h </w:instrText>
            </w:r>
            <w:r>
              <w:rPr>
                <w:noProof/>
                <w:webHidden/>
              </w:rPr>
            </w:r>
            <w:r>
              <w:rPr>
                <w:noProof/>
                <w:webHidden/>
              </w:rPr>
              <w:fldChar w:fldCharType="separate"/>
            </w:r>
            <w:r w:rsidR="00EB1B42">
              <w:rPr>
                <w:noProof/>
                <w:webHidden/>
              </w:rPr>
              <w:t>76</w:t>
            </w:r>
            <w:r>
              <w:rPr>
                <w:noProof/>
                <w:webHidden/>
              </w:rPr>
              <w:fldChar w:fldCharType="end"/>
            </w:r>
          </w:hyperlink>
        </w:p>
        <w:p w14:paraId="2ED1313F" w14:textId="19E31330" w:rsidR="00D32D78" w:rsidRDefault="00D32D78">
          <w:pPr>
            <w:pStyle w:val="38"/>
            <w:tabs>
              <w:tab w:val="right" w:leader="dot" w:pos="8495"/>
            </w:tabs>
            <w:rPr>
              <w:noProof/>
            </w:rPr>
          </w:pPr>
          <w:hyperlink w:anchor="_Toc241703004" w:history="1">
            <w:r w:rsidRPr="00E25C7C">
              <w:rPr>
                <w:rStyle w:val="affa"/>
                <w:noProof/>
              </w:rPr>
              <w:t xml:space="preserve">3.5.4 </w:t>
            </w:r>
            <w:r w:rsidRPr="00E25C7C">
              <w:rPr>
                <w:rStyle w:val="affa"/>
                <w:noProof/>
              </w:rPr>
              <w:t>最佳分群數選取方法</w:t>
            </w:r>
            <w:r>
              <w:rPr>
                <w:noProof/>
                <w:webHidden/>
              </w:rPr>
              <w:tab/>
            </w:r>
            <w:r>
              <w:rPr>
                <w:noProof/>
                <w:webHidden/>
              </w:rPr>
              <w:fldChar w:fldCharType="begin"/>
            </w:r>
            <w:r>
              <w:rPr>
                <w:noProof/>
                <w:webHidden/>
              </w:rPr>
              <w:instrText xml:space="preserve"> PAGEREF _Toc241703004 \h </w:instrText>
            </w:r>
            <w:r>
              <w:rPr>
                <w:noProof/>
                <w:webHidden/>
              </w:rPr>
            </w:r>
            <w:r>
              <w:rPr>
                <w:noProof/>
                <w:webHidden/>
              </w:rPr>
              <w:fldChar w:fldCharType="separate"/>
            </w:r>
            <w:r w:rsidR="00EB1B42">
              <w:rPr>
                <w:noProof/>
                <w:webHidden/>
              </w:rPr>
              <w:t>78</w:t>
            </w:r>
            <w:r>
              <w:rPr>
                <w:noProof/>
                <w:webHidden/>
              </w:rPr>
              <w:fldChar w:fldCharType="end"/>
            </w:r>
          </w:hyperlink>
        </w:p>
        <w:p w14:paraId="2A5B0AB1" w14:textId="0BBAB45D" w:rsidR="00D32D78" w:rsidRDefault="00D32D78">
          <w:pPr>
            <w:pStyle w:val="38"/>
            <w:tabs>
              <w:tab w:val="right" w:leader="dot" w:pos="8495"/>
            </w:tabs>
            <w:rPr>
              <w:noProof/>
            </w:rPr>
          </w:pPr>
          <w:hyperlink w:anchor="_Toc241703005" w:history="1">
            <w:r w:rsidRPr="00E25C7C">
              <w:rPr>
                <w:rStyle w:val="affa"/>
                <w:noProof/>
              </w:rPr>
              <w:t xml:space="preserve">3.5.5 </w:t>
            </w:r>
            <w:r w:rsidRPr="00E25C7C">
              <w:rPr>
                <w:rStyle w:val="affa"/>
                <w:noProof/>
              </w:rPr>
              <w:t>方法論承諾與待驗證項目</w:t>
            </w:r>
            <w:r>
              <w:rPr>
                <w:noProof/>
                <w:webHidden/>
              </w:rPr>
              <w:tab/>
            </w:r>
            <w:r>
              <w:rPr>
                <w:noProof/>
                <w:webHidden/>
              </w:rPr>
              <w:fldChar w:fldCharType="begin"/>
            </w:r>
            <w:r>
              <w:rPr>
                <w:noProof/>
                <w:webHidden/>
              </w:rPr>
              <w:instrText xml:space="preserve"> PAGEREF _Toc241703005 \h </w:instrText>
            </w:r>
            <w:r>
              <w:rPr>
                <w:noProof/>
                <w:webHidden/>
              </w:rPr>
            </w:r>
            <w:r>
              <w:rPr>
                <w:noProof/>
                <w:webHidden/>
              </w:rPr>
              <w:fldChar w:fldCharType="separate"/>
            </w:r>
            <w:r w:rsidR="00EB1B42">
              <w:rPr>
                <w:noProof/>
                <w:webHidden/>
              </w:rPr>
              <w:t>79</w:t>
            </w:r>
            <w:r>
              <w:rPr>
                <w:noProof/>
                <w:webHidden/>
              </w:rPr>
              <w:fldChar w:fldCharType="end"/>
            </w:r>
          </w:hyperlink>
        </w:p>
        <w:p w14:paraId="01B5E2C0" w14:textId="40014C0E" w:rsidR="00D32D78" w:rsidRDefault="00D32D78">
          <w:pPr>
            <w:pStyle w:val="2a"/>
            <w:tabs>
              <w:tab w:val="right" w:leader="dot" w:pos="8495"/>
            </w:tabs>
            <w:rPr>
              <w:noProof/>
            </w:rPr>
          </w:pPr>
          <w:hyperlink w:anchor="_Toc241703006" w:history="1">
            <w:r w:rsidRPr="00E25C7C">
              <w:rPr>
                <w:rStyle w:val="affa"/>
                <w:noProof/>
              </w:rPr>
              <w:t xml:space="preserve">3.6 </w:t>
            </w:r>
            <w:r w:rsidRPr="00E25C7C">
              <w:rPr>
                <w:rStyle w:val="affa"/>
                <w:noProof/>
              </w:rPr>
              <w:t>個人化推薦模型方法</w:t>
            </w:r>
            <w:r>
              <w:rPr>
                <w:noProof/>
                <w:webHidden/>
              </w:rPr>
              <w:tab/>
            </w:r>
            <w:r>
              <w:rPr>
                <w:noProof/>
                <w:webHidden/>
              </w:rPr>
              <w:fldChar w:fldCharType="begin"/>
            </w:r>
            <w:r>
              <w:rPr>
                <w:noProof/>
                <w:webHidden/>
              </w:rPr>
              <w:instrText xml:space="preserve"> PAGEREF _Toc241703006 \h </w:instrText>
            </w:r>
            <w:r>
              <w:rPr>
                <w:noProof/>
                <w:webHidden/>
              </w:rPr>
            </w:r>
            <w:r>
              <w:rPr>
                <w:noProof/>
                <w:webHidden/>
              </w:rPr>
              <w:fldChar w:fldCharType="separate"/>
            </w:r>
            <w:r w:rsidR="00EB1B42">
              <w:rPr>
                <w:noProof/>
                <w:webHidden/>
              </w:rPr>
              <w:t>80</w:t>
            </w:r>
            <w:r>
              <w:rPr>
                <w:noProof/>
                <w:webHidden/>
              </w:rPr>
              <w:fldChar w:fldCharType="end"/>
            </w:r>
          </w:hyperlink>
        </w:p>
        <w:p w14:paraId="39C886F0" w14:textId="12B08001" w:rsidR="00D32D78" w:rsidRDefault="00D32D78">
          <w:pPr>
            <w:pStyle w:val="38"/>
            <w:tabs>
              <w:tab w:val="right" w:leader="dot" w:pos="8495"/>
            </w:tabs>
            <w:rPr>
              <w:noProof/>
            </w:rPr>
          </w:pPr>
          <w:hyperlink w:anchor="_Toc241703007" w:history="1">
            <w:r w:rsidRPr="00E25C7C">
              <w:rPr>
                <w:rStyle w:val="affa"/>
                <w:noProof/>
              </w:rPr>
              <w:t xml:space="preserve">3.6.1 </w:t>
            </w:r>
            <w:r w:rsidRPr="00E25C7C">
              <w:rPr>
                <w:rStyle w:val="affa"/>
                <w:noProof/>
              </w:rPr>
              <w:t>推薦模型設計總覽</w:t>
            </w:r>
            <w:r>
              <w:rPr>
                <w:noProof/>
                <w:webHidden/>
              </w:rPr>
              <w:tab/>
            </w:r>
            <w:r>
              <w:rPr>
                <w:noProof/>
                <w:webHidden/>
              </w:rPr>
              <w:fldChar w:fldCharType="begin"/>
            </w:r>
            <w:r>
              <w:rPr>
                <w:noProof/>
                <w:webHidden/>
              </w:rPr>
              <w:instrText xml:space="preserve"> PAGEREF _Toc241703007 \h </w:instrText>
            </w:r>
            <w:r>
              <w:rPr>
                <w:noProof/>
                <w:webHidden/>
              </w:rPr>
            </w:r>
            <w:r>
              <w:rPr>
                <w:noProof/>
                <w:webHidden/>
              </w:rPr>
              <w:fldChar w:fldCharType="separate"/>
            </w:r>
            <w:r w:rsidR="00EB1B42">
              <w:rPr>
                <w:noProof/>
                <w:webHidden/>
              </w:rPr>
              <w:t>80</w:t>
            </w:r>
            <w:r>
              <w:rPr>
                <w:noProof/>
                <w:webHidden/>
              </w:rPr>
              <w:fldChar w:fldCharType="end"/>
            </w:r>
          </w:hyperlink>
        </w:p>
        <w:p w14:paraId="5CED7EF4" w14:textId="535BB0AE" w:rsidR="00D32D78" w:rsidRDefault="00D32D78">
          <w:pPr>
            <w:pStyle w:val="38"/>
            <w:tabs>
              <w:tab w:val="right" w:leader="dot" w:pos="8495"/>
            </w:tabs>
            <w:rPr>
              <w:noProof/>
            </w:rPr>
          </w:pPr>
          <w:hyperlink w:anchor="_Toc241703008" w:history="1">
            <w:r w:rsidRPr="00E25C7C">
              <w:rPr>
                <w:rStyle w:val="affa"/>
                <w:noProof/>
              </w:rPr>
              <w:t xml:space="preserve">3.6.2 </w:t>
            </w:r>
            <w:r w:rsidRPr="00E25C7C">
              <w:rPr>
                <w:rStyle w:val="affa"/>
                <w:noProof/>
              </w:rPr>
              <w:t>熱門推薦（</w:t>
            </w:r>
            <w:r w:rsidRPr="00E25C7C">
              <w:rPr>
                <w:rStyle w:val="affa"/>
                <w:noProof/>
              </w:rPr>
              <w:t>B</w:t>
            </w:r>
            <w:r w:rsidRPr="00E25C7C">
              <w:rPr>
                <w:rStyle w:val="affa"/>
                <w:noProof/>
              </w:rPr>
              <w:t>aseline</w:t>
            </w:r>
            <w:r w:rsidRPr="00E25C7C">
              <w:rPr>
                <w:rStyle w:val="affa"/>
                <w:noProof/>
              </w:rPr>
              <w:t>）</w:t>
            </w:r>
            <w:r>
              <w:rPr>
                <w:noProof/>
                <w:webHidden/>
              </w:rPr>
              <w:tab/>
            </w:r>
            <w:r>
              <w:rPr>
                <w:noProof/>
                <w:webHidden/>
              </w:rPr>
              <w:fldChar w:fldCharType="begin"/>
            </w:r>
            <w:r>
              <w:rPr>
                <w:noProof/>
                <w:webHidden/>
              </w:rPr>
              <w:instrText xml:space="preserve"> PAGEREF _Toc241703008 \h </w:instrText>
            </w:r>
            <w:r>
              <w:rPr>
                <w:noProof/>
                <w:webHidden/>
              </w:rPr>
            </w:r>
            <w:r>
              <w:rPr>
                <w:noProof/>
                <w:webHidden/>
              </w:rPr>
              <w:fldChar w:fldCharType="separate"/>
            </w:r>
            <w:r w:rsidR="00EB1B42">
              <w:rPr>
                <w:noProof/>
                <w:webHidden/>
              </w:rPr>
              <w:t>83</w:t>
            </w:r>
            <w:r>
              <w:rPr>
                <w:noProof/>
                <w:webHidden/>
              </w:rPr>
              <w:fldChar w:fldCharType="end"/>
            </w:r>
          </w:hyperlink>
        </w:p>
        <w:p w14:paraId="1E2C3859" w14:textId="34E91AE7" w:rsidR="00D32D78" w:rsidRDefault="00D32D78">
          <w:pPr>
            <w:pStyle w:val="38"/>
            <w:tabs>
              <w:tab w:val="right" w:leader="dot" w:pos="8495"/>
            </w:tabs>
            <w:rPr>
              <w:noProof/>
            </w:rPr>
          </w:pPr>
          <w:hyperlink w:anchor="_Toc241703009" w:history="1">
            <w:r w:rsidRPr="00E25C7C">
              <w:rPr>
                <w:rStyle w:val="affa"/>
                <w:noProof/>
              </w:rPr>
              <w:t xml:space="preserve">3.6.3 </w:t>
            </w:r>
            <w:r w:rsidRPr="00E25C7C">
              <w:rPr>
                <w:rStyle w:val="affa"/>
                <w:noProof/>
              </w:rPr>
              <w:t>內容導向推薦</w:t>
            </w:r>
            <w:r>
              <w:rPr>
                <w:noProof/>
                <w:webHidden/>
              </w:rPr>
              <w:tab/>
            </w:r>
            <w:r>
              <w:rPr>
                <w:noProof/>
                <w:webHidden/>
              </w:rPr>
              <w:fldChar w:fldCharType="begin"/>
            </w:r>
            <w:r>
              <w:rPr>
                <w:noProof/>
                <w:webHidden/>
              </w:rPr>
              <w:instrText xml:space="preserve"> PAGEREF _Toc241703009 \h </w:instrText>
            </w:r>
            <w:r>
              <w:rPr>
                <w:noProof/>
                <w:webHidden/>
              </w:rPr>
            </w:r>
            <w:r>
              <w:rPr>
                <w:noProof/>
                <w:webHidden/>
              </w:rPr>
              <w:fldChar w:fldCharType="separate"/>
            </w:r>
            <w:r w:rsidR="00EB1B42">
              <w:rPr>
                <w:noProof/>
                <w:webHidden/>
              </w:rPr>
              <w:t>83</w:t>
            </w:r>
            <w:r>
              <w:rPr>
                <w:noProof/>
                <w:webHidden/>
              </w:rPr>
              <w:fldChar w:fldCharType="end"/>
            </w:r>
          </w:hyperlink>
        </w:p>
        <w:p w14:paraId="217A82C7" w14:textId="0E2761B9" w:rsidR="00D32D78" w:rsidRDefault="00D32D78">
          <w:pPr>
            <w:pStyle w:val="38"/>
            <w:tabs>
              <w:tab w:val="right" w:leader="dot" w:pos="8495"/>
            </w:tabs>
            <w:rPr>
              <w:noProof/>
            </w:rPr>
          </w:pPr>
          <w:hyperlink w:anchor="_Toc241703010" w:history="1">
            <w:r w:rsidRPr="00E25C7C">
              <w:rPr>
                <w:rStyle w:val="affa"/>
                <w:noProof/>
              </w:rPr>
              <w:t xml:space="preserve">3.6.4 </w:t>
            </w:r>
            <w:r w:rsidRPr="00E25C7C">
              <w:rPr>
                <w:rStyle w:val="affa"/>
                <w:noProof/>
              </w:rPr>
              <w:t>協同過濾（</w:t>
            </w:r>
            <w:r w:rsidRPr="00E25C7C">
              <w:rPr>
                <w:rStyle w:val="affa"/>
                <w:noProof/>
              </w:rPr>
              <w:t xml:space="preserve">ALS </w:t>
            </w:r>
            <w:r w:rsidRPr="00E25C7C">
              <w:rPr>
                <w:rStyle w:val="affa"/>
                <w:noProof/>
              </w:rPr>
              <w:t>隱性回饋矩陣分解）</w:t>
            </w:r>
            <w:r>
              <w:rPr>
                <w:noProof/>
                <w:webHidden/>
              </w:rPr>
              <w:tab/>
            </w:r>
            <w:r>
              <w:rPr>
                <w:noProof/>
                <w:webHidden/>
              </w:rPr>
              <w:fldChar w:fldCharType="begin"/>
            </w:r>
            <w:r>
              <w:rPr>
                <w:noProof/>
                <w:webHidden/>
              </w:rPr>
              <w:instrText xml:space="preserve"> PAGEREF _Toc241703010 \h </w:instrText>
            </w:r>
            <w:r>
              <w:rPr>
                <w:noProof/>
                <w:webHidden/>
              </w:rPr>
            </w:r>
            <w:r>
              <w:rPr>
                <w:noProof/>
                <w:webHidden/>
              </w:rPr>
              <w:fldChar w:fldCharType="separate"/>
            </w:r>
            <w:r w:rsidR="00EB1B42">
              <w:rPr>
                <w:noProof/>
                <w:webHidden/>
              </w:rPr>
              <w:t>85</w:t>
            </w:r>
            <w:r>
              <w:rPr>
                <w:noProof/>
                <w:webHidden/>
              </w:rPr>
              <w:fldChar w:fldCharType="end"/>
            </w:r>
          </w:hyperlink>
        </w:p>
        <w:p w14:paraId="73F7DAF7" w14:textId="09B0D5DE" w:rsidR="00D32D78" w:rsidRDefault="00D32D78">
          <w:pPr>
            <w:pStyle w:val="38"/>
            <w:tabs>
              <w:tab w:val="right" w:leader="dot" w:pos="8495"/>
            </w:tabs>
            <w:rPr>
              <w:noProof/>
            </w:rPr>
          </w:pPr>
          <w:hyperlink w:anchor="_Toc241703011" w:history="1">
            <w:r w:rsidRPr="00E25C7C">
              <w:rPr>
                <w:rStyle w:val="affa"/>
                <w:noProof/>
              </w:rPr>
              <w:t xml:space="preserve">3.6.5 </w:t>
            </w:r>
            <w:r w:rsidRPr="00E25C7C">
              <w:rPr>
                <w:rStyle w:val="affa"/>
                <w:noProof/>
              </w:rPr>
              <w:t>分群輔助</w:t>
            </w:r>
            <w:r w:rsidRPr="00E25C7C">
              <w:rPr>
                <w:rStyle w:val="affa"/>
                <w:noProof/>
              </w:rPr>
              <w:t xml:space="preserve"> CF</w:t>
            </w:r>
            <w:r w:rsidRPr="00E25C7C">
              <w:rPr>
                <w:rStyle w:val="affa"/>
                <w:noProof/>
              </w:rPr>
              <w:t>：候選集篩選整合方式（方案</w:t>
            </w:r>
            <w:r w:rsidRPr="00E25C7C">
              <w:rPr>
                <w:rStyle w:val="affa"/>
                <w:noProof/>
              </w:rPr>
              <w:t xml:space="preserve"> A</w:t>
            </w:r>
            <w:r w:rsidRPr="00E25C7C">
              <w:rPr>
                <w:rStyle w:val="affa"/>
                <w:noProof/>
              </w:rPr>
              <w:t>）之操作型定義</w:t>
            </w:r>
            <w:r>
              <w:rPr>
                <w:noProof/>
                <w:webHidden/>
              </w:rPr>
              <w:tab/>
            </w:r>
            <w:r>
              <w:rPr>
                <w:noProof/>
                <w:webHidden/>
              </w:rPr>
              <w:fldChar w:fldCharType="begin"/>
            </w:r>
            <w:r>
              <w:rPr>
                <w:noProof/>
                <w:webHidden/>
              </w:rPr>
              <w:instrText xml:space="preserve"> PAGEREF _Toc241703011 \h </w:instrText>
            </w:r>
            <w:r>
              <w:rPr>
                <w:noProof/>
                <w:webHidden/>
              </w:rPr>
            </w:r>
            <w:r>
              <w:rPr>
                <w:noProof/>
                <w:webHidden/>
              </w:rPr>
              <w:fldChar w:fldCharType="separate"/>
            </w:r>
            <w:r w:rsidR="00EB1B42">
              <w:rPr>
                <w:noProof/>
                <w:webHidden/>
              </w:rPr>
              <w:t>86</w:t>
            </w:r>
            <w:r>
              <w:rPr>
                <w:noProof/>
                <w:webHidden/>
              </w:rPr>
              <w:fldChar w:fldCharType="end"/>
            </w:r>
          </w:hyperlink>
        </w:p>
        <w:p w14:paraId="06982B4C" w14:textId="621A2D61" w:rsidR="00D32D78" w:rsidRDefault="00D32D78">
          <w:pPr>
            <w:pStyle w:val="38"/>
            <w:tabs>
              <w:tab w:val="right" w:leader="dot" w:pos="8495"/>
            </w:tabs>
            <w:rPr>
              <w:noProof/>
            </w:rPr>
          </w:pPr>
          <w:hyperlink w:anchor="_Toc241703012" w:history="1">
            <w:r w:rsidRPr="00E25C7C">
              <w:rPr>
                <w:rStyle w:val="affa"/>
                <w:noProof/>
              </w:rPr>
              <w:t xml:space="preserve">3.6.6 </w:t>
            </w:r>
            <w:r w:rsidRPr="00E25C7C">
              <w:rPr>
                <w:rStyle w:val="affa"/>
                <w:noProof/>
              </w:rPr>
              <w:t>方法論承諾與待驗證項目</w:t>
            </w:r>
            <w:r>
              <w:rPr>
                <w:noProof/>
                <w:webHidden/>
              </w:rPr>
              <w:tab/>
            </w:r>
            <w:r>
              <w:rPr>
                <w:noProof/>
                <w:webHidden/>
              </w:rPr>
              <w:fldChar w:fldCharType="begin"/>
            </w:r>
            <w:r>
              <w:rPr>
                <w:noProof/>
                <w:webHidden/>
              </w:rPr>
              <w:instrText xml:space="preserve"> PAGEREF _Toc241703012 \h </w:instrText>
            </w:r>
            <w:r>
              <w:rPr>
                <w:noProof/>
                <w:webHidden/>
              </w:rPr>
            </w:r>
            <w:r>
              <w:rPr>
                <w:noProof/>
                <w:webHidden/>
              </w:rPr>
              <w:fldChar w:fldCharType="separate"/>
            </w:r>
            <w:r w:rsidR="00EB1B42">
              <w:rPr>
                <w:noProof/>
                <w:webHidden/>
              </w:rPr>
              <w:t>87</w:t>
            </w:r>
            <w:r>
              <w:rPr>
                <w:noProof/>
                <w:webHidden/>
              </w:rPr>
              <w:fldChar w:fldCharType="end"/>
            </w:r>
          </w:hyperlink>
        </w:p>
        <w:p w14:paraId="16C1B5F0" w14:textId="76B0E0ED" w:rsidR="00D32D78" w:rsidRDefault="00D32D78">
          <w:pPr>
            <w:pStyle w:val="2a"/>
            <w:tabs>
              <w:tab w:val="right" w:leader="dot" w:pos="8495"/>
            </w:tabs>
            <w:rPr>
              <w:noProof/>
            </w:rPr>
          </w:pPr>
          <w:hyperlink w:anchor="_Toc241703013" w:history="1">
            <w:r w:rsidRPr="00E25C7C">
              <w:rPr>
                <w:rStyle w:val="affa"/>
                <w:noProof/>
              </w:rPr>
              <w:t xml:space="preserve">3.7 </w:t>
            </w:r>
            <w:r w:rsidRPr="00E25C7C">
              <w:rPr>
                <w:rStyle w:val="affa"/>
                <w:noProof/>
              </w:rPr>
              <w:t>模型評估方法</w:t>
            </w:r>
            <w:r>
              <w:rPr>
                <w:noProof/>
                <w:webHidden/>
              </w:rPr>
              <w:tab/>
            </w:r>
            <w:r>
              <w:rPr>
                <w:noProof/>
                <w:webHidden/>
              </w:rPr>
              <w:fldChar w:fldCharType="begin"/>
            </w:r>
            <w:r>
              <w:rPr>
                <w:noProof/>
                <w:webHidden/>
              </w:rPr>
              <w:instrText xml:space="preserve"> PAGEREF _Toc241703013 \h </w:instrText>
            </w:r>
            <w:r>
              <w:rPr>
                <w:noProof/>
                <w:webHidden/>
              </w:rPr>
            </w:r>
            <w:r>
              <w:rPr>
                <w:noProof/>
                <w:webHidden/>
              </w:rPr>
              <w:fldChar w:fldCharType="separate"/>
            </w:r>
            <w:r w:rsidR="00EB1B42">
              <w:rPr>
                <w:noProof/>
                <w:webHidden/>
              </w:rPr>
              <w:t>88</w:t>
            </w:r>
            <w:r>
              <w:rPr>
                <w:noProof/>
                <w:webHidden/>
              </w:rPr>
              <w:fldChar w:fldCharType="end"/>
            </w:r>
          </w:hyperlink>
        </w:p>
        <w:p w14:paraId="206D7BED" w14:textId="1664E627" w:rsidR="00D32D78" w:rsidRDefault="00D32D78">
          <w:pPr>
            <w:pStyle w:val="38"/>
            <w:tabs>
              <w:tab w:val="right" w:leader="dot" w:pos="8495"/>
            </w:tabs>
            <w:rPr>
              <w:noProof/>
            </w:rPr>
          </w:pPr>
          <w:hyperlink w:anchor="_Toc241703014" w:history="1">
            <w:r w:rsidRPr="00E25C7C">
              <w:rPr>
                <w:rStyle w:val="affa"/>
                <w:noProof/>
              </w:rPr>
              <w:t xml:space="preserve">3.7.1 </w:t>
            </w:r>
            <w:r w:rsidRPr="00E25C7C">
              <w:rPr>
                <w:rStyle w:val="affa"/>
                <w:noProof/>
              </w:rPr>
              <w:t>訓練集／測試集切分方式</w:t>
            </w:r>
            <w:r>
              <w:rPr>
                <w:noProof/>
                <w:webHidden/>
              </w:rPr>
              <w:tab/>
            </w:r>
            <w:r>
              <w:rPr>
                <w:noProof/>
                <w:webHidden/>
              </w:rPr>
              <w:fldChar w:fldCharType="begin"/>
            </w:r>
            <w:r>
              <w:rPr>
                <w:noProof/>
                <w:webHidden/>
              </w:rPr>
              <w:instrText xml:space="preserve"> PAGEREF _Toc241703014 \h </w:instrText>
            </w:r>
            <w:r>
              <w:rPr>
                <w:noProof/>
                <w:webHidden/>
              </w:rPr>
            </w:r>
            <w:r>
              <w:rPr>
                <w:noProof/>
                <w:webHidden/>
              </w:rPr>
              <w:fldChar w:fldCharType="separate"/>
            </w:r>
            <w:r w:rsidR="00EB1B42">
              <w:rPr>
                <w:noProof/>
                <w:webHidden/>
              </w:rPr>
              <w:t>88</w:t>
            </w:r>
            <w:r>
              <w:rPr>
                <w:noProof/>
                <w:webHidden/>
              </w:rPr>
              <w:fldChar w:fldCharType="end"/>
            </w:r>
          </w:hyperlink>
        </w:p>
        <w:p w14:paraId="2337EE5E" w14:textId="5FD251DE" w:rsidR="00D32D78" w:rsidRDefault="00D32D78">
          <w:pPr>
            <w:pStyle w:val="38"/>
            <w:tabs>
              <w:tab w:val="right" w:leader="dot" w:pos="8495"/>
            </w:tabs>
            <w:rPr>
              <w:noProof/>
            </w:rPr>
          </w:pPr>
          <w:hyperlink w:anchor="_Toc241703015" w:history="1">
            <w:r w:rsidRPr="00E25C7C">
              <w:rPr>
                <w:rStyle w:val="affa"/>
                <w:noProof/>
              </w:rPr>
              <w:t xml:space="preserve">3.7.2 </w:t>
            </w:r>
            <w:r w:rsidRPr="00E25C7C">
              <w:rPr>
                <w:rStyle w:val="affa"/>
                <w:noProof/>
              </w:rPr>
              <w:t>評估指標定義與計算方式</w:t>
            </w:r>
            <w:r>
              <w:rPr>
                <w:noProof/>
                <w:webHidden/>
              </w:rPr>
              <w:tab/>
            </w:r>
            <w:r>
              <w:rPr>
                <w:noProof/>
                <w:webHidden/>
              </w:rPr>
              <w:fldChar w:fldCharType="begin"/>
            </w:r>
            <w:r>
              <w:rPr>
                <w:noProof/>
                <w:webHidden/>
              </w:rPr>
              <w:instrText xml:space="preserve"> PAGEREF _Toc241703015 \h </w:instrText>
            </w:r>
            <w:r>
              <w:rPr>
                <w:noProof/>
                <w:webHidden/>
              </w:rPr>
            </w:r>
            <w:r>
              <w:rPr>
                <w:noProof/>
                <w:webHidden/>
              </w:rPr>
              <w:fldChar w:fldCharType="separate"/>
            </w:r>
            <w:r w:rsidR="00EB1B42">
              <w:rPr>
                <w:noProof/>
                <w:webHidden/>
              </w:rPr>
              <w:t>89</w:t>
            </w:r>
            <w:r>
              <w:rPr>
                <w:noProof/>
                <w:webHidden/>
              </w:rPr>
              <w:fldChar w:fldCharType="end"/>
            </w:r>
          </w:hyperlink>
        </w:p>
        <w:p w14:paraId="33C059A0" w14:textId="48875AF0" w:rsidR="00D32D78" w:rsidRDefault="00D32D78">
          <w:pPr>
            <w:pStyle w:val="38"/>
            <w:tabs>
              <w:tab w:val="right" w:leader="dot" w:pos="8495"/>
            </w:tabs>
            <w:rPr>
              <w:noProof/>
            </w:rPr>
          </w:pPr>
          <w:hyperlink w:anchor="_Toc241703016" w:history="1">
            <w:r w:rsidRPr="00E25C7C">
              <w:rPr>
                <w:rStyle w:val="affa"/>
                <w:noProof/>
              </w:rPr>
              <w:t xml:space="preserve">3.7.3 </w:t>
            </w:r>
            <w:r w:rsidRPr="00E25C7C">
              <w:rPr>
                <w:rStyle w:val="affa"/>
                <w:noProof/>
              </w:rPr>
              <w:t>分數之意義與模型間比較邏輯</w:t>
            </w:r>
            <w:r>
              <w:rPr>
                <w:noProof/>
                <w:webHidden/>
              </w:rPr>
              <w:tab/>
            </w:r>
            <w:r>
              <w:rPr>
                <w:noProof/>
                <w:webHidden/>
              </w:rPr>
              <w:fldChar w:fldCharType="begin"/>
            </w:r>
            <w:r>
              <w:rPr>
                <w:noProof/>
                <w:webHidden/>
              </w:rPr>
              <w:instrText xml:space="preserve"> PAGEREF _Toc241703016 \h </w:instrText>
            </w:r>
            <w:r>
              <w:rPr>
                <w:noProof/>
                <w:webHidden/>
              </w:rPr>
            </w:r>
            <w:r>
              <w:rPr>
                <w:noProof/>
                <w:webHidden/>
              </w:rPr>
              <w:fldChar w:fldCharType="separate"/>
            </w:r>
            <w:r w:rsidR="00EB1B42">
              <w:rPr>
                <w:noProof/>
                <w:webHidden/>
              </w:rPr>
              <w:t>92</w:t>
            </w:r>
            <w:r>
              <w:rPr>
                <w:noProof/>
                <w:webHidden/>
              </w:rPr>
              <w:fldChar w:fldCharType="end"/>
            </w:r>
          </w:hyperlink>
        </w:p>
        <w:p w14:paraId="753B21EB" w14:textId="417EAA18" w:rsidR="00D32D78" w:rsidRDefault="00D32D78">
          <w:pPr>
            <w:pStyle w:val="38"/>
            <w:tabs>
              <w:tab w:val="right" w:leader="dot" w:pos="8495"/>
            </w:tabs>
            <w:rPr>
              <w:noProof/>
            </w:rPr>
          </w:pPr>
          <w:hyperlink w:anchor="_Toc241703017" w:history="1">
            <w:r w:rsidRPr="00E25C7C">
              <w:rPr>
                <w:rStyle w:val="affa"/>
                <w:noProof/>
              </w:rPr>
              <w:t xml:space="preserve">3.7.4 RQ3 </w:t>
            </w:r>
            <w:r w:rsidRPr="00E25C7C">
              <w:rPr>
                <w:rStyle w:val="affa"/>
                <w:noProof/>
              </w:rPr>
              <w:t>群體間差異之計算方式</w:t>
            </w:r>
            <w:r>
              <w:rPr>
                <w:noProof/>
                <w:webHidden/>
              </w:rPr>
              <w:tab/>
            </w:r>
            <w:r>
              <w:rPr>
                <w:noProof/>
                <w:webHidden/>
              </w:rPr>
              <w:fldChar w:fldCharType="begin"/>
            </w:r>
            <w:r>
              <w:rPr>
                <w:noProof/>
                <w:webHidden/>
              </w:rPr>
              <w:instrText xml:space="preserve"> PAGEREF _Toc241703017 \h </w:instrText>
            </w:r>
            <w:r>
              <w:rPr>
                <w:noProof/>
                <w:webHidden/>
              </w:rPr>
            </w:r>
            <w:r>
              <w:rPr>
                <w:noProof/>
                <w:webHidden/>
              </w:rPr>
              <w:fldChar w:fldCharType="separate"/>
            </w:r>
            <w:r w:rsidR="00EB1B42">
              <w:rPr>
                <w:noProof/>
                <w:webHidden/>
              </w:rPr>
              <w:t>93</w:t>
            </w:r>
            <w:r>
              <w:rPr>
                <w:noProof/>
                <w:webHidden/>
              </w:rPr>
              <w:fldChar w:fldCharType="end"/>
            </w:r>
          </w:hyperlink>
        </w:p>
        <w:p w14:paraId="7891298E" w14:textId="258D342D" w:rsidR="00D32D78" w:rsidRDefault="00D32D78">
          <w:pPr>
            <w:pStyle w:val="38"/>
            <w:tabs>
              <w:tab w:val="right" w:leader="dot" w:pos="8495"/>
            </w:tabs>
            <w:rPr>
              <w:noProof/>
            </w:rPr>
          </w:pPr>
          <w:hyperlink w:anchor="_Toc241703018" w:history="1">
            <w:r w:rsidRPr="00E25C7C">
              <w:rPr>
                <w:rStyle w:val="affa"/>
                <w:noProof/>
              </w:rPr>
              <w:t xml:space="preserve">3.7.5 </w:t>
            </w:r>
            <w:r w:rsidRPr="00E25C7C">
              <w:rPr>
                <w:rStyle w:val="affa"/>
                <w:noProof/>
              </w:rPr>
              <w:t>方法論承諾與待驗證項目</w:t>
            </w:r>
            <w:r>
              <w:rPr>
                <w:noProof/>
                <w:webHidden/>
              </w:rPr>
              <w:tab/>
            </w:r>
            <w:r>
              <w:rPr>
                <w:noProof/>
                <w:webHidden/>
              </w:rPr>
              <w:fldChar w:fldCharType="begin"/>
            </w:r>
            <w:r>
              <w:rPr>
                <w:noProof/>
                <w:webHidden/>
              </w:rPr>
              <w:instrText xml:space="preserve"> PAGEREF _Toc241703018 \h </w:instrText>
            </w:r>
            <w:r>
              <w:rPr>
                <w:noProof/>
                <w:webHidden/>
              </w:rPr>
            </w:r>
            <w:r>
              <w:rPr>
                <w:noProof/>
                <w:webHidden/>
              </w:rPr>
              <w:fldChar w:fldCharType="separate"/>
            </w:r>
            <w:r w:rsidR="00EB1B42">
              <w:rPr>
                <w:noProof/>
                <w:webHidden/>
              </w:rPr>
              <w:t>95</w:t>
            </w:r>
            <w:r>
              <w:rPr>
                <w:noProof/>
                <w:webHidden/>
              </w:rPr>
              <w:fldChar w:fldCharType="end"/>
            </w:r>
          </w:hyperlink>
        </w:p>
        <w:p w14:paraId="73F43015" w14:textId="5F82E070" w:rsidR="00D32D78" w:rsidRDefault="00D32D78">
          <w:pPr>
            <w:pStyle w:val="14"/>
            <w:tabs>
              <w:tab w:val="right" w:leader="dot" w:pos="8495"/>
            </w:tabs>
            <w:rPr>
              <w:noProof/>
            </w:rPr>
          </w:pPr>
          <w:hyperlink w:anchor="_Toc241703019" w:history="1">
            <w:r w:rsidRPr="00E25C7C">
              <w:rPr>
                <w:rStyle w:val="affa"/>
                <w:noProof/>
              </w:rPr>
              <w:t>參考文獻</w:t>
            </w:r>
            <w:r>
              <w:rPr>
                <w:noProof/>
                <w:webHidden/>
              </w:rPr>
              <w:tab/>
            </w:r>
            <w:r>
              <w:rPr>
                <w:noProof/>
                <w:webHidden/>
              </w:rPr>
              <w:fldChar w:fldCharType="begin"/>
            </w:r>
            <w:r>
              <w:rPr>
                <w:noProof/>
                <w:webHidden/>
              </w:rPr>
              <w:instrText xml:space="preserve"> PAGEREF _Toc241703019 \h </w:instrText>
            </w:r>
            <w:r>
              <w:rPr>
                <w:noProof/>
                <w:webHidden/>
              </w:rPr>
            </w:r>
            <w:r>
              <w:rPr>
                <w:noProof/>
                <w:webHidden/>
              </w:rPr>
              <w:fldChar w:fldCharType="separate"/>
            </w:r>
            <w:r w:rsidR="00EB1B42">
              <w:rPr>
                <w:noProof/>
                <w:webHidden/>
              </w:rPr>
              <w:t>96</w:t>
            </w:r>
            <w:r>
              <w:rPr>
                <w:noProof/>
                <w:webHidden/>
              </w:rPr>
              <w:fldChar w:fldCharType="end"/>
            </w:r>
          </w:hyperlink>
        </w:p>
        <w:p w14:paraId="79E58D70" w14:textId="1A462D5F" w:rsidR="00D32D78" w:rsidRDefault="00D32D78">
          <w:pPr>
            <w:pStyle w:val="2a"/>
            <w:tabs>
              <w:tab w:val="right" w:leader="dot" w:pos="8495"/>
            </w:tabs>
            <w:rPr>
              <w:noProof/>
            </w:rPr>
          </w:pPr>
          <w:hyperlink w:anchor="_Toc241703020" w:history="1">
            <w:r w:rsidRPr="00E25C7C">
              <w:rPr>
                <w:rStyle w:val="affa"/>
                <w:noProof/>
              </w:rPr>
              <w:t>中文文獻</w:t>
            </w:r>
            <w:r>
              <w:rPr>
                <w:noProof/>
                <w:webHidden/>
              </w:rPr>
              <w:tab/>
            </w:r>
            <w:r>
              <w:rPr>
                <w:noProof/>
                <w:webHidden/>
              </w:rPr>
              <w:fldChar w:fldCharType="begin"/>
            </w:r>
            <w:r>
              <w:rPr>
                <w:noProof/>
                <w:webHidden/>
              </w:rPr>
              <w:instrText xml:space="preserve"> PAGEREF _Toc241703020 \h </w:instrText>
            </w:r>
            <w:r>
              <w:rPr>
                <w:noProof/>
                <w:webHidden/>
              </w:rPr>
            </w:r>
            <w:r>
              <w:rPr>
                <w:noProof/>
                <w:webHidden/>
              </w:rPr>
              <w:fldChar w:fldCharType="separate"/>
            </w:r>
            <w:r w:rsidR="00EB1B42">
              <w:rPr>
                <w:noProof/>
                <w:webHidden/>
              </w:rPr>
              <w:t>96</w:t>
            </w:r>
            <w:r>
              <w:rPr>
                <w:noProof/>
                <w:webHidden/>
              </w:rPr>
              <w:fldChar w:fldCharType="end"/>
            </w:r>
          </w:hyperlink>
        </w:p>
        <w:p w14:paraId="766FEC9B" w14:textId="766627FA" w:rsidR="00D32D78" w:rsidRDefault="00D32D78">
          <w:pPr>
            <w:pStyle w:val="2a"/>
            <w:tabs>
              <w:tab w:val="right" w:leader="dot" w:pos="8495"/>
            </w:tabs>
            <w:rPr>
              <w:noProof/>
            </w:rPr>
          </w:pPr>
          <w:hyperlink w:anchor="_Toc241703021" w:history="1">
            <w:r w:rsidRPr="00E25C7C">
              <w:rPr>
                <w:rStyle w:val="affa"/>
                <w:noProof/>
              </w:rPr>
              <w:t>西文文獻</w:t>
            </w:r>
            <w:r>
              <w:rPr>
                <w:noProof/>
                <w:webHidden/>
              </w:rPr>
              <w:tab/>
            </w:r>
            <w:r>
              <w:rPr>
                <w:noProof/>
                <w:webHidden/>
              </w:rPr>
              <w:fldChar w:fldCharType="begin"/>
            </w:r>
            <w:r>
              <w:rPr>
                <w:noProof/>
                <w:webHidden/>
              </w:rPr>
              <w:instrText xml:space="preserve"> PAGEREF _Toc241703021 \h </w:instrText>
            </w:r>
            <w:r>
              <w:rPr>
                <w:noProof/>
                <w:webHidden/>
              </w:rPr>
            </w:r>
            <w:r>
              <w:rPr>
                <w:noProof/>
                <w:webHidden/>
              </w:rPr>
              <w:fldChar w:fldCharType="separate"/>
            </w:r>
            <w:r w:rsidR="00EB1B42">
              <w:rPr>
                <w:noProof/>
                <w:webHidden/>
              </w:rPr>
              <w:t>97</w:t>
            </w:r>
            <w:r>
              <w:rPr>
                <w:noProof/>
                <w:webHidden/>
              </w:rPr>
              <w:fldChar w:fldCharType="end"/>
            </w:r>
          </w:hyperlink>
        </w:p>
        <w:p w14:paraId="3ED4FE4E" w14:textId="77777777" w:rsidR="00C822C9" w:rsidRDefault="00000000">
          <w:r>
            <w:fldChar w:fldCharType="end"/>
          </w:r>
        </w:p>
      </w:sdtContent>
    </w:sdt>
    <w:p w14:paraId="0C2CC3E4" w14:textId="77777777" w:rsidR="00C822C9" w:rsidRDefault="00000000">
      <w:bookmarkStart w:id="0" w:name="第一章-緒論"/>
      <w:r>
        <w:br w:type="page"/>
      </w:r>
    </w:p>
    <w:p w14:paraId="2C63B53B" w14:textId="77777777" w:rsidR="00C822C9" w:rsidRDefault="00000000">
      <w:pPr>
        <w:pStyle w:val="1"/>
      </w:pPr>
      <w:bookmarkStart w:id="1" w:name="_Toc241702943"/>
      <w:r>
        <w:rPr>
          <w:rFonts w:hint="eastAsia"/>
        </w:rPr>
        <w:lastRenderedPageBreak/>
        <w:t>表目錄</w:t>
      </w:r>
      <w:bookmarkEnd w:id="1"/>
    </w:p>
    <w:p w14:paraId="082C6324" w14:textId="381179FF" w:rsidR="00C822C9" w:rsidRDefault="00000000">
      <w:pPr>
        <w:tabs>
          <w:tab w:val="right" w:leader="dot" w:pos="8504"/>
        </w:tabs>
        <w:jc w:val="left"/>
      </w:pPr>
      <w:r>
        <w:t>表</w:t>
      </w:r>
      <w:r>
        <w:t xml:space="preserve"> 2-1</w:t>
      </w:r>
      <w:r>
        <w:t xml:space="preserve">　研究缺口彙整表</w:t>
      </w:r>
      <w:r>
        <w:tab/>
      </w:r>
      <w:r>
        <w:fldChar w:fldCharType="begin"/>
      </w:r>
      <w:r>
        <w:instrText>PAGEREF TableCap1 \h</w:instrText>
      </w:r>
      <w:r w:rsidR="00D32D78">
        <w:fldChar w:fldCharType="separate"/>
      </w:r>
      <w:r w:rsidR="00EB1B42">
        <w:rPr>
          <w:noProof/>
        </w:rPr>
        <w:t>45</w:t>
      </w:r>
      <w:r>
        <w:fldChar w:fldCharType="end"/>
      </w:r>
    </w:p>
    <w:p w14:paraId="29E4133A" w14:textId="41F3E3B2" w:rsidR="00C822C9" w:rsidRDefault="00000000">
      <w:pPr>
        <w:tabs>
          <w:tab w:val="right" w:leader="dot" w:pos="8504"/>
        </w:tabs>
        <w:jc w:val="left"/>
      </w:pPr>
      <w:r>
        <w:t>表</w:t>
      </w:r>
      <w:r>
        <w:t xml:space="preserve"> 3-1</w:t>
      </w:r>
      <w:r>
        <w:t xml:space="preserve">　</w:t>
      </w:r>
      <w:r>
        <w:t xml:space="preserve">GA4 </w:t>
      </w:r>
      <w:r>
        <w:t>使用者行為資料欄位分類</w:t>
      </w:r>
      <w:r>
        <w:tab/>
      </w:r>
      <w:r>
        <w:fldChar w:fldCharType="begin"/>
      </w:r>
      <w:r>
        <w:instrText>PAGEREF TableCap2 \h</w:instrText>
      </w:r>
      <w:r w:rsidR="00D32D78">
        <w:fldChar w:fldCharType="separate"/>
      </w:r>
      <w:r w:rsidR="00EB1B42">
        <w:rPr>
          <w:noProof/>
        </w:rPr>
        <w:t>59</w:t>
      </w:r>
      <w:r>
        <w:fldChar w:fldCharType="end"/>
      </w:r>
    </w:p>
    <w:p w14:paraId="2DC265EC" w14:textId="079CD042" w:rsidR="00C822C9" w:rsidRDefault="00000000">
      <w:pPr>
        <w:tabs>
          <w:tab w:val="right" w:leader="dot" w:pos="8504"/>
        </w:tabs>
        <w:jc w:val="left"/>
      </w:pPr>
      <w:r>
        <w:t>表</w:t>
      </w:r>
      <w:r>
        <w:t xml:space="preserve"> 3-2</w:t>
      </w:r>
      <w:r>
        <w:t xml:space="preserve">　用戶屬性資料欄位分類</w:t>
      </w:r>
      <w:r>
        <w:tab/>
      </w:r>
      <w:r>
        <w:fldChar w:fldCharType="begin"/>
      </w:r>
      <w:r>
        <w:instrText>PAGEREF TableCap3 \h</w:instrText>
      </w:r>
      <w:r w:rsidR="00D32D78">
        <w:fldChar w:fldCharType="separate"/>
      </w:r>
      <w:r w:rsidR="00EB1B42">
        <w:rPr>
          <w:noProof/>
        </w:rPr>
        <w:t>64</w:t>
      </w:r>
      <w:r>
        <w:fldChar w:fldCharType="end"/>
      </w:r>
    </w:p>
    <w:p w14:paraId="15CCDE03" w14:textId="3D60B3D2" w:rsidR="00C822C9" w:rsidRDefault="00000000">
      <w:pPr>
        <w:tabs>
          <w:tab w:val="right" w:leader="dot" w:pos="8504"/>
        </w:tabs>
        <w:jc w:val="left"/>
      </w:pPr>
      <w:r>
        <w:t>表</w:t>
      </w:r>
      <w:r>
        <w:t xml:space="preserve"> 3-3</w:t>
      </w:r>
      <w:r>
        <w:t xml:space="preserve">　分群特徵之尺度組成</w:t>
      </w:r>
      <w:r>
        <w:tab/>
      </w:r>
      <w:r>
        <w:fldChar w:fldCharType="begin"/>
      </w:r>
      <w:r>
        <w:instrText>PAGEREF TableCap4 \h</w:instrText>
      </w:r>
      <w:r w:rsidR="00D32D78">
        <w:fldChar w:fldCharType="separate"/>
      </w:r>
      <w:r w:rsidR="00EB1B42">
        <w:rPr>
          <w:noProof/>
        </w:rPr>
        <w:t>75</w:t>
      </w:r>
      <w:r>
        <w:fldChar w:fldCharType="end"/>
      </w:r>
    </w:p>
    <w:p w14:paraId="6F6DD34E" w14:textId="2F99421A" w:rsidR="00C822C9" w:rsidRDefault="00000000">
      <w:pPr>
        <w:tabs>
          <w:tab w:val="right" w:leader="dot" w:pos="8504"/>
        </w:tabs>
        <w:jc w:val="left"/>
      </w:pPr>
      <w:r>
        <w:t>表</w:t>
      </w:r>
      <w:r>
        <w:t xml:space="preserve"> 3-4</w:t>
      </w:r>
      <w:r>
        <w:t xml:space="preserve">　個人化推薦模型設計總覽</w:t>
      </w:r>
      <w:r>
        <w:tab/>
      </w:r>
      <w:r>
        <w:fldChar w:fldCharType="begin"/>
      </w:r>
      <w:r>
        <w:instrText>PAGEREF TableCap5 \h</w:instrText>
      </w:r>
      <w:r w:rsidR="00D32D78">
        <w:fldChar w:fldCharType="separate"/>
      </w:r>
      <w:r w:rsidR="00EB1B42">
        <w:rPr>
          <w:noProof/>
        </w:rPr>
        <w:t>80</w:t>
      </w:r>
      <w:r>
        <w:fldChar w:fldCharType="end"/>
      </w:r>
    </w:p>
    <w:p w14:paraId="63505CB5" w14:textId="2E9BE272" w:rsidR="00C822C9" w:rsidRDefault="00000000">
      <w:pPr>
        <w:tabs>
          <w:tab w:val="right" w:leader="dot" w:pos="8504"/>
        </w:tabs>
        <w:jc w:val="left"/>
      </w:pPr>
      <w:r>
        <w:t>表</w:t>
      </w:r>
      <w:r>
        <w:t xml:space="preserve"> 3-5</w:t>
      </w:r>
      <w:r>
        <w:t xml:space="preserve">　評估所需資料欄位</w:t>
      </w:r>
      <w:r>
        <w:tab/>
      </w:r>
      <w:r>
        <w:fldChar w:fldCharType="begin"/>
      </w:r>
      <w:r>
        <w:instrText>PAGEREF TableCap6 \h</w:instrText>
      </w:r>
      <w:r w:rsidR="00D32D78">
        <w:fldChar w:fldCharType="separate"/>
      </w:r>
      <w:r w:rsidR="00EB1B42">
        <w:rPr>
          <w:noProof/>
        </w:rPr>
        <w:t>91</w:t>
      </w:r>
      <w:r>
        <w:fldChar w:fldCharType="end"/>
      </w:r>
    </w:p>
    <w:p w14:paraId="1D0171E2" w14:textId="77777777" w:rsidR="00C822C9" w:rsidRDefault="00000000">
      <w:r>
        <w:br w:type="page"/>
      </w:r>
    </w:p>
    <w:p w14:paraId="5B7AB4AE" w14:textId="77777777" w:rsidR="00C822C9" w:rsidRDefault="00000000">
      <w:pPr>
        <w:pStyle w:val="1"/>
      </w:pPr>
      <w:bookmarkStart w:id="2" w:name="_Toc241702944"/>
      <w:r>
        <w:rPr>
          <w:rFonts w:hint="eastAsia"/>
        </w:rPr>
        <w:lastRenderedPageBreak/>
        <w:t>圖目錄</w:t>
      </w:r>
      <w:bookmarkEnd w:id="2"/>
    </w:p>
    <w:p w14:paraId="0D725F4A" w14:textId="2EDAA063" w:rsidR="00C822C9" w:rsidRDefault="00000000">
      <w:pPr>
        <w:tabs>
          <w:tab w:val="right" w:leader="dot" w:pos="8504"/>
        </w:tabs>
        <w:jc w:val="left"/>
      </w:pPr>
      <w:r>
        <w:t>圖</w:t>
      </w:r>
      <w:r>
        <w:t xml:space="preserve"> 3-1</w:t>
      </w:r>
      <w:r>
        <w:t xml:space="preserve">　五層資料處理架構圖</w:t>
      </w:r>
      <w:r>
        <w:tab/>
      </w:r>
      <w:r>
        <w:fldChar w:fldCharType="begin"/>
      </w:r>
      <w:r>
        <w:instrText>PAGEREF FigCap1 \h</w:instrText>
      </w:r>
      <w:r w:rsidR="00D32D78">
        <w:fldChar w:fldCharType="separate"/>
      </w:r>
      <w:r w:rsidR="00EB1B42">
        <w:rPr>
          <w:noProof/>
        </w:rPr>
        <w:t>53</w:t>
      </w:r>
      <w:r>
        <w:fldChar w:fldCharType="end"/>
      </w:r>
    </w:p>
    <w:p w14:paraId="77BE58D2" w14:textId="1FCB5CBB" w:rsidR="00C822C9" w:rsidRDefault="00000000">
      <w:pPr>
        <w:tabs>
          <w:tab w:val="right" w:leader="dot" w:pos="8504"/>
        </w:tabs>
        <w:jc w:val="left"/>
      </w:pPr>
      <w:r>
        <w:t>圖</w:t>
      </w:r>
      <w:r>
        <w:t xml:space="preserve"> 3-2</w:t>
      </w:r>
      <w:r>
        <w:t xml:space="preserve">　研究流程圖</w:t>
      </w:r>
      <w:r>
        <w:tab/>
      </w:r>
      <w:r>
        <w:fldChar w:fldCharType="begin"/>
      </w:r>
      <w:r>
        <w:instrText>PAGEREF FigCap2 \h</w:instrText>
      </w:r>
      <w:r w:rsidR="00D32D78">
        <w:fldChar w:fldCharType="separate"/>
      </w:r>
      <w:r w:rsidR="00EB1B42">
        <w:rPr>
          <w:noProof/>
        </w:rPr>
        <w:t>56</w:t>
      </w:r>
      <w:r>
        <w:fldChar w:fldCharType="end"/>
      </w:r>
    </w:p>
    <w:p w14:paraId="5C62604E" w14:textId="77777777" w:rsidR="00C822C9" w:rsidRDefault="00000000">
      <w:r>
        <w:br w:type="page"/>
      </w:r>
    </w:p>
    <w:p w14:paraId="45157F74" w14:textId="77777777" w:rsidR="00C822C9" w:rsidRDefault="00000000">
      <w:pPr>
        <w:pStyle w:val="1"/>
      </w:pPr>
      <w:bookmarkStart w:id="3" w:name="_Toc241702945"/>
      <w:r>
        <w:rPr>
          <w:rFonts w:hint="eastAsia"/>
        </w:rPr>
        <w:lastRenderedPageBreak/>
        <w:t>第一章</w:t>
      </w:r>
      <w:r>
        <w:t xml:space="preserve">　</w:t>
      </w:r>
      <w:r>
        <w:rPr>
          <w:rFonts w:hint="eastAsia"/>
        </w:rPr>
        <w:t>緒論</w:t>
      </w:r>
      <w:bookmarkEnd w:id="3"/>
    </w:p>
    <w:p w14:paraId="64C76D4A" w14:textId="77777777" w:rsidR="00C822C9" w:rsidRDefault="00000000">
      <w:pPr>
        <w:pStyle w:val="21"/>
      </w:pPr>
      <w:bookmarkStart w:id="4" w:name="研究背景與動機"/>
      <w:bookmarkStart w:id="5" w:name="_Toc241702946"/>
      <w:r>
        <w:t xml:space="preserve">1.1 </w:t>
      </w:r>
      <w:r>
        <w:rPr>
          <w:rFonts w:hint="eastAsia"/>
        </w:rPr>
        <w:t>研究背景與動機</w:t>
      </w:r>
      <w:bookmarkEnd w:id="5"/>
    </w:p>
    <w:p w14:paraId="51B89C27" w14:textId="77777777" w:rsidR="00C822C9" w:rsidRDefault="00000000">
      <w:r>
        <w:rPr>
          <w:rFonts w:hint="eastAsia"/>
          <w:b/>
          <w:bCs/>
        </w:rPr>
        <w:t>台灣數位券商市場現況</w:t>
      </w:r>
      <w:r>
        <w:rPr>
          <w:rFonts w:hint="eastAsia"/>
        </w:rPr>
        <w:t>：根據臺灣證券交易所統計，截至</w:t>
      </w:r>
      <w:r>
        <w:t xml:space="preserve"> 2025 </w:t>
      </w:r>
      <w:r>
        <w:rPr>
          <w:rFonts w:hint="eastAsia"/>
        </w:rPr>
        <w:t>年底，台股累積總開戶數達</w:t>
      </w:r>
      <w:r>
        <w:t xml:space="preserve"> 1,376.78 </w:t>
      </w:r>
      <w:r>
        <w:rPr>
          <w:rFonts w:hint="eastAsia"/>
        </w:rPr>
        <w:t>萬人，較</w:t>
      </w:r>
      <w:r>
        <w:t xml:space="preserve"> 2024 </w:t>
      </w:r>
      <w:r>
        <w:rPr>
          <w:rFonts w:hint="eastAsia"/>
        </w:rPr>
        <w:t>年底成長</w:t>
      </w:r>
      <w:r>
        <w:t xml:space="preserve"> 55.18 </w:t>
      </w:r>
      <w:r>
        <w:rPr>
          <w:rFonts w:hint="eastAsia"/>
        </w:rPr>
        <w:t>萬人，創歷史新高；其中</w:t>
      </w:r>
      <w:r>
        <w:t xml:space="preserve"> 61 </w:t>
      </w:r>
      <w:r>
        <w:rPr>
          <w:rFonts w:hint="eastAsia"/>
        </w:rPr>
        <w:t>歲以上族群占全年新增開戶數近</w:t>
      </w:r>
      <w:r>
        <w:t xml:space="preserve"> 4 </w:t>
      </w:r>
      <w:r>
        <w:rPr>
          <w:rFonts w:hint="eastAsia"/>
        </w:rPr>
        <w:t>成，</w:t>
      </w:r>
      <w:r>
        <w:rPr>
          <w:rFonts w:hint="eastAsia"/>
        </w:rPr>
        <w:t>30</w:t>
      </w:r>
      <w:r>
        <w:t xml:space="preserve"> </w:t>
      </w:r>
      <w:r>
        <w:rPr>
          <w:rFonts w:hint="eastAsia"/>
        </w:rPr>
        <w:t>歲以下則占新開戶數</w:t>
      </w:r>
      <w:r>
        <w:t xml:space="preserve"> </w:t>
      </w:r>
      <w:r>
        <w:rPr>
          <w:rFonts w:hint="eastAsia"/>
        </w:rPr>
        <w:t>62.4</w:t>
      </w:r>
      <w:r>
        <w:rPr>
          <w:rFonts w:hint="eastAsia"/>
        </w:rPr>
        <w:t>％，顯示投資人結構同時朝高齡化與年輕化兩端擴散（工商時報，</w:t>
      </w:r>
      <w:r>
        <w:rPr>
          <w:rFonts w:hint="eastAsia"/>
        </w:rPr>
        <w:t>2026</w:t>
      </w:r>
      <w:r>
        <w:rPr>
          <w:rFonts w:hint="eastAsia"/>
        </w:rPr>
        <w:t>）。同時，證交所統計顯示</w:t>
      </w:r>
      <w:r>
        <w:t xml:space="preserve"> 2026 </w:t>
      </w:r>
      <w:r>
        <w:rPr>
          <w:rFonts w:hint="eastAsia"/>
        </w:rPr>
        <w:t>年</w:t>
      </w:r>
      <w:r>
        <w:t xml:space="preserve"> 8 </w:t>
      </w:r>
      <w:r>
        <w:rPr>
          <w:rFonts w:hint="eastAsia"/>
        </w:rPr>
        <w:t>月電子式交易占市場成交比重達</w:t>
      </w:r>
      <w:r>
        <w:t xml:space="preserve"> </w:t>
      </w:r>
      <w:r>
        <w:rPr>
          <w:rFonts w:hint="eastAsia"/>
        </w:rPr>
        <w:t>80.38%</w:t>
      </w:r>
      <w:r>
        <w:rPr>
          <w:rFonts w:hint="eastAsia"/>
        </w:rPr>
        <w:t>（筆數）／</w:t>
      </w:r>
      <w:r>
        <w:rPr>
          <w:rFonts w:hint="eastAsia"/>
        </w:rPr>
        <w:t>80.43%</w:t>
      </w:r>
      <w:r>
        <w:rPr>
          <w:rFonts w:hint="eastAsia"/>
        </w:rPr>
        <w:t>（金額），反映交易通路高度數位化（臺灣證券交易所，</w:t>
      </w:r>
      <w:r>
        <w:rPr>
          <w:rFonts w:hint="eastAsia"/>
        </w:rPr>
        <w:t>2026</w:t>
      </w:r>
      <w:r>
        <w:rPr>
          <w:rFonts w:hint="eastAsia"/>
        </w:rPr>
        <w:t>）。在此背景下，數位券商已具備完整的線上使用者行為追蹤能力，但基金等理財商品之個人化推薦服務仍相對不足，形成本研究之市場機會。</w:t>
      </w:r>
    </w:p>
    <w:p w14:paraId="324B7011" w14:textId="77777777" w:rsidR="00C822C9" w:rsidRDefault="00000000">
      <w:pPr>
        <w:pStyle w:val="af"/>
      </w:pPr>
      <w:r>
        <w:rPr>
          <w:rFonts w:hint="eastAsia"/>
          <w:b/>
          <w:bCs/>
        </w:rPr>
        <w:t>台灣基金市場現況</w:t>
      </w:r>
      <w:r>
        <w:rPr>
          <w:rFonts w:hint="eastAsia"/>
        </w:rPr>
        <w:t>：根據中華民國證券投資信託暨顧問商業同業公會（</w:t>
      </w:r>
      <w:r>
        <w:rPr>
          <w:rFonts w:hint="eastAsia"/>
        </w:rPr>
        <w:t>SITCA</w:t>
      </w:r>
      <w:r>
        <w:rPr>
          <w:rFonts w:hint="eastAsia"/>
        </w:rPr>
        <w:t>）統計，台灣境內基金總規模持續創新高，截至</w:t>
      </w:r>
      <w:r>
        <w:t xml:space="preserve"> 2025 </w:t>
      </w:r>
      <w:r>
        <w:rPr>
          <w:rFonts w:hint="eastAsia"/>
        </w:rPr>
        <w:t>年</w:t>
      </w:r>
      <w:r>
        <w:t xml:space="preserve"> 10 </w:t>
      </w:r>
      <w:r>
        <w:rPr>
          <w:rFonts w:hint="eastAsia"/>
        </w:rPr>
        <w:t>月底突破</w:t>
      </w:r>
      <w:r>
        <w:t xml:space="preserve"> 10.9 </w:t>
      </w:r>
      <w:r>
        <w:rPr>
          <w:rFonts w:hint="eastAsia"/>
        </w:rPr>
        <w:t>兆元，創歷史新高（經濟日報，</w:t>
      </w:r>
      <w:r>
        <w:rPr>
          <w:rFonts w:hint="eastAsia"/>
        </w:rPr>
        <w:t>2025</w:t>
      </w:r>
      <w:r>
        <w:rPr>
          <w:rFonts w:hint="eastAsia"/>
        </w:rPr>
        <w:t>）。基金已成為台灣投資人資產配置之重要工具，惟基金商品數量與複雜度同步攀升——以本研究對象好好證券為例，其於</w:t>
      </w:r>
      <w:r>
        <w:t xml:space="preserve"> 2019 </w:t>
      </w:r>
      <w:r>
        <w:rPr>
          <w:rFonts w:hint="eastAsia"/>
        </w:rPr>
        <w:t>年</w:t>
      </w:r>
      <w:r>
        <w:t xml:space="preserve"> 9 </w:t>
      </w:r>
      <w:r>
        <w:rPr>
          <w:rFonts w:hint="eastAsia"/>
        </w:rPr>
        <w:t>月經金管會核准辦理金融科技創新實驗，</w:t>
      </w:r>
      <w:r>
        <w:rPr>
          <w:rFonts w:hint="eastAsia"/>
        </w:rPr>
        <w:t>2021</w:t>
      </w:r>
      <w:r>
        <w:t xml:space="preserve"> </w:t>
      </w:r>
      <w:r>
        <w:rPr>
          <w:rFonts w:hint="eastAsia"/>
        </w:rPr>
        <w:t>年</w:t>
      </w:r>
      <w:r>
        <w:t xml:space="preserve"> 6 </w:t>
      </w:r>
      <w:r>
        <w:rPr>
          <w:rFonts w:hint="eastAsia"/>
        </w:rPr>
        <w:t>月正式完成沙盒實驗並改制為證券商，是全台首例以科技業身分合規經營基金業務之券商（自由財經，</w:t>
      </w:r>
      <w:r>
        <w:rPr>
          <w:rFonts w:hint="eastAsia"/>
        </w:rPr>
        <w:t>2021</w:t>
      </w:r>
      <w:r>
        <w:rPr>
          <w:rFonts w:hint="eastAsia"/>
        </w:rPr>
        <w:t>）；依好好證券內部資料，可交易共同基金型錄約達</w:t>
      </w:r>
      <w:r>
        <w:t xml:space="preserve"> 4,000+ </w:t>
      </w:r>
      <w:r>
        <w:rPr>
          <w:rFonts w:hint="eastAsia"/>
        </w:rPr>
        <w:t>檔。相較於股票交易，基金投資涉及風險等級、資產類別、計價幣別、配息方式等更多維度之商品屬性，投資人選擇難度更高，也更凸顯個人化推薦機制之必要性。</w:t>
      </w:r>
    </w:p>
    <w:p w14:paraId="1317053C" w14:textId="77777777" w:rsidR="00C822C9" w:rsidRDefault="00000000">
      <w:pPr>
        <w:pStyle w:val="af"/>
      </w:pPr>
      <w:r>
        <w:rPr>
          <w:rFonts w:hint="eastAsia"/>
        </w:rPr>
        <w:t>進一步從投資人規模與投資行為觀察，</w:t>
      </w:r>
      <w:r>
        <w:rPr>
          <w:rFonts w:hint="eastAsia"/>
        </w:rPr>
        <w:t>SITCA</w:t>
      </w:r>
      <w:r>
        <w:t xml:space="preserve"> </w:t>
      </w:r>
      <w:r>
        <w:rPr>
          <w:rFonts w:hint="eastAsia"/>
        </w:rPr>
        <w:t>官方新聞稿指出，截至</w:t>
      </w:r>
      <w:r>
        <w:t xml:space="preserve"> 2025 </w:t>
      </w:r>
      <w:r>
        <w:rPr>
          <w:rFonts w:hint="eastAsia"/>
        </w:rPr>
        <w:t>年</w:t>
      </w:r>
      <w:r>
        <w:t xml:space="preserve"> 8 </w:t>
      </w:r>
      <w:r>
        <w:rPr>
          <w:rFonts w:hint="eastAsia"/>
        </w:rPr>
        <w:t>月底，境內基金受益人數達</w:t>
      </w:r>
      <w:r>
        <w:t xml:space="preserve"> 1,674 </w:t>
      </w:r>
      <w:r>
        <w:rPr>
          <w:rFonts w:hint="eastAsia"/>
        </w:rPr>
        <w:t>萬</w:t>
      </w:r>
      <w:r>
        <w:t xml:space="preserve"> 1,699 </w:t>
      </w:r>
      <w:r>
        <w:rPr>
          <w:rFonts w:hint="eastAsia"/>
        </w:rPr>
        <w:t>人，較前月增加</w:t>
      </w:r>
      <w:r>
        <w:t xml:space="preserve"> </w:t>
      </w:r>
      <w:r>
        <w:rPr>
          <w:rFonts w:hint="eastAsia"/>
        </w:rPr>
        <w:t>0.85</w:t>
      </w:r>
      <w:r>
        <w:rPr>
          <w:rFonts w:hint="eastAsia"/>
        </w:rPr>
        <w:t>％（中華民國證券投資信託暨顧問商業同業公會〔</w:t>
      </w:r>
      <w:r>
        <w:rPr>
          <w:rFonts w:hint="eastAsia"/>
        </w:rPr>
        <w:t>SITCA</w:t>
      </w:r>
      <w:r>
        <w:rPr>
          <w:rFonts w:hint="eastAsia"/>
        </w:rPr>
        <w:t>〕，</w:t>
      </w:r>
      <w:r>
        <w:rPr>
          <w:rFonts w:hint="eastAsia"/>
        </w:rPr>
        <w:t>2025</w:t>
      </w:r>
      <w:r>
        <w:rPr>
          <w:rFonts w:hint="eastAsia"/>
        </w:rPr>
        <w:t>），顯示基金投資人基數龐大且持續成長，個人化推薦若能落地，具規模化效益。同時，投信投顧公會資料顯示，</w:t>
      </w:r>
      <w:r>
        <w:rPr>
          <w:rFonts w:hint="eastAsia"/>
        </w:rPr>
        <w:t>2026</w:t>
      </w:r>
      <w:r>
        <w:t xml:space="preserve"> </w:t>
      </w:r>
      <w:r>
        <w:rPr>
          <w:rFonts w:hint="eastAsia"/>
        </w:rPr>
        <w:t>年</w:t>
      </w:r>
      <w:r>
        <w:t xml:space="preserve"> 7 </w:t>
      </w:r>
      <w:r>
        <w:rPr>
          <w:rFonts w:hint="eastAsia"/>
        </w:rPr>
        <w:t>月境內基金定期定額（</w:t>
      </w:r>
      <w:r>
        <w:rPr>
          <w:rFonts w:hint="eastAsia"/>
        </w:rPr>
        <w:t>SIP</w:t>
      </w:r>
      <w:r>
        <w:rPr>
          <w:rFonts w:hint="eastAsia"/>
        </w:rPr>
        <w:t>）投資人數達</w:t>
      </w:r>
      <w:r>
        <w:t xml:space="preserve"> 56.6 </w:t>
      </w:r>
      <w:r>
        <w:rPr>
          <w:rFonts w:hint="eastAsia"/>
        </w:rPr>
        <w:t>萬人、扣款筆數超過</w:t>
      </w:r>
      <w:r>
        <w:t xml:space="preserve"> 114 </w:t>
      </w:r>
      <w:r>
        <w:rPr>
          <w:rFonts w:hint="eastAsia"/>
        </w:rPr>
        <w:t>萬筆，雙創歷史新高（中國時報，</w:t>
      </w:r>
      <w:r>
        <w:rPr>
          <w:rFonts w:hint="eastAsia"/>
        </w:rPr>
        <w:t>2026</w:t>
      </w:r>
      <w:r>
        <w:rPr>
          <w:rFonts w:hint="eastAsia"/>
        </w:rPr>
        <w:t>），反映「長期、持續性」的基金投資行為正快速擴大。此類定期定額投資人之風險偏好與資金能力可能隨時間變化，</w:t>
      </w:r>
      <w:r>
        <w:rPr>
          <w:rFonts w:hint="eastAsia"/>
        </w:rPr>
        <w:lastRenderedPageBreak/>
        <w:t>凸顯建立可隨投資人行為動態調整之個人化推薦機制的必要性，而非僅依賴一次性、靜態的商品推薦。</w:t>
      </w:r>
    </w:p>
    <w:p w14:paraId="75308617" w14:textId="77777777" w:rsidR="00C822C9" w:rsidRDefault="00000000">
      <w:pPr>
        <w:pStyle w:val="af"/>
      </w:pPr>
      <w:r>
        <w:rPr>
          <w:rFonts w:hint="eastAsia"/>
          <w:b/>
          <w:bCs/>
        </w:rPr>
        <w:t>投資人面臨資訊過載、個人化服務不足</w:t>
      </w:r>
      <w:r>
        <w:rPr>
          <w:rFonts w:hint="eastAsia"/>
        </w:rPr>
        <w:t>：依資產管理人才培育與產業發展基金委託之《</w:t>
      </w:r>
      <w:r>
        <w:rPr>
          <w:rFonts w:hint="eastAsia"/>
        </w:rPr>
        <w:t>2021</w:t>
      </w:r>
      <w:r>
        <w:t xml:space="preserve"> </w:t>
      </w:r>
      <w:r>
        <w:rPr>
          <w:rFonts w:hint="eastAsia"/>
        </w:rPr>
        <w:t>基金投資人投資行為與偏好問卷調查分析》，投資人在選擇基金資訊管道與交易平台時，高度仰賴平台提供之資訊完整性與便利性（鄭天澤等，</w:t>
      </w:r>
      <w:r>
        <w:rPr>
          <w:rFonts w:hint="eastAsia"/>
        </w:rPr>
        <w:t>2021</w:t>
      </w:r>
      <w:r>
        <w:rPr>
          <w:rFonts w:hint="eastAsia"/>
        </w:rPr>
        <w:t>）。然而，以本研究對象好好證券為例，承前所述之</w:t>
      </w:r>
      <w:r>
        <w:t xml:space="preserve"> 4,000+ </w:t>
      </w:r>
      <w:r>
        <w:rPr>
          <w:rFonts w:hint="eastAsia"/>
        </w:rPr>
        <w:t>檔型錄規模，遠超過一般投資人可自行比較、篩選之能力範圍，容易造成資訊過載，若僅依賴熱門排行榜等靜態推薦方式，難以滿足不同風險偏好與投資行為投資人之差異化需求。</w:t>
      </w:r>
    </w:p>
    <w:p w14:paraId="61952281" w14:textId="77777777" w:rsidR="00C822C9" w:rsidRDefault="00000000">
      <w:pPr>
        <w:pStyle w:val="af"/>
      </w:pPr>
      <w:r>
        <w:rPr>
          <w:rFonts w:hint="eastAsia"/>
          <w:b/>
          <w:bCs/>
        </w:rPr>
        <w:t>網站使用者行為資料</w:t>
      </w:r>
      <w:r>
        <w:rPr>
          <w:b/>
          <w:bCs/>
        </w:rPr>
        <w:t xml:space="preserve"> × </w:t>
      </w:r>
      <w:r>
        <w:rPr>
          <w:rFonts w:hint="eastAsia"/>
          <w:b/>
          <w:bCs/>
        </w:rPr>
        <w:t>交易資料整合作為解方的技術背景</w:t>
      </w:r>
      <w:r>
        <w:rPr>
          <w:rFonts w:hint="eastAsia"/>
        </w:rPr>
        <w:t>：隨著數位券商累積大量網站／</w:t>
      </w:r>
      <w:r>
        <w:rPr>
          <w:rFonts w:hint="eastAsia"/>
        </w:rPr>
        <w:t>App</w:t>
      </w:r>
      <w:r>
        <w:t xml:space="preserve"> </w:t>
      </w:r>
      <w:r>
        <w:rPr>
          <w:rFonts w:hint="eastAsia"/>
        </w:rPr>
        <w:t>使用者行為資料（可能透過</w:t>
      </w:r>
      <w:r>
        <w:t xml:space="preserve"> GA4</w:t>
      </w:r>
      <w:r>
        <w:t>、</w:t>
      </w:r>
      <w:r>
        <w:t xml:space="preserve">BigQuery </w:t>
      </w:r>
      <w:r>
        <w:rPr>
          <w:rFonts w:hint="eastAsia"/>
        </w:rPr>
        <w:t>或內部資料庫蒐集），加上既有之基金交易紀錄，兩者具備</w:t>
      </w:r>
      <w:r>
        <w:t xml:space="preserve"> user_id </w:t>
      </w:r>
      <w:r>
        <w:rPr>
          <w:rFonts w:hint="eastAsia"/>
        </w:rPr>
        <w:t>層級串接之技術可行性。此雙軌資料若能整合為投資人行為特徵，將可作為投資人分群與個人化推薦模型之基礎，是本研究採用「投資人分群</w:t>
      </w:r>
      <w:r>
        <w:t xml:space="preserve"> </w:t>
      </w:r>
      <w:r>
        <w:rPr>
          <w:rFonts w:hint="eastAsia"/>
        </w:rPr>
        <w:t>＋</w:t>
      </w:r>
      <w:r>
        <w:t xml:space="preserve"> </w:t>
      </w:r>
      <w:r>
        <w:rPr>
          <w:rFonts w:hint="eastAsia"/>
        </w:rPr>
        <w:t>推薦模型」作為解決方案之技術背景。</w:t>
      </w:r>
    </w:p>
    <w:p w14:paraId="31599C56" w14:textId="77777777" w:rsidR="00C822C9" w:rsidRDefault="00000000">
      <w:pPr>
        <w:pStyle w:val="21"/>
      </w:pPr>
      <w:bookmarkStart w:id="6" w:name="研究問題"/>
      <w:bookmarkStart w:id="7" w:name="_Toc241702947"/>
      <w:bookmarkEnd w:id="4"/>
      <w:r>
        <w:t xml:space="preserve">1.2 </w:t>
      </w:r>
      <w:r>
        <w:rPr>
          <w:rFonts w:hint="eastAsia"/>
        </w:rPr>
        <w:t>研究問題</w:t>
      </w:r>
      <w:bookmarkEnd w:id="7"/>
    </w:p>
    <w:p w14:paraId="55CF512E" w14:textId="77777777" w:rsidR="00C822C9" w:rsidRDefault="00000000">
      <w:pPr>
        <w:numPr>
          <w:ilvl w:val="0"/>
          <w:numId w:val="11"/>
        </w:numPr>
      </w:pPr>
      <w:r>
        <w:rPr>
          <w:rFonts w:hint="eastAsia"/>
          <w:b/>
          <w:bCs/>
        </w:rPr>
        <w:t>RQ1</w:t>
      </w:r>
      <w:r>
        <w:rPr>
          <w:rFonts w:hint="eastAsia"/>
          <w:b/>
          <w:bCs/>
        </w:rPr>
        <w:t>（分群識別）</w:t>
      </w:r>
      <w:r>
        <w:rPr>
          <w:rFonts w:hint="eastAsia"/>
        </w:rPr>
        <w:t>：如何整合網站使用者行為資料、基金交易資料與用戶屬性資料，針對研究期間內有基金交易記錄之投資人，建立具商業意義的投資人分群？</w:t>
      </w:r>
    </w:p>
    <w:p w14:paraId="0D6A258F" w14:textId="77777777" w:rsidR="00C822C9" w:rsidRDefault="00000000">
      <w:pPr>
        <w:numPr>
          <w:ilvl w:val="0"/>
          <w:numId w:val="11"/>
        </w:numPr>
      </w:pPr>
      <w:r>
        <w:rPr>
          <w:rFonts w:hint="eastAsia"/>
          <w:b/>
          <w:bCs/>
        </w:rPr>
        <w:t>RQ2</w:t>
      </w:r>
      <w:r>
        <w:rPr>
          <w:rFonts w:hint="eastAsia"/>
          <w:b/>
          <w:bCs/>
        </w:rPr>
        <w:t>（推薦成效比較）</w:t>
      </w:r>
      <w:r>
        <w:rPr>
          <w:rFonts w:hint="eastAsia"/>
        </w:rPr>
        <w:t>：相較於熱門推薦（</w:t>
      </w:r>
      <w:r>
        <w:rPr>
          <w:rFonts w:hint="eastAsia"/>
        </w:rPr>
        <w:t>baseline</w:t>
      </w:r>
      <w:r>
        <w:rPr>
          <w:rFonts w:hint="eastAsia"/>
        </w:rPr>
        <w:t>）、內容導向推薦與協同過濾（</w:t>
      </w:r>
      <w:r>
        <w:rPr>
          <w:rFonts w:hint="eastAsia"/>
        </w:rPr>
        <w:t>ALS</w:t>
      </w:r>
      <w:r>
        <w:t xml:space="preserve"> </w:t>
      </w:r>
      <w:r>
        <w:rPr>
          <w:rFonts w:hint="eastAsia"/>
        </w:rPr>
        <w:t>隱性回饋矩陣分解）等基準模型，導入分群輔助之個人化基金推薦，是否能在</w:t>
      </w:r>
      <w:r>
        <w:t xml:space="preserve"> Precision@K</w:t>
      </w:r>
      <w:r>
        <w:t>、</w:t>
      </w:r>
      <w:r>
        <w:t>Recall@K</w:t>
      </w:r>
      <w:r>
        <w:t>、</w:t>
      </w:r>
      <w:r>
        <w:t xml:space="preserve">MAP </w:t>
      </w:r>
      <w:r>
        <w:rPr>
          <w:rFonts w:hint="eastAsia"/>
        </w:rPr>
        <w:t>等指標上提升推薦成效？</w:t>
      </w:r>
    </w:p>
    <w:p w14:paraId="3C2F9C3E" w14:textId="77777777" w:rsidR="00C822C9" w:rsidRDefault="00000000">
      <w:pPr>
        <w:numPr>
          <w:ilvl w:val="0"/>
          <w:numId w:val="11"/>
        </w:numPr>
      </w:pPr>
      <w:r>
        <w:rPr>
          <w:rFonts w:hint="eastAsia"/>
          <w:b/>
          <w:bCs/>
        </w:rPr>
        <w:t>RQ3</w:t>
      </w:r>
      <w:r>
        <w:rPr>
          <w:rFonts w:hint="eastAsia"/>
          <w:b/>
          <w:bCs/>
        </w:rPr>
        <w:t>（群體間差異）</w:t>
      </w:r>
      <w:r>
        <w:rPr>
          <w:rFonts w:hint="eastAsia"/>
        </w:rPr>
        <w:t>：不同投資人分群，從分群輔助之個人化推薦中所獲得的成效提升，是否存在顯著差異？</w:t>
      </w:r>
    </w:p>
    <w:p w14:paraId="0989C055" w14:textId="77777777" w:rsidR="00C822C9" w:rsidRDefault="00000000">
      <w:pPr>
        <w:pStyle w:val="21"/>
      </w:pPr>
      <w:bookmarkStart w:id="8" w:name="研究目的"/>
      <w:bookmarkStart w:id="9" w:name="_Toc241702948"/>
      <w:bookmarkEnd w:id="6"/>
      <w:r>
        <w:t xml:space="preserve">1.3 </w:t>
      </w:r>
      <w:r>
        <w:rPr>
          <w:rFonts w:hint="eastAsia"/>
        </w:rPr>
        <w:t>研究目的</w:t>
      </w:r>
      <w:bookmarkEnd w:id="9"/>
    </w:p>
    <w:p w14:paraId="04A42D23" w14:textId="77777777" w:rsidR="00C822C9" w:rsidRDefault="00000000">
      <w:pPr>
        <w:numPr>
          <w:ilvl w:val="0"/>
          <w:numId w:val="12"/>
        </w:numPr>
      </w:pPr>
      <w:r>
        <w:rPr>
          <w:rFonts w:hint="eastAsia"/>
          <w:b/>
          <w:bCs/>
        </w:rPr>
        <w:t>目的</w:t>
      </w:r>
      <w:r>
        <w:rPr>
          <w:b/>
          <w:bCs/>
        </w:rPr>
        <w:t xml:space="preserve"> </w:t>
      </w:r>
      <w:r>
        <w:rPr>
          <w:rFonts w:hint="eastAsia"/>
          <w:b/>
          <w:bCs/>
        </w:rPr>
        <w:t>1</w:t>
      </w:r>
      <w:r>
        <w:rPr>
          <w:rFonts w:hint="eastAsia"/>
          <w:b/>
          <w:bCs/>
        </w:rPr>
        <w:t>（對應</w:t>
      </w:r>
      <w:r>
        <w:rPr>
          <w:b/>
          <w:bCs/>
        </w:rPr>
        <w:t xml:space="preserve"> </w:t>
      </w:r>
      <w:r>
        <w:rPr>
          <w:rFonts w:hint="eastAsia"/>
          <w:b/>
          <w:bCs/>
        </w:rPr>
        <w:t>RQ1</w:t>
      </w:r>
      <w:r>
        <w:rPr>
          <w:rFonts w:hint="eastAsia"/>
          <w:b/>
          <w:bCs/>
        </w:rPr>
        <w:t>）</w:t>
      </w:r>
      <w:r>
        <w:rPr>
          <w:rFonts w:hint="eastAsia"/>
        </w:rPr>
        <w:t>：整合網站使用者行為資料（可能結合</w:t>
      </w:r>
      <w:r>
        <w:t xml:space="preserve"> </w:t>
      </w:r>
      <w:r>
        <w:rPr>
          <w:rFonts w:hint="eastAsia"/>
        </w:rPr>
        <w:t>GA4</w:t>
      </w:r>
      <w:r>
        <w:rPr>
          <w:rFonts w:hint="eastAsia"/>
        </w:rPr>
        <w:t>、</w:t>
      </w:r>
      <w:r>
        <w:rPr>
          <w:rFonts w:hint="eastAsia"/>
        </w:rPr>
        <w:t>BigQuery</w:t>
      </w:r>
      <w:r>
        <w:rPr>
          <w:rFonts w:hint="eastAsia"/>
        </w:rPr>
        <w:t>、內部資料庫等來源）、基金交易資料與用戶屬性資料，針對研</w:t>
      </w:r>
      <w:r>
        <w:rPr>
          <w:rFonts w:hint="eastAsia"/>
        </w:rPr>
        <w:lastRenderedPageBreak/>
        <w:t>究期間內有基金交易記錄之投資人，建立可解釋、具商業意義的投資人分群模型，作為後續個人化推薦之基礎。</w:t>
      </w:r>
    </w:p>
    <w:p w14:paraId="29644A4B" w14:textId="77777777" w:rsidR="00C822C9" w:rsidRDefault="00000000">
      <w:pPr>
        <w:numPr>
          <w:ilvl w:val="0"/>
          <w:numId w:val="12"/>
        </w:numPr>
      </w:pPr>
      <w:r>
        <w:rPr>
          <w:rFonts w:hint="eastAsia"/>
          <w:b/>
          <w:bCs/>
        </w:rPr>
        <w:t>目的</w:t>
      </w:r>
      <w:r>
        <w:rPr>
          <w:b/>
          <w:bCs/>
        </w:rPr>
        <w:t xml:space="preserve"> </w:t>
      </w:r>
      <w:r>
        <w:rPr>
          <w:rFonts w:hint="eastAsia"/>
          <w:b/>
          <w:bCs/>
        </w:rPr>
        <w:t>2</w:t>
      </w:r>
      <w:r>
        <w:rPr>
          <w:rFonts w:hint="eastAsia"/>
          <w:b/>
          <w:bCs/>
        </w:rPr>
        <w:t>（對應</w:t>
      </w:r>
      <w:r>
        <w:rPr>
          <w:b/>
          <w:bCs/>
        </w:rPr>
        <w:t xml:space="preserve"> </w:t>
      </w:r>
      <w:r>
        <w:rPr>
          <w:rFonts w:hint="eastAsia"/>
          <w:b/>
          <w:bCs/>
        </w:rPr>
        <w:t>RQ2</w:t>
      </w:r>
      <w:r>
        <w:rPr>
          <w:rFonts w:hint="eastAsia"/>
          <w:b/>
          <w:bCs/>
        </w:rPr>
        <w:t>）</w:t>
      </w:r>
      <w:r>
        <w:rPr>
          <w:rFonts w:hint="eastAsia"/>
        </w:rPr>
        <w:t>：依序建立熱門推薦、內容導向推薦、協同過濾（</w:t>
      </w:r>
      <w:r>
        <w:rPr>
          <w:rFonts w:hint="eastAsia"/>
        </w:rPr>
        <w:t>ALS</w:t>
      </w:r>
      <w:r>
        <w:t xml:space="preserve"> </w:t>
      </w:r>
      <w:r>
        <w:rPr>
          <w:rFonts w:hint="eastAsia"/>
        </w:rPr>
        <w:t>隱性回饋矩陣分解）與分群輔助</w:t>
      </w:r>
      <w:r>
        <w:t xml:space="preserve"> CF </w:t>
      </w:r>
      <w:r>
        <w:rPr>
          <w:rFonts w:hint="eastAsia"/>
        </w:rPr>
        <w:t>四種推薦模型，並以</w:t>
      </w:r>
      <w:r>
        <w:t xml:space="preserve"> Precision@K</w:t>
      </w:r>
      <w:r>
        <w:t>、</w:t>
      </w:r>
      <w:r>
        <w:t>Recall@K</w:t>
      </w:r>
      <w:r>
        <w:t>、</w:t>
      </w:r>
      <w:r>
        <w:t xml:space="preserve">MAP </w:t>
      </w:r>
      <w:r>
        <w:rPr>
          <w:rFonts w:hint="eastAsia"/>
        </w:rPr>
        <w:t>等指標比較各模型成效，驗證分群輔助</w:t>
      </w:r>
      <w:r>
        <w:t xml:space="preserve"> CF </w:t>
      </w:r>
      <w:r>
        <w:rPr>
          <w:rFonts w:hint="eastAsia"/>
        </w:rPr>
        <w:t>相較於基準模型是否具有增量效果。</w:t>
      </w:r>
    </w:p>
    <w:p w14:paraId="0782EA07" w14:textId="77777777" w:rsidR="00C822C9" w:rsidRDefault="00000000">
      <w:pPr>
        <w:numPr>
          <w:ilvl w:val="0"/>
          <w:numId w:val="12"/>
        </w:numPr>
      </w:pPr>
      <w:r>
        <w:rPr>
          <w:rFonts w:hint="eastAsia"/>
          <w:b/>
          <w:bCs/>
        </w:rPr>
        <w:t>目的</w:t>
      </w:r>
      <w:r>
        <w:rPr>
          <w:b/>
          <w:bCs/>
        </w:rPr>
        <w:t xml:space="preserve"> </w:t>
      </w:r>
      <w:r>
        <w:rPr>
          <w:rFonts w:hint="eastAsia"/>
          <w:b/>
          <w:bCs/>
        </w:rPr>
        <w:t>3</w:t>
      </w:r>
      <w:r>
        <w:rPr>
          <w:rFonts w:hint="eastAsia"/>
          <w:b/>
          <w:bCs/>
        </w:rPr>
        <w:t>（對應</w:t>
      </w:r>
      <w:r>
        <w:rPr>
          <w:b/>
          <w:bCs/>
        </w:rPr>
        <w:t xml:space="preserve"> </w:t>
      </w:r>
      <w:r>
        <w:rPr>
          <w:rFonts w:hint="eastAsia"/>
          <w:b/>
          <w:bCs/>
        </w:rPr>
        <w:t>RQ3</w:t>
      </w:r>
      <w:r>
        <w:rPr>
          <w:rFonts w:hint="eastAsia"/>
          <w:b/>
          <w:bCs/>
        </w:rPr>
        <w:t>）</w:t>
      </w:r>
      <w:r>
        <w:rPr>
          <w:rFonts w:hint="eastAsia"/>
        </w:rPr>
        <w:t>：分析不同投資人分群在分群輔助推薦下的成效提升幅度，探討個人化推薦效益是否因投資人群體而異，作為未來差異化推薦策略之依據。</w:t>
      </w:r>
    </w:p>
    <w:p w14:paraId="4458CCA9" w14:textId="77777777" w:rsidR="00C822C9" w:rsidRDefault="00000000">
      <w:pPr>
        <w:pStyle w:val="21"/>
      </w:pPr>
      <w:bookmarkStart w:id="10" w:name="研究範圍與限制"/>
      <w:bookmarkStart w:id="11" w:name="_Toc241702949"/>
      <w:bookmarkEnd w:id="8"/>
      <w:r>
        <w:t xml:space="preserve">1.4 </w:t>
      </w:r>
      <w:r>
        <w:rPr>
          <w:rFonts w:hint="eastAsia"/>
        </w:rPr>
        <w:t>研究範圍與限制</w:t>
      </w:r>
      <w:bookmarkEnd w:id="11"/>
    </w:p>
    <w:p w14:paraId="1DB03920" w14:textId="77777777" w:rsidR="00C822C9" w:rsidRDefault="00000000">
      <w:pPr>
        <w:pStyle w:val="31"/>
      </w:pPr>
      <w:bookmarkStart w:id="12" w:name="研究範圍"/>
      <w:bookmarkStart w:id="13" w:name="_Toc241702950"/>
      <w:r>
        <w:rPr>
          <w:rFonts w:hint="eastAsia"/>
        </w:rPr>
        <w:t>研究範圍</w:t>
      </w:r>
      <w:bookmarkEnd w:id="13"/>
    </w:p>
    <w:p w14:paraId="0C8C5047" w14:textId="77777777" w:rsidR="00C822C9" w:rsidRDefault="00000000">
      <w:pPr>
        <w:numPr>
          <w:ilvl w:val="0"/>
          <w:numId w:val="13"/>
        </w:numPr>
      </w:pPr>
      <w:r>
        <w:rPr>
          <w:rFonts w:hint="eastAsia"/>
          <w:b/>
          <w:bCs/>
        </w:rPr>
        <w:t>研究場域</w:t>
      </w:r>
      <w:r>
        <w:rPr>
          <w:rFonts w:hint="eastAsia"/>
        </w:rPr>
        <w:t>：好好證券（數位券商）之基金投資服務平台</w:t>
      </w:r>
    </w:p>
    <w:p w14:paraId="7DF06A7D" w14:textId="77777777" w:rsidR="00C822C9" w:rsidRDefault="00000000">
      <w:pPr>
        <w:numPr>
          <w:ilvl w:val="0"/>
          <w:numId w:val="13"/>
        </w:numPr>
      </w:pPr>
      <w:r>
        <w:rPr>
          <w:rFonts w:hint="eastAsia"/>
          <w:b/>
          <w:bCs/>
        </w:rPr>
        <w:t>研究對象</w:t>
      </w:r>
      <w:r>
        <w:rPr>
          <w:rFonts w:hint="eastAsia"/>
        </w:rPr>
        <w:t>：研究期間內有基金交易記錄之投資人。此為分群（</w:t>
      </w:r>
      <w:r>
        <w:rPr>
          <w:rFonts w:hint="eastAsia"/>
        </w:rPr>
        <w:t>RQ1</w:t>
      </w:r>
      <w:r>
        <w:rPr>
          <w:rFonts w:hint="eastAsia"/>
        </w:rPr>
        <w:t>）所涵蓋之對象範圍；推薦模型評估（</w:t>
      </w:r>
      <w:r>
        <w:rPr>
          <w:rFonts w:hint="eastAsia"/>
        </w:rPr>
        <w:t>RQ2</w:t>
      </w:r>
      <w:r>
        <w:rPr>
          <w:rFonts w:hint="eastAsia"/>
        </w:rPr>
        <w:t>、</w:t>
      </w:r>
      <w:r>
        <w:rPr>
          <w:rFonts w:hint="eastAsia"/>
        </w:rPr>
        <w:t>RQ3</w:t>
      </w:r>
      <w:r>
        <w:rPr>
          <w:rFonts w:hint="eastAsia"/>
        </w:rPr>
        <w:t>）因採訓練期／測試期時間切分設計，實際評估對象進一步縮限為「訓練期與測試期皆有交易紀錄」之投資人子集合，範圍界定與可能之樣本縮減幅度詳見下方「研究限制」與第三章</w:t>
      </w:r>
      <w:r>
        <w:t xml:space="preserve"> 3.7.1</w:t>
      </w:r>
    </w:p>
    <w:p w14:paraId="0B322E2E" w14:textId="77777777" w:rsidR="00C822C9" w:rsidRDefault="00000000">
      <w:pPr>
        <w:numPr>
          <w:ilvl w:val="0"/>
          <w:numId w:val="13"/>
        </w:numPr>
      </w:pPr>
      <w:r>
        <w:rPr>
          <w:rFonts w:hint="eastAsia"/>
          <w:b/>
          <w:bCs/>
        </w:rPr>
        <w:t>研究期間</w:t>
      </w:r>
      <w:r>
        <w:rPr>
          <w:rFonts w:hint="eastAsia"/>
        </w:rPr>
        <w:t>：最近</w:t>
      </w:r>
      <w:r>
        <w:t xml:space="preserve"> 12–18 </w:t>
      </w:r>
      <w:r>
        <w:rPr>
          <w:rFonts w:hint="eastAsia"/>
        </w:rPr>
        <w:t>個月（暫定</w:t>
      </w:r>
      <w:r>
        <w:t xml:space="preserve"> </w:t>
      </w:r>
      <w:r>
        <w:rPr>
          <w:rFonts w:hint="eastAsia"/>
        </w:rPr>
        <w:t>2024/10</w:t>
      </w:r>
      <w:r>
        <w:rPr>
          <w:rFonts w:hint="eastAsia"/>
        </w:rPr>
        <w:t>–</w:t>
      </w:r>
      <w:r>
        <w:rPr>
          <w:rFonts w:hint="eastAsia"/>
        </w:rPr>
        <w:t>2026/03</w:t>
      </w:r>
      <w:r>
        <w:rPr>
          <w:rFonts w:hint="eastAsia"/>
        </w:rPr>
        <w:t>，實際區間依資料取得狀況調整）</w:t>
      </w:r>
    </w:p>
    <w:p w14:paraId="1F225C6D" w14:textId="77777777" w:rsidR="00C822C9" w:rsidRDefault="00000000">
      <w:pPr>
        <w:numPr>
          <w:ilvl w:val="0"/>
          <w:numId w:val="13"/>
        </w:numPr>
      </w:pPr>
      <w:r>
        <w:rPr>
          <w:rFonts w:hint="eastAsia"/>
          <w:b/>
          <w:bCs/>
        </w:rPr>
        <w:t>商品範圍</w:t>
      </w:r>
      <w:r>
        <w:rPr>
          <w:rFonts w:hint="eastAsia"/>
        </w:rPr>
        <w:t>：共同基金，可交易型錄約</w:t>
      </w:r>
      <w:r>
        <w:t xml:space="preserve"> 4,000+ </w:t>
      </w:r>
      <w:r>
        <w:rPr>
          <w:rFonts w:hint="eastAsia"/>
        </w:rPr>
        <w:t>檔</w:t>
      </w:r>
    </w:p>
    <w:p w14:paraId="0440808B" w14:textId="77777777" w:rsidR="00C822C9" w:rsidRDefault="00000000">
      <w:pPr>
        <w:numPr>
          <w:ilvl w:val="0"/>
          <w:numId w:val="13"/>
        </w:numPr>
      </w:pPr>
      <w:r>
        <w:rPr>
          <w:rFonts w:hint="eastAsia"/>
          <w:b/>
          <w:bCs/>
        </w:rPr>
        <w:t>資料來源</w:t>
      </w:r>
      <w:r>
        <w:rPr>
          <w:rFonts w:hint="eastAsia"/>
        </w:rPr>
        <w:t>：網站使用者行為資料（可能結合</w:t>
      </w:r>
      <w:r>
        <w:t xml:space="preserve"> </w:t>
      </w:r>
      <w:r>
        <w:rPr>
          <w:rFonts w:hint="eastAsia"/>
        </w:rPr>
        <w:t>GA4</w:t>
      </w:r>
      <w:r>
        <w:rPr>
          <w:rFonts w:hint="eastAsia"/>
        </w:rPr>
        <w:t>、</w:t>
      </w:r>
      <w:r>
        <w:rPr>
          <w:rFonts w:hint="eastAsia"/>
        </w:rPr>
        <w:t>BigQuery</w:t>
      </w:r>
      <w:r>
        <w:rPr>
          <w:rFonts w:hint="eastAsia"/>
        </w:rPr>
        <w:t>、內部資料庫等來源）、基金交易資料、投資人基本屬性資料（如</w:t>
      </w:r>
      <w:r>
        <w:t xml:space="preserve"> KYC </w:t>
      </w:r>
      <w:r>
        <w:rPr>
          <w:rFonts w:hint="eastAsia"/>
        </w:rPr>
        <w:t>風險等級）</w:t>
      </w:r>
    </w:p>
    <w:p w14:paraId="398FF7CA" w14:textId="77777777" w:rsidR="00C822C9" w:rsidRDefault="00000000">
      <w:pPr>
        <w:numPr>
          <w:ilvl w:val="0"/>
          <w:numId w:val="13"/>
        </w:numPr>
      </w:pPr>
      <w:r>
        <w:rPr>
          <w:rFonts w:hint="eastAsia"/>
          <w:b/>
          <w:bCs/>
        </w:rPr>
        <w:t>方法範圍</w:t>
      </w:r>
      <w:r>
        <w:rPr>
          <w:rFonts w:hint="eastAsia"/>
        </w:rPr>
        <w:t>：投資人分群（</w:t>
      </w:r>
      <w:r>
        <w:rPr>
          <w:rFonts w:hint="eastAsia"/>
        </w:rPr>
        <w:t>K-prototypes</w:t>
      </w:r>
      <w:r>
        <w:rPr>
          <w:rFonts w:hint="eastAsia"/>
        </w:rPr>
        <w:t>，</w:t>
      </w:r>
      <w:r>
        <w:rPr>
          <w:rFonts w:hint="eastAsia"/>
        </w:rPr>
        <w:t>K-means</w:t>
      </w:r>
      <w:r>
        <w:t xml:space="preserve"> </w:t>
      </w:r>
      <w:r>
        <w:rPr>
          <w:rFonts w:hint="eastAsia"/>
        </w:rPr>
        <w:t>僅作為方法論對照，不納入正式分群結果與比較實驗，詳見第三章</w:t>
      </w:r>
      <w:r>
        <w:t xml:space="preserve"> </w:t>
      </w:r>
      <w:r>
        <w:rPr>
          <w:rFonts w:hint="eastAsia"/>
        </w:rPr>
        <w:t>3.5</w:t>
      </w:r>
      <w:r>
        <w:rPr>
          <w:rFonts w:hint="eastAsia"/>
        </w:rPr>
        <w:t>）＋</w:t>
      </w:r>
      <w:r>
        <w:t xml:space="preserve"> </w:t>
      </w:r>
      <w:r>
        <w:rPr>
          <w:rFonts w:hint="eastAsia"/>
        </w:rPr>
        <w:t>四種推薦模型（熱門推薦、內容導向推薦、協同過濾／</w:t>
      </w:r>
      <w:r>
        <w:rPr>
          <w:rFonts w:hint="eastAsia"/>
        </w:rPr>
        <w:t>ALS</w:t>
      </w:r>
      <w:r>
        <w:t xml:space="preserve"> </w:t>
      </w:r>
      <w:r>
        <w:rPr>
          <w:rFonts w:hint="eastAsia"/>
        </w:rPr>
        <w:t>隱性回饋矩陣分解、分群輔助</w:t>
      </w:r>
      <w:r>
        <w:t xml:space="preserve"> </w:t>
      </w:r>
      <w:r>
        <w:rPr>
          <w:rFonts w:hint="eastAsia"/>
        </w:rPr>
        <w:t>CF</w:t>
      </w:r>
      <w:r>
        <w:rPr>
          <w:rFonts w:hint="eastAsia"/>
        </w:rPr>
        <w:t>）之比較評估</w:t>
      </w:r>
    </w:p>
    <w:p w14:paraId="6321C910" w14:textId="77777777" w:rsidR="00C822C9" w:rsidRDefault="00000000">
      <w:pPr>
        <w:pStyle w:val="31"/>
      </w:pPr>
      <w:bookmarkStart w:id="14" w:name="研究不包含不做事項清單"/>
      <w:bookmarkStart w:id="15" w:name="_Toc241702951"/>
      <w:bookmarkEnd w:id="12"/>
      <w:r>
        <w:rPr>
          <w:rFonts w:hint="eastAsia"/>
        </w:rPr>
        <w:lastRenderedPageBreak/>
        <w:t>研究不包含（不做事項清單）</w:t>
      </w:r>
      <w:bookmarkEnd w:id="15"/>
    </w:p>
    <w:p w14:paraId="222B4BFF" w14:textId="77777777" w:rsidR="00C822C9" w:rsidRDefault="00000000">
      <w:pPr>
        <w:numPr>
          <w:ilvl w:val="0"/>
          <w:numId w:val="14"/>
        </w:numPr>
      </w:pPr>
      <w:r>
        <w:rPr>
          <w:rFonts w:hint="eastAsia"/>
        </w:rPr>
        <w:t>不建立完整</w:t>
      </w:r>
      <w:r>
        <w:t xml:space="preserve"> robo-advisor </w:t>
      </w:r>
      <w:r>
        <w:rPr>
          <w:rFonts w:hint="eastAsia"/>
        </w:rPr>
        <w:t>系統（不含自動下單、資產配置、再平衡等功能）</w:t>
      </w:r>
    </w:p>
    <w:p w14:paraId="720F3FAA" w14:textId="77777777" w:rsidR="00C822C9" w:rsidRDefault="00000000">
      <w:pPr>
        <w:numPr>
          <w:ilvl w:val="0"/>
          <w:numId w:val="14"/>
        </w:numPr>
      </w:pPr>
      <w:r>
        <w:rPr>
          <w:rFonts w:hint="eastAsia"/>
        </w:rPr>
        <w:t>不做基金報酬／績效預測，不對未來投資報酬提供預測或保證</w:t>
      </w:r>
    </w:p>
    <w:p w14:paraId="4E0A4848" w14:textId="77777777" w:rsidR="00C822C9" w:rsidRDefault="00000000">
      <w:pPr>
        <w:numPr>
          <w:ilvl w:val="0"/>
          <w:numId w:val="14"/>
        </w:numPr>
      </w:pPr>
      <w:r>
        <w:rPr>
          <w:rFonts w:hint="eastAsia"/>
        </w:rPr>
        <w:t>不開發全新演算法，聚焦既有方法（</w:t>
      </w:r>
      <w:r>
        <w:rPr>
          <w:rFonts w:hint="eastAsia"/>
        </w:rPr>
        <w:t>K-prototypes</w:t>
      </w:r>
      <w:r>
        <w:rPr>
          <w:rFonts w:hint="eastAsia"/>
        </w:rPr>
        <w:t>、</w:t>
      </w:r>
      <w:r>
        <w:rPr>
          <w:rFonts w:hint="eastAsia"/>
        </w:rPr>
        <w:t>ALS</w:t>
      </w:r>
      <w:r>
        <w:t xml:space="preserve"> </w:t>
      </w:r>
      <w:r>
        <w:rPr>
          <w:rFonts w:hint="eastAsia"/>
        </w:rPr>
        <w:t>等）之組合應用與特徵工程設計</w:t>
      </w:r>
    </w:p>
    <w:p w14:paraId="7B83BECE" w14:textId="77777777" w:rsidR="00C822C9" w:rsidRDefault="00000000">
      <w:pPr>
        <w:numPr>
          <w:ilvl w:val="0"/>
          <w:numId w:val="14"/>
        </w:numPr>
      </w:pPr>
      <w:r>
        <w:rPr>
          <w:rFonts w:hint="eastAsia"/>
        </w:rPr>
        <w:t>不涵蓋共同基金以外之金融商品（如股票、</w:t>
      </w:r>
      <w:r>
        <w:rPr>
          <w:rFonts w:hint="eastAsia"/>
        </w:rPr>
        <w:t>ETF</w:t>
      </w:r>
      <w:r>
        <w:rPr>
          <w:rFonts w:hint="eastAsia"/>
        </w:rPr>
        <w:t>、保險等）</w:t>
      </w:r>
    </w:p>
    <w:p w14:paraId="083BDE13" w14:textId="77777777" w:rsidR="00C822C9" w:rsidRDefault="00000000">
      <w:pPr>
        <w:numPr>
          <w:ilvl w:val="0"/>
          <w:numId w:val="14"/>
        </w:numPr>
      </w:pPr>
      <w:r>
        <w:rPr>
          <w:rFonts w:hint="eastAsia"/>
        </w:rPr>
        <w:t>不進行即時線上推薦系統開發與部署，僅做離線實驗與評估</w:t>
      </w:r>
    </w:p>
    <w:p w14:paraId="7BC32E54" w14:textId="77777777" w:rsidR="00C822C9" w:rsidRDefault="00000000">
      <w:pPr>
        <w:numPr>
          <w:ilvl w:val="0"/>
          <w:numId w:val="14"/>
        </w:numPr>
      </w:pPr>
      <w:r>
        <w:rPr>
          <w:rFonts w:hint="eastAsia"/>
        </w:rPr>
        <w:t>不做跨平台／跨券商比較，僅以好好證券單一平台資料為範圍</w:t>
      </w:r>
    </w:p>
    <w:p w14:paraId="09D54BE6" w14:textId="77777777" w:rsidR="00C822C9" w:rsidRDefault="00000000">
      <w:pPr>
        <w:pStyle w:val="31"/>
      </w:pPr>
      <w:bookmarkStart w:id="16" w:name="研究限制"/>
      <w:bookmarkStart w:id="17" w:name="_Toc241702952"/>
      <w:bookmarkEnd w:id="14"/>
      <w:r>
        <w:rPr>
          <w:rFonts w:hint="eastAsia"/>
        </w:rPr>
        <w:t>研究限制</w:t>
      </w:r>
      <w:bookmarkEnd w:id="17"/>
    </w:p>
    <w:p w14:paraId="56CD61F0" w14:textId="77777777" w:rsidR="00C822C9" w:rsidRDefault="00000000">
      <w:pPr>
        <w:numPr>
          <w:ilvl w:val="0"/>
          <w:numId w:val="15"/>
        </w:numPr>
      </w:pPr>
      <w:r>
        <w:rPr>
          <w:rFonts w:hint="eastAsia"/>
          <w:b/>
          <w:bCs/>
        </w:rPr>
        <w:t>資料隱私限制</w:t>
      </w:r>
      <w:r>
        <w:rPr>
          <w:rFonts w:hint="eastAsia"/>
        </w:rPr>
        <w:t>：僅能使用公司提供之匿名化／去識別化資料，無法取得使用者真實身份資訊，可能影響部分行為特徵之精細度</w:t>
      </w:r>
    </w:p>
    <w:p w14:paraId="2033148C" w14:textId="77777777" w:rsidR="00C822C9" w:rsidRDefault="00000000">
      <w:pPr>
        <w:numPr>
          <w:ilvl w:val="0"/>
          <w:numId w:val="15"/>
        </w:numPr>
      </w:pPr>
      <w:r>
        <w:rPr>
          <w:rFonts w:hint="eastAsia"/>
          <w:b/>
          <w:bCs/>
        </w:rPr>
        <w:t>研究期間限制</w:t>
      </w:r>
      <w:r>
        <w:rPr>
          <w:rFonts w:hint="eastAsia"/>
        </w:rPr>
        <w:t>：僅涵蓋近</w:t>
      </w:r>
      <w:r>
        <w:t xml:space="preserve"> 12–18 </w:t>
      </w:r>
      <w:r>
        <w:rPr>
          <w:rFonts w:hint="eastAsia"/>
        </w:rPr>
        <w:t>個月資料，可能無法涵蓋完整市場週期（如牛熊市轉換），分群與推薦結果可能受此期間特殊市場環境影響</w:t>
      </w:r>
    </w:p>
    <w:p w14:paraId="62A808F6" w14:textId="77777777" w:rsidR="00C822C9" w:rsidRDefault="00000000">
      <w:pPr>
        <w:numPr>
          <w:ilvl w:val="0"/>
          <w:numId w:val="15"/>
        </w:numPr>
      </w:pPr>
      <w:r>
        <w:rPr>
          <w:rFonts w:hint="eastAsia"/>
          <w:b/>
          <w:bCs/>
        </w:rPr>
        <w:t>資料完整性限制</w:t>
      </w:r>
      <w:r>
        <w:rPr>
          <w:rFonts w:hint="eastAsia"/>
        </w:rPr>
        <w:t>：網站使用者行為資料（如經由</w:t>
      </w:r>
      <w:r>
        <w:t xml:space="preserve"> </w:t>
      </w:r>
      <w:r>
        <w:rPr>
          <w:rFonts w:hint="eastAsia"/>
        </w:rPr>
        <w:t>GA4</w:t>
      </w:r>
      <w:r>
        <w:rPr>
          <w:rFonts w:hint="eastAsia"/>
        </w:rPr>
        <w:t>／</w:t>
      </w:r>
      <w:r>
        <w:rPr>
          <w:rFonts w:hint="eastAsia"/>
        </w:rPr>
        <w:t>BigQuery</w:t>
      </w:r>
      <w:r>
        <w:t xml:space="preserve"> </w:t>
      </w:r>
      <w:r>
        <w:rPr>
          <w:rFonts w:hint="eastAsia"/>
        </w:rPr>
        <w:t>蒐集）可能存在追蹤遺漏之情形；跨裝置識別問題可</w:t>
      </w:r>
      <w:r>
        <w:rPr>
          <w:rFonts w:hint="eastAsia"/>
          <w:b/>
          <w:bCs/>
        </w:rPr>
        <w:t>部分</w:t>
      </w:r>
      <w:r>
        <w:rPr>
          <w:rFonts w:hint="eastAsia"/>
        </w:rPr>
        <w:t>解決——第三章</w:t>
      </w:r>
      <w:r>
        <w:t xml:space="preserve"> 3.4.1 </w:t>
      </w:r>
      <w:r>
        <w:rPr>
          <w:rFonts w:hint="eastAsia"/>
        </w:rPr>
        <w:t>節規劃以使用者登入事件建立跨裝置之識別碼對照，使同一投資人於不同裝置登入後之行為得以歸戶至同一帳戶，惟殘餘限制有二：</w:t>
      </w:r>
      <w:r>
        <w:rPr>
          <w:rFonts w:hint="eastAsia"/>
        </w:rPr>
        <w:t>(1)</w:t>
      </w:r>
      <w:r>
        <w:t xml:space="preserve"> </w:t>
      </w:r>
      <w:r>
        <w:rPr>
          <w:rFonts w:hint="eastAsia"/>
        </w:rPr>
        <w:t>使用者於訓練期內從未登入即完成之匿名瀏覽行為仍無法歸戶；</w:t>
      </w:r>
      <w:r>
        <w:rPr>
          <w:rFonts w:hint="eastAsia"/>
        </w:rPr>
        <w:t>(2)</w:t>
      </w:r>
      <w:r>
        <w:t xml:space="preserve"> </w:t>
      </w:r>
      <w:r>
        <w:rPr>
          <w:rFonts w:hint="eastAsia"/>
        </w:rPr>
        <w:t>若裝置為多人共用（如家用電腦），為避免誤將他人行為歸戶至登入者，規劃僅回溯歸戶與登入事件同一連續造訪（</w:t>
      </w:r>
      <w:r>
        <w:rPr>
          <w:rFonts w:hint="eastAsia"/>
        </w:rPr>
        <w:t>session</w:t>
      </w:r>
      <w:r>
        <w:rPr>
          <w:rFonts w:hint="eastAsia"/>
        </w:rPr>
        <w:t>）內之匿名行為，不回溯歸戶該裝置之其他歷史瀏覽，故仍會有部分匿名行為資料無法完整歸戶，影響行為特徵之準確性</w:t>
      </w:r>
    </w:p>
    <w:p w14:paraId="636CB7DB" w14:textId="77777777" w:rsidR="00C822C9" w:rsidRDefault="00000000">
      <w:pPr>
        <w:numPr>
          <w:ilvl w:val="0"/>
          <w:numId w:val="15"/>
        </w:numPr>
      </w:pPr>
      <w:r>
        <w:rPr>
          <w:rFonts w:hint="eastAsia"/>
          <w:b/>
          <w:bCs/>
        </w:rPr>
        <w:t>模型泛化性限制</w:t>
      </w:r>
      <w:r>
        <w:rPr>
          <w:rFonts w:hint="eastAsia"/>
        </w:rPr>
        <w:t>：分群與推薦模型基於單一平台、單一商品類型（共同基金）資料訓練，結果可能不完全適用於其他券商平台或其他金融商品</w:t>
      </w:r>
    </w:p>
    <w:p w14:paraId="5CD63B60" w14:textId="77777777" w:rsidR="00C822C9" w:rsidRDefault="00000000">
      <w:pPr>
        <w:numPr>
          <w:ilvl w:val="0"/>
          <w:numId w:val="15"/>
        </w:numPr>
      </w:pPr>
      <w:r>
        <w:rPr>
          <w:rFonts w:hint="eastAsia"/>
          <w:b/>
          <w:bCs/>
        </w:rPr>
        <w:t>研究對象限制</w:t>
      </w:r>
      <w:r>
        <w:rPr>
          <w:rFonts w:hint="eastAsia"/>
        </w:rPr>
        <w:t>：僅涵蓋「研究期間內有交易記錄」之用戶，未涵蓋僅瀏覽未交易之潛在客群，可能造成樣本偏誤（</w:t>
      </w:r>
      <w:r>
        <w:rPr>
          <w:rFonts w:hint="eastAsia"/>
        </w:rPr>
        <w:t>survivorship</w:t>
      </w:r>
      <w:r>
        <w:t xml:space="preserve"> </w:t>
      </w:r>
      <w:r>
        <w:rPr>
          <w:rFonts w:hint="eastAsia"/>
        </w:rPr>
        <w:t>bias</w:t>
      </w:r>
      <w:r>
        <w:rPr>
          <w:rFonts w:hint="eastAsia"/>
        </w:rPr>
        <w:t>）</w:t>
      </w:r>
    </w:p>
    <w:p w14:paraId="21B0C484" w14:textId="77777777" w:rsidR="00C822C9" w:rsidRDefault="00000000">
      <w:pPr>
        <w:numPr>
          <w:ilvl w:val="0"/>
          <w:numId w:val="15"/>
        </w:numPr>
      </w:pPr>
      <w:r>
        <w:rPr>
          <w:rFonts w:hint="eastAsia"/>
          <w:b/>
          <w:bCs/>
        </w:rPr>
        <w:t>評估樣本進一步縮限之限制</w:t>
      </w:r>
      <w:r>
        <w:rPr>
          <w:rFonts w:hint="eastAsia"/>
        </w:rPr>
        <w:t>：第三章</w:t>
      </w:r>
      <w:r>
        <w:t xml:space="preserve"> 3.7.1 </w:t>
      </w:r>
      <w:r>
        <w:rPr>
          <w:rFonts w:hint="eastAsia"/>
        </w:rPr>
        <w:t>為避免資料洩漏，採訓練期／測試期時間切分設計，推薦模型之評估對象須同時滿足三層條件：</w:t>
      </w:r>
      <w:r>
        <w:rPr>
          <w:rFonts w:hint="eastAsia"/>
        </w:rPr>
        <w:t>(1)</w:t>
      </w:r>
      <w:r>
        <w:t xml:space="preserve"> </w:t>
      </w:r>
      <w:r>
        <w:rPr>
          <w:rFonts w:hint="eastAsia"/>
        </w:rPr>
        <w:t>訓練</w:t>
      </w:r>
      <w:r>
        <w:rPr>
          <w:rFonts w:hint="eastAsia"/>
        </w:rPr>
        <w:lastRenderedPageBreak/>
        <w:t>期有交易紀錄；</w:t>
      </w:r>
      <w:r>
        <w:rPr>
          <w:rFonts w:hint="eastAsia"/>
        </w:rPr>
        <w:t>(2)</w:t>
      </w:r>
      <w:r>
        <w:t xml:space="preserve"> </w:t>
      </w:r>
      <w:r>
        <w:rPr>
          <w:rFonts w:hint="eastAsia"/>
        </w:rPr>
        <w:t>測試期有交易紀錄；</w:t>
      </w:r>
      <w:r>
        <w:rPr>
          <w:rFonts w:hint="eastAsia"/>
        </w:rPr>
        <w:t>(3)</w:t>
      </w:r>
      <w:r>
        <w:t xml:space="preserve"> </w:t>
      </w:r>
      <w:r>
        <w:rPr>
          <w:rFonts w:hint="eastAsia"/>
        </w:rPr>
        <w:t>測試期之交易須至少包含一檔訓練期未持有之「新基金」（而非全數為既有持股之複購或定期定額續扣），此第三層條件呼應</w:t>
      </w:r>
      <w:r>
        <w:t xml:space="preserve"> 3.7.1 </w:t>
      </w:r>
      <w:r>
        <w:rPr>
          <w:rFonts w:hint="eastAsia"/>
        </w:rPr>
        <w:t>節「</w:t>
      </w:r>
      <w:r>
        <w:rPr>
          <w:rFonts w:hint="eastAsia"/>
        </w:rPr>
        <w:t>ground</w:t>
      </w:r>
      <w:r>
        <w:t xml:space="preserve"> truth </w:t>
      </w:r>
      <w:r>
        <w:rPr>
          <w:rFonts w:hint="eastAsia"/>
        </w:rPr>
        <w:t>排除複購」之定義而生——若僅要求測試期有交易紀錄，測試期僅續扣舊有定期定額之使用者雖有交易紀錄，其</w:t>
      </w:r>
      <w:r>
        <w:t xml:space="preserve"> ground </w:t>
      </w:r>
      <w:r>
        <w:rPr>
          <w:rFonts w:hint="eastAsia"/>
        </w:rPr>
        <w:t>truth</w:t>
      </w:r>
      <w:r>
        <w:rPr>
          <w:rFonts w:hint="eastAsia"/>
        </w:rPr>
        <w:t>（新基金購買）仍為空集合，</w:t>
      </w:r>
      <w:r>
        <w:rPr>
          <w:rFonts w:hint="eastAsia"/>
        </w:rPr>
        <w:t>Recall</w:t>
      </w:r>
      <w:r>
        <w:t xml:space="preserve"> </w:t>
      </w:r>
      <w:r>
        <w:rPr>
          <w:rFonts w:hint="eastAsia"/>
        </w:rPr>
        <w:t>分母仍為零，此為本研究刻意排除之情形。三層條件之交集，較僅「訓練期與測試期皆有交易紀錄」之範圍更窄。基金投資屬低頻交易行為（相較股票交易，申購週期通常以月甚至季計），且定期定額投資人之測試期交易可能全數為既有基金之續扣，此一三層縮限之樣本流失幅度可能不小，將使推薦模型之評估結果聚焦於「持續嘗試新基金之相對活躍投資人」，對於僅維持既有定期定額、交易頻率較低或已流失之投資人，本研究結果之外推適用性須保守看待，實際縮減比例將於第四章資料集描述中揭露</w:t>
      </w:r>
    </w:p>
    <w:p w14:paraId="156FD259" w14:textId="77777777" w:rsidR="00C822C9" w:rsidRDefault="00000000">
      <w:pPr>
        <w:numPr>
          <w:ilvl w:val="0"/>
          <w:numId w:val="15"/>
        </w:numPr>
      </w:pPr>
      <w:r>
        <w:rPr>
          <w:rFonts w:hint="eastAsia"/>
          <w:b/>
          <w:bCs/>
        </w:rPr>
        <w:t>推薦成效指標之衡量範疇限制</w:t>
      </w:r>
      <w:r>
        <w:rPr>
          <w:rFonts w:hint="eastAsia"/>
        </w:rPr>
        <w:t>：本研究採用之</w:t>
      </w:r>
      <w:r>
        <w:t xml:space="preserve"> Precision@K</w:t>
      </w:r>
      <w:r>
        <w:t>、</w:t>
      </w:r>
      <w:r>
        <w:t xml:space="preserve">Recall@K </w:t>
      </w:r>
      <w:r>
        <w:rPr>
          <w:rFonts w:hint="eastAsia"/>
        </w:rPr>
        <w:t>與</w:t>
      </w:r>
      <w:r>
        <w:t xml:space="preserve"> MAP </w:t>
      </w:r>
      <w:r>
        <w:rPr>
          <w:rFonts w:hint="eastAsia"/>
        </w:rPr>
        <w:t>等指標，衡量的是模型推薦結果與使用者測試期實際購買行為之間的命中程度，本質上屬於預測準確度之評估，用以驗證模型是否能有效預測投資人可能感興趣、進而購買之基金。惟此類離線指標僅能反映推薦是否命中，無法據以推論投資人對推薦結果之主觀滿意程度，亦無法評估投資人採用推薦後之實際投資報酬表現。報酬結果受市場波動、總體經濟環境、投資人風險偏好調整等諸多外在因素影響，非本研究之推薦模型設計所能涵蓋或預測，故不在本研究之評估範疇內</w:t>
      </w:r>
    </w:p>
    <w:p w14:paraId="7DE5645D" w14:textId="77777777" w:rsidR="00C822C9" w:rsidRDefault="00000000">
      <w:pPr>
        <w:numPr>
          <w:ilvl w:val="0"/>
          <w:numId w:val="15"/>
        </w:numPr>
      </w:pPr>
      <w:r>
        <w:rPr>
          <w:rFonts w:hint="eastAsia"/>
          <w:b/>
          <w:bCs/>
        </w:rPr>
        <w:t>新基金冷啟動限制</w:t>
      </w:r>
      <w:r>
        <w:rPr>
          <w:rFonts w:hint="eastAsia"/>
        </w:rPr>
        <w:t>：本研究所建構之四個推薦模型中，</w:t>
      </w:r>
      <w:r>
        <w:rPr>
          <w:rFonts w:hint="eastAsia"/>
        </w:rPr>
        <w:t>ALS</w:t>
      </w:r>
      <w:r>
        <w:t xml:space="preserve"> </w:t>
      </w:r>
      <w:r>
        <w:rPr>
          <w:rFonts w:hint="eastAsia"/>
        </w:rPr>
        <w:t>與分群輔助</w:t>
      </w:r>
      <w:r>
        <w:t xml:space="preserve"> CF </w:t>
      </w:r>
      <w:r>
        <w:rPr>
          <w:rFonts w:hint="eastAsia"/>
        </w:rPr>
        <w:t>皆以「使用者</w:t>
      </w:r>
      <w:r>
        <w:t xml:space="preserve"> × </w:t>
      </w:r>
      <w:r>
        <w:rPr>
          <w:rFonts w:hint="eastAsia"/>
        </w:rPr>
        <w:t>基金」歷史交易矩陣進行矩陣分解，對於平台上架尚無任何歷史交易紀錄之新基金，此二模型因該基金於矩陣中無對應之互動紀錄、無法估計其潛在因子，於數學結構上無法產生推薦分數，屬協同過濾類方法常見之品項冷啟動（</w:t>
      </w:r>
      <w:r>
        <w:rPr>
          <w:rFonts w:hint="eastAsia"/>
        </w:rPr>
        <w:t>item</w:t>
      </w:r>
      <w:r>
        <w:t xml:space="preserve"> </w:t>
      </w:r>
      <w:r>
        <w:rPr>
          <w:rFonts w:hint="eastAsia"/>
        </w:rPr>
        <w:t>cold-start</w:t>
      </w:r>
      <w:r>
        <w:rPr>
          <w:rFonts w:hint="eastAsia"/>
        </w:rPr>
        <w:t>）限制；熱門推薦雖仍可為零交易之新基金計算出購買次數為</w:t>
      </w:r>
      <w:r>
        <w:t xml:space="preserve"> 0 </w:t>
      </w:r>
      <w:r>
        <w:rPr>
          <w:rFonts w:hint="eastAsia"/>
        </w:rPr>
        <w:t>之分數，但因排序恆居末位，實務上亦難以獲得曝光，同屬廣義之冷啟動限制。相對而言，內容導向推薦僅需比對基金屬性（風險等級、資產類別、計價幣別、投資地區）與使用者偏好輪廓，不需仰賴新基金自身之交易紀錄即可計算相似度（惟使用者偏好輪廓之建立仍依賴該使用者過去之購買紀錄），故新基金只要於上架時完成</w:t>
      </w:r>
      <w:r>
        <w:rPr>
          <w:rFonts w:hint="eastAsia"/>
        </w:rPr>
        <w:lastRenderedPageBreak/>
        <w:t>屬性資料登錄，即可立即納入推薦候選範圍。此設計上之差異顯示內容導向推薦具備因應新基金冷啟動之潛力，惟本研究並未針對新基金上架初期之推薦表現另行設計獨立實驗驗證，此因應能力之實際效果仍待後續研究檢驗</w:t>
      </w:r>
    </w:p>
    <w:p w14:paraId="6448414A" w14:textId="77777777" w:rsidR="00C822C9" w:rsidRDefault="00000000">
      <w:pPr>
        <w:pStyle w:val="21"/>
      </w:pPr>
      <w:bookmarkStart w:id="18" w:name="研究流程"/>
      <w:bookmarkStart w:id="19" w:name="_Toc241702953"/>
      <w:bookmarkEnd w:id="10"/>
      <w:bookmarkEnd w:id="16"/>
      <w:r>
        <w:t xml:space="preserve">1.5 </w:t>
      </w:r>
      <w:r>
        <w:rPr>
          <w:rFonts w:hint="eastAsia"/>
        </w:rPr>
        <w:t>研究流程</w:t>
      </w:r>
      <w:bookmarkEnd w:id="19"/>
    </w:p>
    <w:p w14:paraId="42FD9750" w14:textId="77777777" w:rsidR="00C822C9" w:rsidRDefault="00000000">
      <w:r>
        <w:rPr>
          <w:rFonts w:hint="eastAsia"/>
        </w:rPr>
        <w:t>本研究流程共分八個步驟（正式排版時建議繪成流程圖）：</w:t>
      </w:r>
    </w:p>
    <w:p w14:paraId="15A2B354" w14:textId="77777777" w:rsidR="00C822C9" w:rsidRDefault="00000000">
      <w:pPr>
        <w:numPr>
          <w:ilvl w:val="0"/>
          <w:numId w:val="16"/>
        </w:numPr>
      </w:pPr>
      <w:r>
        <w:rPr>
          <w:rFonts w:hint="eastAsia"/>
          <w:b/>
          <w:bCs/>
        </w:rPr>
        <w:t>問題界定與研究設計</w:t>
      </w:r>
      <w:r>
        <w:rPr>
          <w:rFonts w:hint="eastAsia"/>
        </w:rPr>
        <w:t>：確認研究題目、範圍、不做事項與推薦模型組合方向</w:t>
      </w:r>
    </w:p>
    <w:p w14:paraId="1DC65A23" w14:textId="77777777" w:rsidR="00C822C9" w:rsidRDefault="00000000">
      <w:pPr>
        <w:numPr>
          <w:ilvl w:val="0"/>
          <w:numId w:val="16"/>
        </w:numPr>
      </w:pPr>
      <w:r>
        <w:rPr>
          <w:rFonts w:hint="eastAsia"/>
          <w:b/>
          <w:bCs/>
        </w:rPr>
        <w:t>文獻探討與研究缺口確認</w:t>
      </w:r>
      <w:r>
        <w:rPr>
          <w:rFonts w:hint="eastAsia"/>
        </w:rPr>
        <w:t>：整理投資人分群、</w:t>
      </w:r>
      <w:r>
        <w:rPr>
          <w:rFonts w:hint="eastAsia"/>
        </w:rPr>
        <w:t>RFM</w:t>
      </w:r>
      <w:r>
        <w:rPr>
          <w:rFonts w:hint="eastAsia"/>
        </w:rPr>
        <w:t>、推薦系統與數位券商相關文獻，界定研究定位</w:t>
      </w:r>
    </w:p>
    <w:p w14:paraId="5D7CA22B" w14:textId="77777777" w:rsidR="00C822C9" w:rsidRDefault="00000000">
      <w:pPr>
        <w:numPr>
          <w:ilvl w:val="0"/>
          <w:numId w:val="16"/>
        </w:numPr>
      </w:pPr>
      <w:r>
        <w:rPr>
          <w:rFonts w:hint="eastAsia"/>
          <w:b/>
          <w:bCs/>
        </w:rPr>
        <w:t>資料蒐集</w:t>
      </w:r>
      <w:r>
        <w:rPr>
          <w:rFonts w:hint="eastAsia"/>
        </w:rPr>
        <w:t>：取得研究期間內網站使用者行為資料（</w:t>
      </w:r>
      <w:r>
        <w:rPr>
          <w:rFonts w:hint="eastAsia"/>
        </w:rPr>
        <w:t>GA4</w:t>
      </w:r>
      <w:r>
        <w:rPr>
          <w:rFonts w:hint="eastAsia"/>
        </w:rPr>
        <w:t>／</w:t>
      </w:r>
      <w:r>
        <w:rPr>
          <w:rFonts w:hint="eastAsia"/>
        </w:rPr>
        <w:t>BigQuery</w:t>
      </w:r>
      <w:r>
        <w:rPr>
          <w:rFonts w:hint="eastAsia"/>
        </w:rPr>
        <w:t>／內部資料庫）與基金交易資料</w:t>
      </w:r>
    </w:p>
    <w:p w14:paraId="116620F8" w14:textId="77777777" w:rsidR="00C822C9" w:rsidRDefault="00000000">
      <w:pPr>
        <w:numPr>
          <w:ilvl w:val="0"/>
          <w:numId w:val="16"/>
        </w:numPr>
      </w:pPr>
      <w:r>
        <w:rPr>
          <w:rFonts w:hint="eastAsia"/>
          <w:b/>
          <w:bCs/>
        </w:rPr>
        <w:t>資料前處理與特徵工程</w:t>
      </w:r>
      <w:r>
        <w:rPr>
          <w:rFonts w:hint="eastAsia"/>
        </w:rPr>
        <w:t>：清理缺值、計算</w:t>
      </w:r>
      <w:r>
        <w:t xml:space="preserve"> RFM </w:t>
      </w:r>
      <w:r>
        <w:rPr>
          <w:rFonts w:hint="eastAsia"/>
        </w:rPr>
        <w:t>與行為特徵、進行標準化</w:t>
      </w:r>
    </w:p>
    <w:p w14:paraId="160B794D" w14:textId="77777777" w:rsidR="00C822C9" w:rsidRDefault="00000000">
      <w:pPr>
        <w:numPr>
          <w:ilvl w:val="0"/>
          <w:numId w:val="16"/>
        </w:numPr>
      </w:pPr>
      <w:r>
        <w:rPr>
          <w:rFonts w:hint="eastAsia"/>
          <w:b/>
          <w:bCs/>
        </w:rPr>
        <w:t>投資人分群</w:t>
      </w:r>
      <w:r>
        <w:rPr>
          <w:rFonts w:hint="eastAsia"/>
        </w:rPr>
        <w:t>：以</w:t>
      </w:r>
      <w:r>
        <w:t xml:space="preserve"> K-prototypes </w:t>
      </w:r>
      <w:r>
        <w:rPr>
          <w:rFonts w:hint="eastAsia"/>
        </w:rPr>
        <w:t>建立分群模型（</w:t>
      </w:r>
      <w:r>
        <w:rPr>
          <w:rFonts w:hint="eastAsia"/>
        </w:rPr>
        <w:t>K-means</w:t>
      </w:r>
      <w:r>
        <w:t xml:space="preserve"> </w:t>
      </w:r>
      <w:r>
        <w:rPr>
          <w:rFonts w:hint="eastAsia"/>
        </w:rPr>
        <w:t>僅作方法論對照），選定最佳</w:t>
      </w:r>
      <w:r>
        <w:t xml:space="preserve"> K </w:t>
      </w:r>
      <w:r>
        <w:rPr>
          <w:rFonts w:hint="eastAsia"/>
        </w:rPr>
        <w:t>值並為各群體命名</w:t>
      </w:r>
    </w:p>
    <w:p w14:paraId="51394315" w14:textId="77777777" w:rsidR="00C822C9" w:rsidRDefault="00000000">
      <w:pPr>
        <w:numPr>
          <w:ilvl w:val="0"/>
          <w:numId w:val="16"/>
        </w:numPr>
      </w:pPr>
      <w:r>
        <w:rPr>
          <w:rFonts w:hint="eastAsia"/>
          <w:b/>
          <w:bCs/>
        </w:rPr>
        <w:t>個人化推薦模型建置</w:t>
      </w:r>
      <w:r>
        <w:rPr>
          <w:rFonts w:hint="eastAsia"/>
        </w:rPr>
        <w:t>：依序建立熱門推薦、內容導向推薦、協同過濾（</w:t>
      </w:r>
      <w:r>
        <w:rPr>
          <w:rFonts w:hint="eastAsia"/>
        </w:rPr>
        <w:t>ALS</w:t>
      </w:r>
      <w:r>
        <w:rPr>
          <w:rFonts w:hint="eastAsia"/>
        </w:rPr>
        <w:t>）、分群輔助</w:t>
      </w:r>
      <w:r>
        <w:t xml:space="preserve"> CF </w:t>
      </w:r>
      <w:r>
        <w:rPr>
          <w:rFonts w:hint="eastAsia"/>
        </w:rPr>
        <w:t>四種模型</w:t>
      </w:r>
    </w:p>
    <w:p w14:paraId="1CCF5ABE" w14:textId="77777777" w:rsidR="00C822C9" w:rsidRDefault="00000000">
      <w:pPr>
        <w:numPr>
          <w:ilvl w:val="0"/>
          <w:numId w:val="16"/>
        </w:numPr>
      </w:pPr>
      <w:r>
        <w:rPr>
          <w:rFonts w:hint="eastAsia"/>
          <w:b/>
          <w:bCs/>
        </w:rPr>
        <w:t>模型評估與比較分析</w:t>
      </w:r>
      <w:r>
        <w:rPr>
          <w:rFonts w:hint="eastAsia"/>
        </w:rPr>
        <w:t>：以</w:t>
      </w:r>
      <w:r>
        <w:t xml:space="preserve"> Precision@K</w:t>
      </w:r>
      <w:r>
        <w:t>、</w:t>
      </w:r>
      <w:r>
        <w:t>Recall@K</w:t>
      </w:r>
      <w:r>
        <w:t>、</w:t>
      </w:r>
      <w:r>
        <w:t xml:space="preserve">MAP </w:t>
      </w:r>
      <w:r>
        <w:rPr>
          <w:rFonts w:hint="eastAsia"/>
        </w:rPr>
        <w:t>比較各模型成效，分析不同分群間之效益差異</w:t>
      </w:r>
    </w:p>
    <w:p w14:paraId="59D8E3E5" w14:textId="77777777" w:rsidR="00C822C9" w:rsidRDefault="00000000">
      <w:pPr>
        <w:numPr>
          <w:ilvl w:val="0"/>
          <w:numId w:val="16"/>
        </w:numPr>
      </w:pPr>
      <w:r>
        <w:rPr>
          <w:rFonts w:hint="eastAsia"/>
          <w:b/>
          <w:bCs/>
        </w:rPr>
        <w:t>結論與建議撰寫</w:t>
      </w:r>
      <w:r>
        <w:rPr>
          <w:rFonts w:hint="eastAsia"/>
        </w:rPr>
        <w:t>：整理研究發現、學術貢獻、實務應用建議與研究限制</w:t>
      </w:r>
    </w:p>
    <w:p w14:paraId="70AB9CDC" w14:textId="77777777" w:rsidR="00C822C9" w:rsidRDefault="00000000">
      <w:pPr>
        <w:pStyle w:val="21"/>
      </w:pPr>
      <w:bookmarkStart w:id="20" w:name="論文架構說明"/>
      <w:bookmarkStart w:id="21" w:name="_Toc241702954"/>
      <w:bookmarkEnd w:id="18"/>
      <w:r>
        <w:t xml:space="preserve">1.6 </w:t>
      </w:r>
      <w:r>
        <w:rPr>
          <w:rFonts w:hint="eastAsia"/>
        </w:rPr>
        <w:t>論文架構說明</w:t>
      </w:r>
      <w:bookmarkEnd w:id="21"/>
    </w:p>
    <w:p w14:paraId="02AD8781" w14:textId="77777777" w:rsidR="00C822C9" w:rsidRDefault="00000000">
      <w:r>
        <w:rPr>
          <w:rFonts w:hint="eastAsia"/>
        </w:rPr>
        <w:t>本論文共分五章。</w:t>
      </w:r>
      <w:r>
        <w:rPr>
          <w:rFonts w:hint="eastAsia"/>
          <w:b/>
          <w:bCs/>
        </w:rPr>
        <w:t>第一章緒論</w:t>
      </w:r>
      <w:r>
        <w:rPr>
          <w:rFonts w:hint="eastAsia"/>
        </w:rPr>
        <w:t>說明研究背景與動機、研究問題與目的、研究範圍與限制，並概述研究流程與論文架構。</w:t>
      </w:r>
      <w:r>
        <w:rPr>
          <w:rFonts w:hint="eastAsia"/>
          <w:b/>
          <w:bCs/>
        </w:rPr>
        <w:t>第二章文獻探討</w:t>
      </w:r>
      <w:r>
        <w:rPr>
          <w:rFonts w:hint="eastAsia"/>
        </w:rPr>
        <w:t>依序回顧投資人行為與數位金融文獻、投資人／顧客分群方法與</w:t>
      </w:r>
      <w:r>
        <w:t xml:space="preserve"> RFM </w:t>
      </w:r>
      <w:r>
        <w:rPr>
          <w:rFonts w:hint="eastAsia"/>
        </w:rPr>
        <w:t>機器學習分群文獻並整合小結，接續探討個人化推薦系統與</w:t>
      </w:r>
      <w:r>
        <w:t xml:space="preserve"> FinTech </w:t>
      </w:r>
      <w:r>
        <w:rPr>
          <w:rFonts w:hint="eastAsia"/>
        </w:rPr>
        <w:t>數位券商應用相關文獻，最後彙整現有研究之缺口。</w:t>
      </w:r>
      <w:r>
        <w:rPr>
          <w:rFonts w:hint="eastAsia"/>
          <w:b/>
          <w:bCs/>
        </w:rPr>
        <w:t>第三章研究方法</w:t>
      </w:r>
      <w:r>
        <w:rPr>
          <w:rFonts w:hint="eastAsia"/>
        </w:rPr>
        <w:t>說明研究架構與流程、資料來源與前處理方式、投資人分</w:t>
      </w:r>
      <w:r>
        <w:rPr>
          <w:rFonts w:hint="eastAsia"/>
        </w:rPr>
        <w:lastRenderedPageBreak/>
        <w:t>群方法（</w:t>
      </w:r>
      <w:r>
        <w:rPr>
          <w:rFonts w:hint="eastAsia"/>
        </w:rPr>
        <w:t>K-prototypes</w:t>
      </w:r>
      <w:r>
        <w:rPr>
          <w:rFonts w:hint="eastAsia"/>
        </w:rPr>
        <w:t>，</w:t>
      </w:r>
      <w:r>
        <w:rPr>
          <w:rFonts w:hint="eastAsia"/>
        </w:rPr>
        <w:t>K-means</w:t>
      </w:r>
      <w:r>
        <w:t xml:space="preserve"> </w:t>
      </w:r>
      <w:r>
        <w:rPr>
          <w:rFonts w:hint="eastAsia"/>
        </w:rPr>
        <w:t>僅作方法論對照），以及熱門推薦、內容導向推薦、協同過濾（</w:t>
      </w:r>
      <w:r>
        <w:rPr>
          <w:rFonts w:hint="eastAsia"/>
        </w:rPr>
        <w:t>ALS</w:t>
      </w:r>
      <w:r>
        <w:rPr>
          <w:rFonts w:hint="eastAsia"/>
        </w:rPr>
        <w:t>）與分群輔助</w:t>
      </w:r>
      <w:r>
        <w:t xml:space="preserve"> CF </w:t>
      </w:r>
      <w:r>
        <w:rPr>
          <w:rFonts w:hint="eastAsia"/>
        </w:rPr>
        <w:t>四種個人化推薦模型之設計，並定義</w:t>
      </w:r>
      <w:r>
        <w:t xml:space="preserve"> Precision@K</w:t>
      </w:r>
      <w:r>
        <w:t>、</w:t>
      </w:r>
      <w:r>
        <w:t>Recall@K</w:t>
      </w:r>
      <w:r>
        <w:t>、</w:t>
      </w:r>
      <w:r>
        <w:t xml:space="preserve">MAP </w:t>
      </w:r>
      <w:r>
        <w:rPr>
          <w:rFonts w:hint="eastAsia"/>
        </w:rPr>
        <w:t>等評估指標。</w:t>
      </w:r>
      <w:r>
        <w:rPr>
          <w:rFonts w:hint="eastAsia"/>
          <w:b/>
          <w:bCs/>
        </w:rPr>
        <w:t>第四章實驗結果與分析</w:t>
      </w:r>
      <w:r>
        <w:rPr>
          <w:rFonts w:hint="eastAsia"/>
        </w:rPr>
        <w:t>呈現資料集描述、投資人分群結果、各推薦模型之實驗結果，以及分群輔助推薦相較基準模型之效果比較。</w:t>
      </w:r>
      <w:r>
        <w:rPr>
          <w:rFonts w:hint="eastAsia"/>
          <w:b/>
          <w:bCs/>
        </w:rPr>
        <w:t>第五章結論與建議</w:t>
      </w:r>
      <w:r>
        <w:rPr>
          <w:rFonts w:hint="eastAsia"/>
        </w:rPr>
        <w:t>總結研究發現、說明學術貢獻與實務應用建議，並說明研究限制與未來研究方向。</w:t>
      </w:r>
    </w:p>
    <w:p w14:paraId="563422C6" w14:textId="77777777" w:rsidR="00C822C9" w:rsidRDefault="00000000">
      <w:bookmarkStart w:id="22" w:name="第二章-文獻探討"/>
      <w:bookmarkEnd w:id="0"/>
      <w:bookmarkEnd w:id="20"/>
      <w:r>
        <w:br w:type="page"/>
      </w:r>
    </w:p>
    <w:p w14:paraId="2926E7A4" w14:textId="77777777" w:rsidR="00C822C9" w:rsidRDefault="00000000">
      <w:pPr>
        <w:pStyle w:val="1"/>
      </w:pPr>
      <w:bookmarkStart w:id="23" w:name="_Toc241702955"/>
      <w:r>
        <w:rPr>
          <w:rFonts w:hint="eastAsia"/>
        </w:rPr>
        <w:lastRenderedPageBreak/>
        <w:t>第二章</w:t>
      </w:r>
      <w:r>
        <w:t xml:space="preserve">　</w:t>
      </w:r>
      <w:r>
        <w:rPr>
          <w:rFonts w:hint="eastAsia"/>
        </w:rPr>
        <w:t>文獻探討</w:t>
      </w:r>
      <w:bookmarkEnd w:id="23"/>
    </w:p>
    <w:p w14:paraId="549143A9" w14:textId="77777777" w:rsidR="00C822C9" w:rsidRDefault="00000000">
      <w:pPr>
        <w:pStyle w:val="21"/>
      </w:pPr>
      <w:bookmarkStart w:id="24" w:name="投資人行為與數位金融"/>
      <w:bookmarkStart w:id="25" w:name="_Toc241702956"/>
      <w:r>
        <w:t xml:space="preserve">2.1 </w:t>
      </w:r>
      <w:r>
        <w:rPr>
          <w:rFonts w:hint="eastAsia"/>
        </w:rPr>
        <w:t>投資人行為與數位金融</w:t>
      </w:r>
      <w:bookmarkEnd w:id="25"/>
    </w:p>
    <w:p w14:paraId="63DD965D" w14:textId="77777777" w:rsidR="00C822C9" w:rsidRDefault="00000000">
      <w:pPr>
        <w:pStyle w:val="4"/>
      </w:pPr>
      <w:bookmarkStart w:id="26" w:name="研究主題演進"/>
      <w:r>
        <w:t xml:space="preserve">1. </w:t>
      </w:r>
      <w:r>
        <w:rPr>
          <w:rFonts w:hint="eastAsia"/>
        </w:rPr>
        <w:t>研究主題演進</w:t>
      </w:r>
    </w:p>
    <w:p w14:paraId="46DE642C" w14:textId="77777777" w:rsidR="00C822C9" w:rsidRDefault="00000000">
      <w:r>
        <w:rPr>
          <w:rFonts w:hint="eastAsia"/>
        </w:rPr>
        <w:t>投資人行為研究早期多建立於行為財務學理論，核心關注投資人在不確定情境下為何未必依循傳統效用最大化假設進行決策，而是受到心理與認知因素影響，形成偏離完全理性之投資決策。吳忠義（</w:t>
      </w:r>
      <w:r>
        <w:rPr>
          <w:rFonts w:hint="eastAsia"/>
        </w:rPr>
        <w:t>2008</w:t>
      </w:r>
      <w:r>
        <w:rPr>
          <w:rFonts w:hint="eastAsia"/>
        </w:rPr>
        <w:t>）以國內某商業銀行大台北、新竹、台中、高雄地區之財富與非財富客群為對象的實證研究，具體示範了這種非理性的樣貌：該研究依風險承受度將投資人分為保守、穩健、積極三級，商品亦依風險分為對應三級，並檢驗兩者是否一致。結果顯示，保守型與穩健型投資人的商品偏好大致符合其風險屬性，但</w:t>
      </w:r>
      <w:r>
        <w:rPr>
          <w:rFonts w:hint="eastAsia"/>
          <w:b/>
          <w:bCs/>
        </w:rPr>
        <w:t>積極型投資人理論上應偏好積極型（第三級）商品，實際上卻有</w:t>
      </w:r>
      <w:r>
        <w:rPr>
          <w:b/>
          <w:bCs/>
        </w:rPr>
        <w:t xml:space="preserve"> 65% </w:t>
      </w:r>
      <w:r>
        <w:rPr>
          <w:rFonts w:hint="eastAsia"/>
          <w:b/>
          <w:bCs/>
        </w:rPr>
        <w:t>偏好穩健型（第二級）商品</w:t>
      </w:r>
      <w:r>
        <w:rPr>
          <w:rFonts w:hint="eastAsia"/>
        </w:rPr>
        <w:t>，兩者出現顯著落差；同樣的落差也出現在「專業人士」這個目標客群——其行為風險屬性被歸類為積極，商品偏好卻趨於保守。這個反直覺的發現說明：僅憑問卷測得的風險屬性宣稱，未必能準確預測投資人的實際商品選擇，「宣稱偏好」與「實際行為」之間存在系統性缺口。</w:t>
      </w:r>
    </w:p>
    <w:p w14:paraId="5CB5C586" w14:textId="77777777" w:rsidR="00C822C9" w:rsidRDefault="00000000">
      <w:pPr>
        <w:pStyle w:val="af"/>
      </w:pPr>
      <w:r>
        <w:rPr>
          <w:rFonts w:hint="eastAsia"/>
        </w:rPr>
        <w:t>近十年來，隨著行動交易平台、數位券商、投資</w:t>
      </w:r>
      <w:r>
        <w:t xml:space="preserve"> </w:t>
      </w:r>
      <w:r>
        <w:rPr>
          <w:rFonts w:hint="eastAsia"/>
        </w:rPr>
        <w:t>App</w:t>
      </w:r>
      <w:r>
        <w:rPr>
          <w:rFonts w:hint="eastAsia"/>
        </w:rPr>
        <w:t>、社群媒體與金融科技服務快速發展，投資人行為研究逐漸由「投資人是否理性」延伸至「數位介面與平台機制如何形塑投資行為」，也開始出現以數位足跡取代靜態問卷、動態捕捉投資人心理狀態的研究路線。許信輝（</w:t>
      </w:r>
      <w:r>
        <w:rPr>
          <w:rFonts w:hint="eastAsia"/>
        </w:rPr>
        <w:t>2023</w:t>
      </w:r>
      <w:r>
        <w:rPr>
          <w:rFonts w:hint="eastAsia"/>
        </w:rPr>
        <w:t>）以台灣上市大型公司</w:t>
      </w:r>
      <w:r>
        <w:t xml:space="preserve"> 2012 </w:t>
      </w:r>
      <w:r>
        <w:rPr>
          <w:rFonts w:hint="eastAsia"/>
        </w:rPr>
        <w:t>年</w:t>
      </w:r>
      <w:r>
        <w:t xml:space="preserve"> 7 </w:t>
      </w:r>
      <w:r>
        <w:rPr>
          <w:rFonts w:hint="eastAsia"/>
        </w:rPr>
        <w:t>月至</w:t>
      </w:r>
      <w:r>
        <w:t xml:space="preserve"> 2022 </w:t>
      </w:r>
      <w:r>
        <w:rPr>
          <w:rFonts w:hint="eastAsia"/>
        </w:rPr>
        <w:t>年</w:t>
      </w:r>
      <w:r>
        <w:t xml:space="preserve"> 6 </w:t>
      </w:r>
      <w:r>
        <w:rPr>
          <w:rFonts w:hint="eastAsia"/>
        </w:rPr>
        <w:t>月共十年之週資料，將</w:t>
      </w:r>
      <w:r>
        <w:t xml:space="preserve"> Google </w:t>
      </w:r>
      <w:r>
        <w:rPr>
          <w:rFonts w:hint="eastAsia"/>
        </w:rPr>
        <w:t>搜尋趨勢指數（</w:t>
      </w:r>
      <w:r>
        <w:rPr>
          <w:rFonts w:hint="eastAsia"/>
        </w:rPr>
        <w:t>Search</w:t>
      </w:r>
      <w:r>
        <w:t xml:space="preserve"> Volume Index, </w:t>
      </w:r>
      <w:r>
        <w:rPr>
          <w:rFonts w:hint="eastAsia"/>
        </w:rPr>
        <w:t>SVI</w:t>
      </w:r>
      <w:r>
        <w:rPr>
          <w:rFonts w:hint="eastAsia"/>
        </w:rPr>
        <w:t>）作為投資人情緒的代理變數，透過</w:t>
      </w:r>
      <w:r>
        <w:t xml:space="preserve"> </w:t>
      </w:r>
      <w:r>
        <w:rPr>
          <w:rFonts w:hint="eastAsia"/>
        </w:rPr>
        <w:t>Hansen</w:t>
      </w:r>
      <w:r>
        <w:rPr>
          <w:rFonts w:hint="eastAsia"/>
        </w:rPr>
        <w:t>（</w:t>
      </w:r>
      <w:r>
        <w:rPr>
          <w:rFonts w:hint="eastAsia"/>
        </w:rPr>
        <w:t>1999</w:t>
      </w:r>
      <w:r>
        <w:rPr>
          <w:rFonts w:hint="eastAsia"/>
        </w:rPr>
        <w:t>）縱橫門檻迴歸模型發現：</w:t>
      </w:r>
      <w:r>
        <w:rPr>
          <w:rFonts w:hint="eastAsia"/>
        </w:rPr>
        <w:t>SVI</w:t>
      </w:r>
      <w:r>
        <w:t xml:space="preserve"> </w:t>
      </w:r>
      <w:r>
        <w:rPr>
          <w:rFonts w:hint="eastAsia"/>
        </w:rPr>
        <w:t>對股票報酬的影響存在單一門檻（門檻值</w:t>
      </w:r>
      <w:r>
        <w:t xml:space="preserve"> </w:t>
      </w:r>
      <w:r>
        <w:rPr>
          <w:rFonts w:hint="eastAsia"/>
        </w:rPr>
        <w:t>-4.8086%</w:t>
      </w:r>
      <w:r>
        <w:rPr>
          <w:rFonts w:hint="eastAsia"/>
        </w:rPr>
        <w:t>）——當股票報酬跌破此門檻（大跌）時，搜尋量越高、報酬跌得越深，反映投資人的「恐慌搜尋」；報酬未跌破門檻的一般情況下，搜尋量越高、報酬反而越高，反映「順勢搜尋」。此外，</w:t>
      </w:r>
      <w:r>
        <w:rPr>
          <w:rFonts w:hint="eastAsia"/>
        </w:rPr>
        <w:t>SVI</w:t>
      </w:r>
      <w:r>
        <w:t xml:space="preserve"> </w:t>
      </w:r>
      <w:r>
        <w:rPr>
          <w:rFonts w:hint="eastAsia"/>
        </w:rPr>
        <w:t>與報酬交乘後，對股價波動風險呈現收斂效果，顯示投資人關注度的提升有助於降低資訊不對稱對波動風險的衝擊。這項研究證實：投資人的網路搜</w:t>
      </w:r>
      <w:r>
        <w:rPr>
          <w:rFonts w:hint="eastAsia"/>
        </w:rPr>
        <w:lastRenderedPageBreak/>
        <w:t>尋行為本身即可作為傳統問卷或帳戶靜態屬性之外的</w:t>
      </w:r>
      <w:r>
        <w:rPr>
          <w:rFonts w:hint="eastAsia"/>
          <w:b/>
          <w:bCs/>
        </w:rPr>
        <w:t>動態、即時的投資人意圖代理變數</w:t>
      </w:r>
      <w:r>
        <w:t>。</w:t>
      </w:r>
    </w:p>
    <w:p w14:paraId="446781D7" w14:textId="77777777" w:rsidR="00C822C9" w:rsidRDefault="00000000">
      <w:pPr>
        <w:pStyle w:val="af"/>
      </w:pPr>
      <w:r>
        <w:rPr>
          <w:rFonts w:hint="eastAsia"/>
        </w:rPr>
        <w:t>因此，本類文獻的演進可概括為三個階段：第一，從行為財務觀點辨識投資人心理偏誤與交易決策偏差，吳忠義（</w:t>
      </w:r>
      <w:r>
        <w:rPr>
          <w:rFonts w:hint="eastAsia"/>
        </w:rPr>
        <w:t>2008</w:t>
      </w:r>
      <w:r>
        <w:rPr>
          <w:rFonts w:hint="eastAsia"/>
        </w:rPr>
        <w:t>）之研究即屬此類，以橫斷面問卷指出「宣稱風險偏好」與「實際商品選擇」的落差；第二，納入線上交易與數位金融服務情境，分析科技使用如何改變投資流程；第三，進一步關注平台資料、使用者互動與即時行為軌跡，如許信輝（</w:t>
      </w:r>
      <w:r>
        <w:rPr>
          <w:rFonts w:hint="eastAsia"/>
        </w:rPr>
        <w:t>2023</w:t>
      </w:r>
      <w:r>
        <w:rPr>
          <w:rFonts w:hint="eastAsia"/>
        </w:rPr>
        <w:t>）以搜尋量作為情緒代理變數，將投資人行為視為可被資料化、分群化與個人化服務設計所回應的研究對象。</w:t>
      </w:r>
    </w:p>
    <w:p w14:paraId="51ECFEFA" w14:textId="77777777" w:rsidR="00C822C9" w:rsidRDefault="00000000">
      <w:pPr>
        <w:pStyle w:val="4"/>
      </w:pPr>
      <w:bookmarkStart w:id="27" w:name="常見資料來源"/>
      <w:bookmarkEnd w:id="26"/>
      <w:r>
        <w:t xml:space="preserve">2. </w:t>
      </w:r>
      <w:r>
        <w:rPr>
          <w:rFonts w:hint="eastAsia"/>
        </w:rPr>
        <w:t>常見資料來源</w:t>
      </w:r>
    </w:p>
    <w:p w14:paraId="0BFEAFEA" w14:textId="77777777" w:rsidR="00C822C9" w:rsidRDefault="00000000">
      <w:r>
        <w:rPr>
          <w:rFonts w:hint="eastAsia"/>
        </w:rPr>
        <w:t>投資人行為與數位金融相關研究常見資料來源，可由既有文獻的實際設計具體歸納：</w:t>
      </w:r>
    </w:p>
    <w:p w14:paraId="44AF577C" w14:textId="77777777" w:rsidR="00C822C9" w:rsidRDefault="00000000">
      <w:pPr>
        <w:numPr>
          <w:ilvl w:val="0"/>
          <w:numId w:val="17"/>
        </w:numPr>
      </w:pPr>
      <w:r>
        <w:rPr>
          <w:rFonts w:hint="eastAsia"/>
          <w:b/>
          <w:bCs/>
        </w:rPr>
        <w:t>問卷調查資料</w:t>
      </w:r>
      <w:r>
        <w:rPr>
          <w:rFonts w:hint="eastAsia"/>
        </w:rPr>
        <w:t>：吳忠義（</w:t>
      </w:r>
      <w:r>
        <w:rPr>
          <w:rFonts w:hint="eastAsia"/>
        </w:rPr>
        <w:t>2008</w:t>
      </w:r>
      <w:r>
        <w:rPr>
          <w:rFonts w:hint="eastAsia"/>
        </w:rPr>
        <w:t>）以</w:t>
      </w:r>
      <w:r>
        <w:t xml:space="preserve"> S </w:t>
      </w:r>
      <w:r>
        <w:rPr>
          <w:rFonts w:hint="eastAsia"/>
        </w:rPr>
        <w:t>商業銀行大台北、新竹、台中、高雄地區之財富與非財富客群為對象，發出</w:t>
      </w:r>
      <w:r>
        <w:t xml:space="preserve"> 430 </w:t>
      </w:r>
      <w:r>
        <w:rPr>
          <w:rFonts w:hint="eastAsia"/>
        </w:rPr>
        <w:t>份問卷、回收</w:t>
      </w:r>
      <w:r>
        <w:t xml:space="preserve"> 201 </w:t>
      </w:r>
      <w:r>
        <w:rPr>
          <w:rFonts w:hint="eastAsia"/>
        </w:rPr>
        <w:t>份、有效</w:t>
      </w:r>
      <w:r>
        <w:t xml:space="preserve"> 190 </w:t>
      </w:r>
      <w:r>
        <w:rPr>
          <w:rFonts w:hint="eastAsia"/>
        </w:rPr>
        <w:t>份（有效回收率</w:t>
      </w:r>
      <w:r>
        <w:t xml:space="preserve"> </w:t>
      </w:r>
      <w:r>
        <w:rPr>
          <w:rFonts w:hint="eastAsia"/>
        </w:rPr>
        <w:t>44.19%</w:t>
      </w:r>
      <w:r>
        <w:rPr>
          <w:rFonts w:hint="eastAsia"/>
        </w:rPr>
        <w:t>），問卷分五部分（個人資料、投資人風險屬性、投資商品風險屬性、共同基金相關訊息與投資行為、政治經濟相關訊息與投資行為），並將受訪者依職業區分為公教人員、公司領薪員工（已婚／單身）、退休、家管、專業人士六類目標客群。</w:t>
      </w:r>
    </w:p>
    <w:p w14:paraId="15BC01B9" w14:textId="77777777" w:rsidR="00C822C9" w:rsidRDefault="00000000">
      <w:pPr>
        <w:numPr>
          <w:ilvl w:val="0"/>
          <w:numId w:val="17"/>
        </w:numPr>
      </w:pPr>
      <w:r>
        <w:rPr>
          <w:rFonts w:hint="eastAsia"/>
          <w:b/>
          <w:bCs/>
        </w:rPr>
        <w:t>市場與搜尋行為資料</w:t>
      </w:r>
      <w:r>
        <w:rPr>
          <w:rFonts w:hint="eastAsia"/>
        </w:rPr>
        <w:t>：許信輝（</w:t>
      </w:r>
      <w:r>
        <w:rPr>
          <w:rFonts w:hint="eastAsia"/>
        </w:rPr>
        <w:t>2023</w:t>
      </w:r>
      <w:r>
        <w:rPr>
          <w:rFonts w:hint="eastAsia"/>
        </w:rPr>
        <w:t>）以臺灣經濟新報（</w:t>
      </w:r>
      <w:r>
        <w:rPr>
          <w:rFonts w:hint="eastAsia"/>
        </w:rPr>
        <w:t>TEJ</w:t>
      </w:r>
      <w:r>
        <w:rPr>
          <w:rFonts w:hint="eastAsia"/>
        </w:rPr>
        <w:t>）資料庫取得財務資料，並以</w:t>
      </w:r>
      <w:r>
        <w:t xml:space="preserve"> Google Trends </w:t>
      </w:r>
      <w:r>
        <w:rPr>
          <w:rFonts w:hint="eastAsia"/>
        </w:rPr>
        <w:t>取得</w:t>
      </w:r>
      <w:r>
        <w:t xml:space="preserve"> Google </w:t>
      </w:r>
      <w:r>
        <w:rPr>
          <w:rFonts w:hint="eastAsia"/>
        </w:rPr>
        <w:t>搜尋趨勢指數（</w:t>
      </w:r>
      <w:r>
        <w:rPr>
          <w:rFonts w:hint="eastAsia"/>
        </w:rPr>
        <w:t>SVI</w:t>
      </w:r>
      <w:r>
        <w:rPr>
          <w:rFonts w:hint="eastAsia"/>
        </w:rPr>
        <w:t>），樣本為台灣上市資本額百億元以上公司（不含金融股）共</w:t>
      </w:r>
      <w:r>
        <w:t xml:space="preserve"> 82 </w:t>
      </w:r>
      <w:r>
        <w:rPr>
          <w:rFonts w:hint="eastAsia"/>
        </w:rPr>
        <w:t>家、</w:t>
      </w:r>
      <w:r>
        <w:rPr>
          <w:rFonts w:hint="eastAsia"/>
        </w:rPr>
        <w:t>2012</w:t>
      </w:r>
      <w:r>
        <w:t xml:space="preserve"> </w:t>
      </w:r>
      <w:r>
        <w:rPr>
          <w:rFonts w:hint="eastAsia"/>
        </w:rPr>
        <w:t>年</w:t>
      </w:r>
      <w:r>
        <w:t xml:space="preserve"> 7 </w:t>
      </w:r>
      <w:r>
        <w:rPr>
          <w:rFonts w:hint="eastAsia"/>
        </w:rPr>
        <w:t>月至</w:t>
      </w:r>
      <w:r>
        <w:t xml:space="preserve"> 2022 </w:t>
      </w:r>
      <w:r>
        <w:rPr>
          <w:rFonts w:hint="eastAsia"/>
        </w:rPr>
        <w:t>年</w:t>
      </w:r>
      <w:r>
        <w:t xml:space="preserve"> 6 </w:t>
      </w:r>
      <w:r>
        <w:rPr>
          <w:rFonts w:hint="eastAsia"/>
        </w:rPr>
        <w:t>月共十年之週資料，每間公司</w:t>
      </w:r>
      <w:r>
        <w:t xml:space="preserve"> 517 </w:t>
      </w:r>
      <w:r>
        <w:rPr>
          <w:rFonts w:hint="eastAsia"/>
        </w:rPr>
        <w:t>筆觀察值；作者說明排除中小型股之原因為其</w:t>
      </w:r>
      <w:r>
        <w:t xml:space="preserve"> SVI </w:t>
      </w:r>
      <w:r>
        <w:rPr>
          <w:rFonts w:hint="eastAsia"/>
        </w:rPr>
        <w:t>資料多為</w:t>
      </w:r>
      <w:r>
        <w:t xml:space="preserve"> </w:t>
      </w:r>
      <w:r>
        <w:rPr>
          <w:rFonts w:hint="eastAsia"/>
        </w:rPr>
        <w:t>0</w:t>
      </w:r>
      <w:r>
        <w:rPr>
          <w:rFonts w:hint="eastAsia"/>
        </w:rPr>
        <w:t>（股東人數與流通量較少），採週資料而非日資料亦是為避免早期日頻</w:t>
      </w:r>
      <w:r>
        <w:t xml:space="preserve"> SVI </w:t>
      </w:r>
      <w:r>
        <w:rPr>
          <w:rFonts w:hint="eastAsia"/>
        </w:rPr>
        <w:t>大量為</w:t>
      </w:r>
      <w:r>
        <w:t xml:space="preserve"> 0 </w:t>
      </w:r>
      <w:r>
        <w:rPr>
          <w:rFonts w:hint="eastAsia"/>
        </w:rPr>
        <w:t>的問題。</w:t>
      </w:r>
    </w:p>
    <w:p w14:paraId="689AC93B" w14:textId="77777777" w:rsidR="00C822C9" w:rsidRDefault="00000000">
      <w:pPr>
        <w:numPr>
          <w:ilvl w:val="0"/>
          <w:numId w:val="17"/>
        </w:numPr>
      </w:pPr>
      <w:r>
        <w:rPr>
          <w:rFonts w:hint="eastAsia"/>
          <w:b/>
          <w:bCs/>
        </w:rPr>
        <w:t>質性觀察與平台介面資料</w:t>
      </w:r>
      <w:r>
        <w:rPr>
          <w:rFonts w:hint="eastAsia"/>
        </w:rPr>
        <w:t>：</w:t>
      </w:r>
      <w:r>
        <w:rPr>
          <w:rFonts w:hint="eastAsia"/>
        </w:rPr>
        <w:t>Tan,</w:t>
      </w:r>
      <w:r>
        <w:t xml:space="preserve"> G. K. </w:t>
      </w:r>
      <w:r>
        <w:rPr>
          <w:rFonts w:hint="eastAsia"/>
        </w:rPr>
        <w:t>S.</w:t>
      </w:r>
      <w:r>
        <w:rPr>
          <w:rFonts w:hint="eastAsia"/>
        </w:rPr>
        <w:t>（</w:t>
      </w:r>
      <w:r>
        <w:rPr>
          <w:rFonts w:hint="eastAsia"/>
        </w:rPr>
        <w:t>2020</w:t>
      </w:r>
      <w:r>
        <w:rPr>
          <w:rFonts w:hint="eastAsia"/>
        </w:rPr>
        <w:t>）採參與者－觀察者（</w:t>
      </w:r>
      <w:r>
        <w:rPr>
          <w:rFonts w:hint="eastAsia"/>
        </w:rPr>
        <w:t>participant-observer</w:t>
      </w:r>
      <w:r>
        <w:rPr>
          <w:rFonts w:hint="eastAsia"/>
        </w:rPr>
        <w:t>）研究法，以真實付費投資人身分開立並實際出資新加坡四家</w:t>
      </w:r>
      <w:r>
        <w:t xml:space="preserve"> robo-advisor </w:t>
      </w:r>
      <w:r>
        <w:rPr>
          <w:rFonts w:hint="eastAsia"/>
        </w:rPr>
        <w:t>帳戶（</w:t>
      </w:r>
      <w:r>
        <w:rPr>
          <w:rFonts w:hint="eastAsia"/>
        </w:rPr>
        <w:t>AutoWealth</w:t>
      </w:r>
      <w:r>
        <w:rPr>
          <w:rFonts w:hint="eastAsia"/>
        </w:rPr>
        <w:t>、</w:t>
      </w:r>
      <w:r>
        <w:rPr>
          <w:rFonts w:hint="eastAsia"/>
        </w:rPr>
        <w:t>StashAway</w:t>
      </w:r>
      <w:r>
        <w:rPr>
          <w:rFonts w:hint="eastAsia"/>
        </w:rPr>
        <w:t>、</w:t>
      </w:r>
      <w:r>
        <w:rPr>
          <w:rFonts w:hint="eastAsia"/>
        </w:rPr>
        <w:t>Kristal.AI</w:t>
      </w:r>
      <w:r>
        <w:rPr>
          <w:rFonts w:hint="eastAsia"/>
        </w:rPr>
        <w:t>、</w:t>
      </w:r>
      <w:r>
        <w:rPr>
          <w:rFonts w:hint="eastAsia"/>
        </w:rPr>
        <w:t>MoneyOwl</w:t>
      </w:r>
      <w:r>
        <w:rPr>
          <w:rFonts w:hint="eastAsia"/>
        </w:rPr>
        <w:t>），完整經歷</w:t>
      </w:r>
      <w:r>
        <w:t xml:space="preserve"> KYC </w:t>
      </w:r>
      <w:r>
        <w:rPr>
          <w:rFonts w:hint="eastAsia"/>
        </w:rPr>
        <w:t>風險評估問卷、投資組合建立、帳戶儀表板互動與客服溝通等流程，並輔以線上財經論壇討論串、業者行銷素材與監理機關文件作為佐證資料。</w:t>
      </w:r>
    </w:p>
    <w:p w14:paraId="1526D106" w14:textId="77777777" w:rsidR="00C822C9" w:rsidRDefault="00000000">
      <w:r>
        <w:rPr>
          <w:rFonts w:hint="eastAsia"/>
        </w:rPr>
        <w:lastRenderedPageBreak/>
        <w:t>既有研究中，問卷調查（吳忠義，</w:t>
      </w:r>
      <w:r>
        <w:rPr>
          <w:rFonts w:hint="eastAsia"/>
        </w:rPr>
        <w:t>2008</w:t>
      </w:r>
      <w:r>
        <w:rPr>
          <w:rFonts w:hint="eastAsia"/>
        </w:rPr>
        <w:t>）與市場層級的公開財務／搜尋資料（許信輝，</w:t>
      </w:r>
      <w:r>
        <w:rPr>
          <w:rFonts w:hint="eastAsia"/>
        </w:rPr>
        <w:t>2023</w:t>
      </w:r>
      <w:r>
        <w:rPr>
          <w:rFonts w:hint="eastAsia"/>
        </w:rPr>
        <w:t>）仍是最常見的兩類來源；相較之下，將個別投資人層級的網站行為資料、</w:t>
      </w:r>
      <w:r>
        <w:rPr>
          <w:rFonts w:hint="eastAsia"/>
        </w:rPr>
        <w:t>App</w:t>
      </w:r>
      <w:r>
        <w:t xml:space="preserve"> </w:t>
      </w:r>
      <w:r>
        <w:rPr>
          <w:rFonts w:hint="eastAsia"/>
        </w:rPr>
        <w:t>使用資料與實際交易資料整合分析的研究相對有限。此一現象與本研究欲結合數位券商平台行為資料及基金交易資料的研究設計具有直接關聯。</w:t>
      </w:r>
    </w:p>
    <w:p w14:paraId="0D2D9EF0" w14:textId="77777777" w:rsidR="00C822C9" w:rsidRDefault="00000000">
      <w:pPr>
        <w:pStyle w:val="4"/>
      </w:pPr>
      <w:bookmarkStart w:id="28" w:name="常用方法"/>
      <w:bookmarkEnd w:id="27"/>
      <w:r>
        <w:t xml:space="preserve">3. </w:t>
      </w:r>
      <w:r>
        <w:rPr>
          <w:rFonts w:hint="eastAsia"/>
        </w:rPr>
        <w:t>常用方法</w:t>
      </w:r>
    </w:p>
    <w:p w14:paraId="2A3702CE" w14:textId="77777777" w:rsidR="00C822C9" w:rsidRDefault="00000000">
      <w:r>
        <w:rPr>
          <w:rFonts w:hint="eastAsia"/>
        </w:rPr>
        <w:t>本類文獻之研究方法可依上述三篇文獻具體歸納為三類：</w:t>
      </w:r>
    </w:p>
    <w:p w14:paraId="1B73535C" w14:textId="77777777" w:rsidR="00C822C9" w:rsidRDefault="00000000">
      <w:pPr>
        <w:numPr>
          <w:ilvl w:val="0"/>
          <w:numId w:val="18"/>
        </w:numPr>
      </w:pPr>
      <w:r>
        <w:rPr>
          <w:rFonts w:hint="eastAsia"/>
          <w:b/>
          <w:bCs/>
        </w:rPr>
        <w:t>問卷統計分析</w:t>
      </w:r>
      <w:r>
        <w:rPr>
          <w:rFonts w:hint="eastAsia"/>
        </w:rPr>
        <w:t>：吳忠義（</w:t>
      </w:r>
      <w:r>
        <w:rPr>
          <w:rFonts w:hint="eastAsia"/>
        </w:rPr>
        <w:t>2008</w:t>
      </w:r>
      <w:r>
        <w:rPr>
          <w:rFonts w:hint="eastAsia"/>
        </w:rPr>
        <w:t>）以</w:t>
      </w:r>
      <w:r>
        <w:t xml:space="preserve"> Cronbach’s α </w:t>
      </w:r>
      <w:r>
        <w:rPr>
          <w:rFonts w:hint="eastAsia"/>
        </w:rPr>
        <w:t>信度分析檢驗問卷一致性（各構面</w:t>
      </w:r>
      <w:r>
        <w:t xml:space="preserve"> α </w:t>
      </w:r>
      <w:r>
        <w:rPr>
          <w:rFonts w:hint="eastAsia"/>
        </w:rPr>
        <w:t>介於</w:t>
      </w:r>
      <w:r>
        <w:t xml:space="preserve"> </w:t>
      </w:r>
      <w:r>
        <w:rPr>
          <w:rFonts w:hint="eastAsia"/>
        </w:rPr>
        <w:t>0.610</w:t>
      </w:r>
      <w:r>
        <w:rPr>
          <w:rFonts w:hint="eastAsia"/>
        </w:rPr>
        <w:t>～</w:t>
      </w:r>
      <w:r>
        <w:rPr>
          <w:rFonts w:hint="eastAsia"/>
        </w:rPr>
        <w:t>0.731</w:t>
      </w:r>
      <w:r>
        <w:rPr>
          <w:rFonts w:hint="eastAsia"/>
        </w:rPr>
        <w:t>），以敘述性統計描述人口統計變數分布，再以卡方列聯表檢定投資人屬性、商品屬性與人口變數之關聯性，並以多變量變異數分析（</w:t>
      </w:r>
      <w:r>
        <w:rPr>
          <w:rFonts w:hint="eastAsia"/>
        </w:rPr>
        <w:t>MANOVA</w:t>
      </w:r>
      <w:r>
        <w:rPr>
          <w:rFonts w:hint="eastAsia"/>
        </w:rPr>
        <w:t>）檢視共同基金及政治經濟相關訊息對不同風險等級投資人的影響。</w:t>
      </w:r>
    </w:p>
    <w:p w14:paraId="32519E94" w14:textId="77777777" w:rsidR="00C822C9" w:rsidRDefault="00000000">
      <w:pPr>
        <w:numPr>
          <w:ilvl w:val="0"/>
          <w:numId w:val="18"/>
        </w:numPr>
      </w:pPr>
      <w:r>
        <w:rPr>
          <w:rFonts w:hint="eastAsia"/>
          <w:b/>
          <w:bCs/>
        </w:rPr>
        <w:t>縱橫資料迴歸與門檻模型</w:t>
      </w:r>
      <w:r>
        <w:rPr>
          <w:rFonts w:hint="eastAsia"/>
        </w:rPr>
        <w:t>：許信輝（</w:t>
      </w:r>
      <w:r>
        <w:rPr>
          <w:rFonts w:hint="eastAsia"/>
        </w:rPr>
        <w:t>2023</w:t>
      </w:r>
      <w:r>
        <w:rPr>
          <w:rFonts w:hint="eastAsia"/>
        </w:rPr>
        <w:t>）先以</w:t>
      </w:r>
      <w:r>
        <w:t xml:space="preserve"> F </w:t>
      </w:r>
      <w:r>
        <w:rPr>
          <w:rFonts w:hint="eastAsia"/>
        </w:rPr>
        <w:t>檢定（固定效果</w:t>
      </w:r>
      <w:r>
        <w:t xml:space="preserve"> vs. </w:t>
      </w:r>
      <w:r>
        <w:rPr>
          <w:rFonts w:hint="eastAsia"/>
        </w:rPr>
        <w:t>混合迴歸）、</w:t>
      </w:r>
      <w:r>
        <w:rPr>
          <w:rFonts w:hint="eastAsia"/>
        </w:rPr>
        <w:t>LM</w:t>
      </w:r>
      <w:r>
        <w:t xml:space="preserve"> </w:t>
      </w:r>
      <w:r>
        <w:rPr>
          <w:rFonts w:hint="eastAsia"/>
        </w:rPr>
        <w:t>檢定（隨機效果</w:t>
      </w:r>
      <w:r>
        <w:t xml:space="preserve"> vs. </w:t>
      </w:r>
      <w:r>
        <w:rPr>
          <w:rFonts w:hint="eastAsia"/>
        </w:rPr>
        <w:t>混合迴歸）、</w:t>
      </w:r>
      <w:r>
        <w:rPr>
          <w:rFonts w:hint="eastAsia"/>
        </w:rPr>
        <w:t>Hausman</w:t>
      </w:r>
      <w:r>
        <w:t xml:space="preserve"> </w:t>
      </w:r>
      <w:r>
        <w:rPr>
          <w:rFonts w:hint="eastAsia"/>
        </w:rPr>
        <w:t>檢定（固定效果</w:t>
      </w:r>
      <w:r>
        <w:t xml:space="preserve"> vs. </w:t>
      </w:r>
      <w:r>
        <w:rPr>
          <w:rFonts w:hint="eastAsia"/>
        </w:rPr>
        <w:t>隨機效果）之序列邏輯選擇最適縱橫資料模型設定；進一步以</w:t>
      </w:r>
      <w:r>
        <w:t xml:space="preserve"> </w:t>
      </w:r>
      <w:r>
        <w:rPr>
          <w:rFonts w:hint="eastAsia"/>
        </w:rPr>
        <w:t>Hansen</w:t>
      </w:r>
      <w:r>
        <w:rPr>
          <w:rFonts w:hint="eastAsia"/>
        </w:rPr>
        <w:t>（</w:t>
      </w:r>
      <w:r>
        <w:rPr>
          <w:rFonts w:hint="eastAsia"/>
        </w:rPr>
        <w:t>1999</w:t>
      </w:r>
      <w:r>
        <w:rPr>
          <w:rFonts w:hint="eastAsia"/>
        </w:rPr>
        <w:t>）縱橫門檻迴歸模型（</w:t>
      </w:r>
      <w:r>
        <w:rPr>
          <w:rFonts w:hint="eastAsia"/>
        </w:rPr>
        <w:t>Panel</w:t>
      </w:r>
      <w:r>
        <w:t xml:space="preserve"> Threshold </w:t>
      </w:r>
      <w:r>
        <w:rPr>
          <w:rFonts w:hint="eastAsia"/>
        </w:rPr>
        <w:t>Regression</w:t>
      </w:r>
      <w:r>
        <w:rPr>
          <w:rFonts w:hint="eastAsia"/>
        </w:rPr>
        <w:t>）檢驗</w:t>
      </w:r>
      <w:r>
        <w:t xml:space="preserve"> SVI </w:t>
      </w:r>
      <w:r>
        <w:rPr>
          <w:rFonts w:hint="eastAsia"/>
        </w:rPr>
        <w:t>對報酬的影響是否存在門檻效果，並以</w:t>
      </w:r>
      <w:r>
        <w:t xml:space="preserve"> </w:t>
      </w:r>
      <w:r>
        <w:rPr>
          <w:rFonts w:hint="eastAsia"/>
        </w:rPr>
        <w:t>Engle</w:t>
      </w:r>
      <w:r>
        <w:rPr>
          <w:rFonts w:hint="eastAsia"/>
        </w:rPr>
        <w:t>（</w:t>
      </w:r>
      <w:r>
        <w:rPr>
          <w:rFonts w:hint="eastAsia"/>
        </w:rPr>
        <w:t>1982</w:t>
      </w:r>
      <w:r>
        <w:rPr>
          <w:rFonts w:hint="eastAsia"/>
        </w:rPr>
        <w:t>）</w:t>
      </w:r>
      <w:r>
        <w:rPr>
          <w:rFonts w:hint="eastAsia"/>
        </w:rPr>
        <w:t>ARCH</w:t>
      </w:r>
      <w:r>
        <w:rPr>
          <w:rFonts w:hint="eastAsia"/>
        </w:rPr>
        <w:t>／</w:t>
      </w:r>
      <w:r>
        <w:rPr>
          <w:rFonts w:hint="eastAsia"/>
        </w:rPr>
        <w:t>Bollerslev</w:t>
      </w:r>
      <w:r>
        <w:rPr>
          <w:rFonts w:hint="eastAsia"/>
        </w:rPr>
        <w:t>（</w:t>
      </w:r>
      <w:r>
        <w:rPr>
          <w:rFonts w:hint="eastAsia"/>
        </w:rPr>
        <w:t>1986</w:t>
      </w:r>
      <w:r>
        <w:rPr>
          <w:rFonts w:hint="eastAsia"/>
        </w:rPr>
        <w:t>）</w:t>
      </w:r>
      <w:r>
        <w:rPr>
          <w:rFonts w:hint="eastAsia"/>
        </w:rPr>
        <w:t>GARCH(1,1)</w:t>
      </w:r>
      <w:r>
        <w:t xml:space="preserve"> </w:t>
      </w:r>
      <w:r>
        <w:rPr>
          <w:rFonts w:hint="eastAsia"/>
        </w:rPr>
        <w:t>模型估計股價條件變異數，作為衡量股價波動風險之應變數。</w:t>
      </w:r>
    </w:p>
    <w:p w14:paraId="003D696A" w14:textId="77777777" w:rsidR="00C822C9" w:rsidRDefault="00000000">
      <w:pPr>
        <w:numPr>
          <w:ilvl w:val="0"/>
          <w:numId w:val="18"/>
        </w:numPr>
      </w:pPr>
      <w:r>
        <w:rPr>
          <w:rFonts w:hint="eastAsia"/>
          <w:b/>
          <w:bCs/>
        </w:rPr>
        <w:t>質性民族誌方法</w:t>
      </w:r>
      <w:r>
        <w:rPr>
          <w:rFonts w:hint="eastAsia"/>
        </w:rPr>
        <w:t>：</w:t>
      </w:r>
      <w:r>
        <w:rPr>
          <w:rFonts w:hint="eastAsia"/>
        </w:rPr>
        <w:t>Tan,</w:t>
      </w:r>
      <w:r>
        <w:t xml:space="preserve"> G. K. </w:t>
      </w:r>
      <w:r>
        <w:rPr>
          <w:rFonts w:hint="eastAsia"/>
        </w:rPr>
        <w:t>S.</w:t>
      </w:r>
      <w:r>
        <w:rPr>
          <w:rFonts w:hint="eastAsia"/>
        </w:rPr>
        <w:t>（</w:t>
      </w:r>
      <w:r>
        <w:rPr>
          <w:rFonts w:hint="eastAsia"/>
        </w:rPr>
        <w:t>2020</w:t>
      </w:r>
      <w:r>
        <w:rPr>
          <w:rFonts w:hint="eastAsia"/>
        </w:rPr>
        <w:t>）以民族誌式的參與觀察，記錄</w:t>
      </w:r>
      <w:r>
        <w:t xml:space="preserve"> robo-advisor </w:t>
      </w:r>
      <w:r>
        <w:rPr>
          <w:rFonts w:hint="eastAsia"/>
        </w:rPr>
        <w:t>帳戶開立、風險評估問卷、投資組合建立與儀表板互動之實際使用歷程，並輔以文本分析（官網行銷素材、監理文件、線上論壇討論）交叉檢視演算法如何形塑投資人主體性。</w:t>
      </w:r>
    </w:p>
    <w:p w14:paraId="4F01AC39" w14:textId="77777777" w:rsidR="00C822C9" w:rsidRDefault="00000000">
      <w:r>
        <w:rPr>
          <w:rFonts w:hint="eastAsia"/>
        </w:rPr>
        <w:t>三類方法分別對應「靜態橫斷面問卷」（吳忠義，</w:t>
      </w:r>
      <w:r>
        <w:rPr>
          <w:rFonts w:hint="eastAsia"/>
        </w:rPr>
        <w:t>2008</w:t>
      </w:r>
      <w:r>
        <w:rPr>
          <w:rFonts w:hint="eastAsia"/>
        </w:rPr>
        <w:t>）、「動態縱橫時間序列」（許信輝，</w:t>
      </w:r>
      <w:r>
        <w:rPr>
          <w:rFonts w:hint="eastAsia"/>
        </w:rPr>
        <w:t>2023</w:t>
      </w:r>
      <w:r>
        <w:rPr>
          <w:rFonts w:hint="eastAsia"/>
        </w:rPr>
        <w:t>）與「質性深度個案」（</w:t>
      </w:r>
      <w:r>
        <w:rPr>
          <w:rFonts w:hint="eastAsia"/>
        </w:rPr>
        <w:t>Tan,</w:t>
      </w:r>
      <w:r>
        <w:t xml:space="preserve"> G. K. S., </w:t>
      </w:r>
      <w:r>
        <w:rPr>
          <w:rFonts w:hint="eastAsia"/>
        </w:rPr>
        <w:t>2020</w:t>
      </w:r>
      <w:r>
        <w:rPr>
          <w:rFonts w:hint="eastAsia"/>
        </w:rPr>
        <w:t>）三種不同的研究取徑，顯示投資人行為與數位金融領域的方法論日趨多元，也共同指向本研究應同時掌握投資人的靜態屬性與動態行為訊號，而非僅依賴單一時間點的問卷測量。</w:t>
      </w:r>
    </w:p>
    <w:p w14:paraId="0E38E0B3" w14:textId="77777777" w:rsidR="00C822C9" w:rsidRDefault="00000000">
      <w:pPr>
        <w:pStyle w:val="4"/>
      </w:pPr>
      <w:bookmarkStart w:id="29" w:name="主要發現"/>
      <w:bookmarkEnd w:id="28"/>
      <w:r>
        <w:t xml:space="preserve">4. </w:t>
      </w:r>
      <w:r>
        <w:rPr>
          <w:rFonts w:hint="eastAsia"/>
        </w:rPr>
        <w:t>主要發現</w:t>
      </w:r>
    </w:p>
    <w:p w14:paraId="3710FAA9" w14:textId="77777777" w:rsidR="00C822C9" w:rsidRDefault="00000000">
      <w:r>
        <w:rPr>
          <w:rFonts w:hint="eastAsia"/>
        </w:rPr>
        <w:t>綜合吳忠義（</w:t>
      </w:r>
      <w:r>
        <w:rPr>
          <w:rFonts w:hint="eastAsia"/>
        </w:rPr>
        <w:t>2008</w:t>
      </w:r>
      <w:r>
        <w:rPr>
          <w:rFonts w:hint="eastAsia"/>
        </w:rPr>
        <w:t>）與許信輝（</w:t>
      </w:r>
      <w:r>
        <w:rPr>
          <w:rFonts w:hint="eastAsia"/>
        </w:rPr>
        <w:t>2023</w:t>
      </w:r>
      <w:r>
        <w:rPr>
          <w:rFonts w:hint="eastAsia"/>
        </w:rPr>
        <w:t>）兩篇文獻，可見投資人行為具有高度異質性，且投資決策不僅受產品報酬與風險影響，也受到心理偏誤、資訊呈現方式、</w:t>
      </w:r>
      <w:r>
        <w:rPr>
          <w:rFonts w:hint="eastAsia"/>
        </w:rPr>
        <w:lastRenderedPageBreak/>
        <w:t>市場情緒與過往投資經驗影響：前者以橫斷面問卷證實「積極型投資人實際偏好穩健型商品」的靜態落差，後者以十年期縱橫資料證實投資人的搜尋行為會隨股價漲跌呈現「恐慌搜尋」與「順勢搜尋」兩種動態非線性反應。兩篇研究雖分析單位不同（前者為個別投資人問卷、後者為公司層級搜尋量與報酬），但共同指向同一個結論：</w:t>
      </w:r>
      <w:r>
        <w:rPr>
          <w:rFonts w:hint="eastAsia"/>
          <w:b/>
          <w:bCs/>
        </w:rPr>
        <w:t>投資人「宣稱」或「理論上應有」的行為，與其實際反應之間，存在系統性、可觀測的落差</w:t>
      </w:r>
      <w:r>
        <w:rPr>
          <w:rFonts w:hint="eastAsia"/>
        </w:rPr>
        <w:t>，這正是本研究不以靜態風險屬性問卷作為分群唯一依據、而須納入交易與平台行為資料的立論基礎。此外，</w:t>
      </w:r>
      <w:r>
        <w:rPr>
          <w:rFonts w:hint="eastAsia"/>
        </w:rPr>
        <w:t>Tan,</w:t>
      </w:r>
      <w:r>
        <w:t xml:space="preserve"> G. K. </w:t>
      </w:r>
      <w:r>
        <w:rPr>
          <w:rFonts w:hint="eastAsia"/>
        </w:rPr>
        <w:t>S.</w:t>
      </w:r>
      <w:r>
        <w:rPr>
          <w:rFonts w:hint="eastAsia"/>
        </w:rPr>
        <w:t>（</w:t>
      </w:r>
      <w:r>
        <w:rPr>
          <w:rFonts w:hint="eastAsia"/>
        </w:rPr>
        <w:t>2020</w:t>
      </w:r>
      <w:r>
        <w:rPr>
          <w:rFonts w:hint="eastAsia"/>
        </w:rPr>
        <w:t>）以新加坡機器人理財顧問（</w:t>
      </w:r>
      <w:r>
        <w:rPr>
          <w:rFonts w:hint="eastAsia"/>
        </w:rPr>
        <w:t>robo-advisor</w:t>
      </w:r>
      <w:r>
        <w:rPr>
          <w:rFonts w:hint="eastAsia"/>
        </w:rPr>
        <w:t>）市場之質性研究進一步指出，演算法與現代財務理論常以「客觀理性」包裝推薦結果，但投資人對推薦邏輯的理解程度有限，形成透明度與信任落差；此一發現提醒本研究在設計推薦系統時，應同時考量推薦結果的可解釋性，而非僅追求準確度指標。</w:t>
      </w:r>
    </w:p>
    <w:p w14:paraId="216CF1C0" w14:textId="77777777" w:rsidR="00C822C9" w:rsidRDefault="00000000">
      <w:pPr>
        <w:pStyle w:val="af"/>
      </w:pPr>
      <w:r>
        <w:rPr>
          <w:rFonts w:hint="eastAsia"/>
        </w:rPr>
        <w:t>在數位金融環境下，平台降低交易門檻並提升資訊即時性，可能改善投資便利性與服務可及性，但也可能如許信輝（</w:t>
      </w:r>
      <w:r>
        <w:rPr>
          <w:rFonts w:hint="eastAsia"/>
        </w:rPr>
        <w:t>2023</w:t>
      </w:r>
      <w:r>
        <w:rPr>
          <w:rFonts w:hint="eastAsia"/>
        </w:rPr>
        <w:t>）所示，提高投資人因搜尋熱度而產生過度樂觀或過度悲觀反應的風險。對金融機構而言，若僅以單一產品銷售或傳統人口統計變數理解投資人，容易忽略投資人在數位平台上的行為差異。因此，整合交易資料與平台行為資料，並據此建立更細緻的投資人分群，有助於提升投資服務的適切性與個人化程度。</w:t>
      </w:r>
    </w:p>
    <w:p w14:paraId="6B8309BF" w14:textId="77777777" w:rsidR="00C822C9" w:rsidRDefault="00000000">
      <w:pPr>
        <w:pStyle w:val="4"/>
      </w:pPr>
      <w:bookmarkStart w:id="30" w:name="與本研究之關聯"/>
      <w:bookmarkEnd w:id="29"/>
      <w:r>
        <w:t xml:space="preserve">5. </w:t>
      </w:r>
      <w:r>
        <w:rPr>
          <w:rFonts w:hint="eastAsia"/>
        </w:rPr>
        <w:t>與本研究之關聯</w:t>
      </w:r>
    </w:p>
    <w:p w14:paraId="1D19CAAB" w14:textId="77777777" w:rsidR="00C822C9" w:rsidRDefault="00000000">
      <w:r>
        <w:rPr>
          <w:rFonts w:hint="eastAsia"/>
        </w:rPr>
        <w:t>本研究題目聚焦於「應用投資人分群與個人化推薦模型於數位券商基金投資服務」，因此投資人行為與數位金融文獻提供三項基礎。第一，吳忠義（</w:t>
      </w:r>
      <w:r>
        <w:rPr>
          <w:rFonts w:hint="eastAsia"/>
        </w:rPr>
        <w:t>2008</w:t>
      </w:r>
      <w:r>
        <w:rPr>
          <w:rFonts w:hint="eastAsia"/>
        </w:rPr>
        <w:t>）「宣稱風險偏好與實際商品選擇不一致」的發現，說明投資人並非同質且完全理性，支持本研究將投資人依行為特徵（而非僅風險屬性問卷）進行分群。第二，許信輝（</w:t>
      </w:r>
      <w:r>
        <w:rPr>
          <w:rFonts w:hint="eastAsia"/>
        </w:rPr>
        <w:t>2023</w:t>
      </w:r>
      <w:r>
        <w:rPr>
          <w:rFonts w:hint="eastAsia"/>
        </w:rPr>
        <w:t>）以搜尋量作為情緒代理變數的研究設計，支持本研究納入網站或</w:t>
      </w:r>
      <w:r>
        <w:t xml:space="preserve"> App </w:t>
      </w:r>
      <w:r>
        <w:rPr>
          <w:rFonts w:hint="eastAsia"/>
        </w:rPr>
        <w:t>行為資料作為投資人分群特徵，而非僅以交易紀錄衡量投資人；其發現之門檻式非線性反應，也提醒本研究在特徵工程階段應考量投資人對行為訊號的反應可能因情境（如近期報酬正負）而異。第三，</w:t>
      </w:r>
      <w:r>
        <w:rPr>
          <w:rFonts w:hint="eastAsia"/>
        </w:rPr>
        <w:t>Tan,</w:t>
      </w:r>
      <w:r>
        <w:t xml:space="preserve"> G. K. </w:t>
      </w:r>
      <w:r>
        <w:rPr>
          <w:rFonts w:hint="eastAsia"/>
        </w:rPr>
        <w:t>S.</w:t>
      </w:r>
      <w:r>
        <w:rPr>
          <w:rFonts w:hint="eastAsia"/>
        </w:rPr>
        <w:t>（</w:t>
      </w:r>
      <w:r>
        <w:rPr>
          <w:rFonts w:hint="eastAsia"/>
        </w:rPr>
        <w:t>2020</w:t>
      </w:r>
      <w:r>
        <w:rPr>
          <w:rFonts w:hint="eastAsia"/>
        </w:rPr>
        <w:t>）對演算法透明度與投資人信任的討論，支持本研究在建立基金推薦模型時，同步考量推薦結果的可解釋性，並檢驗其相對於熱門推薦或傳統推薦方式的效果。</w:t>
      </w:r>
    </w:p>
    <w:p w14:paraId="0180B35A" w14:textId="77777777" w:rsidR="00C822C9" w:rsidRDefault="00000000">
      <w:pPr>
        <w:pStyle w:val="af"/>
      </w:pPr>
      <w:r>
        <w:rPr>
          <w:rFonts w:hint="eastAsia"/>
        </w:rPr>
        <w:lastRenderedPageBreak/>
        <w:t>換言之，本類文獻可作為第二章中說明研究背景與問題意識的基礎：數位券商不只是交易通路，而是能持續蒐集投資人行為訊號並提供個人化服務的平台；投資人行為分群則是將行為財務洞察轉化為可操作服務模型的重要中介。</w:t>
      </w:r>
    </w:p>
    <w:p w14:paraId="416D4422" w14:textId="77777777" w:rsidR="00C822C9" w:rsidRDefault="00000000">
      <w:pPr>
        <w:pStyle w:val="21"/>
      </w:pPr>
      <w:bookmarkStart w:id="31" w:name="投資人顧客分群相關文獻"/>
      <w:bookmarkStart w:id="32" w:name="_Toc241702957"/>
      <w:bookmarkEnd w:id="24"/>
      <w:bookmarkEnd w:id="30"/>
      <w:r>
        <w:t xml:space="preserve">2.2 </w:t>
      </w:r>
      <w:r>
        <w:rPr>
          <w:rFonts w:hint="eastAsia"/>
        </w:rPr>
        <w:t>投資人／顧客分群相關文獻</w:t>
      </w:r>
      <w:bookmarkEnd w:id="32"/>
    </w:p>
    <w:p w14:paraId="17DBAE49" w14:textId="77777777" w:rsidR="00C822C9" w:rsidRDefault="00000000">
      <w:r>
        <w:rPr>
          <w:rFonts w:hint="eastAsia"/>
        </w:rPr>
        <w:t>承上，既有投資人行為文獻說明投資人具有心理與行為異質性，本節進一步整理將此異質性轉化為可操作分群結果的兩類文獻：一般性之投資人／顧客分群方法（</w:t>
      </w:r>
      <w:r>
        <w:rPr>
          <w:rFonts w:hint="eastAsia"/>
        </w:rPr>
        <w:t>2.2.1</w:t>
      </w:r>
      <w:r>
        <w:rPr>
          <w:rFonts w:hint="eastAsia"/>
        </w:rPr>
        <w:t>），以及本研究採用之</w:t>
      </w:r>
      <w:r>
        <w:t xml:space="preserve"> RFM </w:t>
      </w:r>
      <w:r>
        <w:rPr>
          <w:rFonts w:hint="eastAsia"/>
        </w:rPr>
        <w:t>與機器學習分群取徑（</w:t>
      </w:r>
      <w:r>
        <w:rPr>
          <w:rFonts w:hint="eastAsia"/>
        </w:rPr>
        <w:t>2.2.2</w:t>
      </w:r>
      <w:r>
        <w:rPr>
          <w:rFonts w:hint="eastAsia"/>
        </w:rPr>
        <w:t>）。</w:t>
      </w:r>
    </w:p>
    <w:p w14:paraId="61B9F4F8" w14:textId="77777777" w:rsidR="00C822C9" w:rsidRDefault="00000000">
      <w:pPr>
        <w:pStyle w:val="31"/>
      </w:pPr>
      <w:bookmarkStart w:id="33" w:name="投資人顧客分群方法"/>
      <w:bookmarkStart w:id="34" w:name="_Toc241702958"/>
      <w:r>
        <w:t xml:space="preserve">2.2.1 </w:t>
      </w:r>
      <w:r>
        <w:rPr>
          <w:rFonts w:hint="eastAsia"/>
        </w:rPr>
        <w:t>投資人／顧客分群方法</w:t>
      </w:r>
      <w:bookmarkEnd w:id="34"/>
    </w:p>
    <w:p w14:paraId="35F7AEC1" w14:textId="77777777" w:rsidR="00C822C9" w:rsidRDefault="00000000">
      <w:pPr>
        <w:pStyle w:val="4"/>
      </w:pPr>
      <w:bookmarkStart w:id="35" w:name="研究主題演進-1"/>
      <w:r>
        <w:t xml:space="preserve">1. </w:t>
      </w:r>
      <w:r>
        <w:rPr>
          <w:rFonts w:hint="eastAsia"/>
        </w:rPr>
        <w:t>研究主題演進</w:t>
      </w:r>
    </w:p>
    <w:p w14:paraId="79F7E1B9" w14:textId="77777777" w:rsidR="00C822C9" w:rsidRDefault="00000000">
      <w:r>
        <w:rPr>
          <w:rFonts w:hint="eastAsia"/>
        </w:rPr>
        <w:t>顧客分群研究源於市場區隔理論，早期多以人口統計、地理區域、所得、生活型態與消費金額作為分群基礎，目的在於協助企業辨識不同顧客群體並制定差異化行銷策略。在金融服務領域，顧客分群常用於客戶價值管理、交叉銷售、風險管理、流失預測、產品推薦與關係管理。傳統分群方式較依賴靜態屬性，例如年齡、收入、資產規模與風險屬性，雖具備管理上的可解釋性，但對於動態投資行為與數位互動模式的掌握較為不足。</w:t>
      </w:r>
    </w:p>
    <w:p w14:paraId="359B7E94" w14:textId="77777777" w:rsidR="00C822C9" w:rsidRDefault="00000000">
      <w:pPr>
        <w:pStyle w:val="af"/>
      </w:pPr>
      <w:r>
        <w:rPr>
          <w:rFonts w:hint="eastAsia"/>
        </w:rPr>
        <w:t>近十年來，隨著金融機構累積大量交易資料、互動資料與數位足跡，顧客分群研究逐漸轉向資料驅動與機器學習方法，研究焦點由「事先定義區隔」轉為「從資料中辨識潛在群體」。</w:t>
      </w:r>
      <w:r>
        <w:rPr>
          <w:rFonts w:hint="eastAsia"/>
        </w:rPr>
        <w:t>Aliyev</w:t>
      </w:r>
      <w:r>
        <w:t xml:space="preserve"> et </w:t>
      </w:r>
      <w:r>
        <w:rPr>
          <w:rFonts w:hint="eastAsia"/>
        </w:rPr>
        <w:t>al.</w:t>
      </w:r>
      <w:r>
        <w:rPr>
          <w:rFonts w:hint="eastAsia"/>
        </w:rPr>
        <w:t>（</w:t>
      </w:r>
      <w:r>
        <w:rPr>
          <w:rFonts w:hint="eastAsia"/>
        </w:rPr>
        <w:t>2020</w:t>
      </w:r>
      <w:r>
        <w:rPr>
          <w:rFonts w:hint="eastAsia"/>
        </w:rPr>
        <w:t>）以亞塞拜然</w:t>
      </w:r>
      <w:r>
        <w:t xml:space="preserve"> Unibank </w:t>
      </w:r>
      <w:r>
        <w:rPr>
          <w:rFonts w:hint="eastAsia"/>
        </w:rPr>
        <w:t>之真實客戶交易資料為例，具體示範了這個轉向：作者原先同時嘗試以年齡、性別、地區、收入等人口統計變數搭配</w:t>
      </w:r>
      <w:r>
        <w:t xml:space="preserve"> K-Modes </w:t>
      </w:r>
      <w:r>
        <w:rPr>
          <w:rFonts w:hint="eastAsia"/>
        </w:rPr>
        <w:t>進行分群，但效果不理想，最終捨棄人口統計路線、完全聚焦於以交易資料驅動的行為分群。這個「人口統計分群失敗、行為分群奏效」的實證案例，直接支持本研究以交易與平台行為資料（而非問卷式風險屬性）作為投資人分群依據之合理性。</w:t>
      </w:r>
    </w:p>
    <w:p w14:paraId="2953BDB9" w14:textId="77777777" w:rsidR="00C822C9" w:rsidRDefault="00000000">
      <w:pPr>
        <w:pStyle w:val="af"/>
      </w:pPr>
      <w:r>
        <w:t xml:space="preserve">Tan, E. H. L. et </w:t>
      </w:r>
      <w:r>
        <w:rPr>
          <w:rFonts w:hint="eastAsia"/>
        </w:rPr>
        <w:t>al.</w:t>
      </w:r>
      <w:r>
        <w:rPr>
          <w:rFonts w:hint="eastAsia"/>
        </w:rPr>
        <w:t>（</w:t>
      </w:r>
      <w:r>
        <w:rPr>
          <w:rFonts w:hint="eastAsia"/>
        </w:rPr>
        <w:t>2025</w:t>
      </w:r>
      <w:r>
        <w:rPr>
          <w:rFonts w:hint="eastAsia"/>
        </w:rPr>
        <w:t>）則以馬來西亞衍生性商品市場（</w:t>
      </w:r>
      <w:r>
        <w:rPr>
          <w:rFonts w:hint="eastAsia"/>
        </w:rPr>
        <w:t>Bursa</w:t>
      </w:r>
      <w:r>
        <w:t xml:space="preserve"> Malaysia </w:t>
      </w:r>
      <w:r>
        <w:rPr>
          <w:rFonts w:hint="eastAsia"/>
        </w:rPr>
        <w:t>Derivatives</w:t>
      </w:r>
      <w:r>
        <w:rPr>
          <w:rFonts w:hint="eastAsia"/>
        </w:rPr>
        <w:t>）約</w:t>
      </w:r>
      <w:r>
        <w:t xml:space="preserve"> 1,100 </w:t>
      </w:r>
      <w:r>
        <w:rPr>
          <w:rFonts w:hint="eastAsia"/>
        </w:rPr>
        <w:t>萬筆交易紀錄，示範資料驅動分群如何應用於金融市場監理與投資人保護：其研究動機明確指出，傳統依賴</w:t>
      </w:r>
      <w:r>
        <w:t xml:space="preserve"> KYC </w:t>
      </w:r>
      <w:r>
        <w:rPr>
          <w:rFonts w:hint="eastAsia"/>
        </w:rPr>
        <w:t>問卷等靜態屬性的投資人分類，缺乏以實際交易行為驅動的動態刻畫能力，而大規模交易行為資料提供了</w:t>
      </w:r>
      <w:r>
        <w:rPr>
          <w:rFonts w:hint="eastAsia"/>
        </w:rPr>
        <w:lastRenderedPageBreak/>
        <w:t>以資料驅動方式建立投資人輪廓（</w:t>
      </w:r>
      <w:r>
        <w:rPr>
          <w:rFonts w:hint="eastAsia"/>
        </w:rPr>
        <w:t>investor</w:t>
      </w:r>
      <w:r>
        <w:t xml:space="preserve"> </w:t>
      </w:r>
      <w:r>
        <w:rPr>
          <w:rFonts w:hint="eastAsia"/>
        </w:rPr>
        <w:t>profiling</w:t>
      </w:r>
      <w:r>
        <w:rPr>
          <w:rFonts w:hint="eastAsia"/>
        </w:rPr>
        <w:t>）的機會。這與本研究欲整合網站行為資料與基金交易資料、建立可解釋投資人分群的問題意識高度一致。</w:t>
      </w:r>
    </w:p>
    <w:p w14:paraId="0CA22067" w14:textId="77777777" w:rsidR="00C822C9" w:rsidRDefault="00000000">
      <w:pPr>
        <w:pStyle w:val="af"/>
      </w:pPr>
      <w:r>
        <w:rPr>
          <w:rFonts w:hint="eastAsia"/>
        </w:rPr>
        <w:t>在投資與財富管理情境中，投資人分群進一步涉及風險承受度、投資目標、商品偏好、交易行為、資訊搜尋行為與顧問服務需求。相較於一般零售顧客，投資人分群必須兼顧金融商品的風險屬性、法規適合度與投資人保護，因此不能僅以購買金額或活躍程度作為分群標準。</w:t>
      </w:r>
    </w:p>
    <w:p w14:paraId="42C1B9C1" w14:textId="77777777" w:rsidR="00C822C9" w:rsidRDefault="00000000">
      <w:pPr>
        <w:pStyle w:val="4"/>
      </w:pPr>
      <w:bookmarkStart w:id="36" w:name="常見資料來源-1"/>
      <w:bookmarkEnd w:id="35"/>
      <w:r>
        <w:t xml:space="preserve">2. </w:t>
      </w:r>
      <w:r>
        <w:rPr>
          <w:rFonts w:hint="eastAsia"/>
        </w:rPr>
        <w:t>常見資料來源</w:t>
      </w:r>
    </w:p>
    <w:p w14:paraId="1CFFECA5" w14:textId="77777777" w:rsidR="00C822C9" w:rsidRDefault="00000000">
      <w:r>
        <w:rPr>
          <w:rFonts w:hint="eastAsia"/>
        </w:rPr>
        <w:t>投資人／顧客分群研究常見資料來源，同樣可由</w:t>
      </w:r>
      <w:r>
        <w:t xml:space="preserve"> Aliyev et </w:t>
      </w:r>
      <w:r>
        <w:rPr>
          <w:rFonts w:hint="eastAsia"/>
        </w:rPr>
        <w:t>al.</w:t>
      </w:r>
      <w:r>
        <w:rPr>
          <w:rFonts w:hint="eastAsia"/>
        </w:rPr>
        <w:t>（</w:t>
      </w:r>
      <w:r>
        <w:rPr>
          <w:rFonts w:hint="eastAsia"/>
        </w:rPr>
        <w:t>2020</w:t>
      </w:r>
      <w:r>
        <w:rPr>
          <w:rFonts w:hint="eastAsia"/>
        </w:rPr>
        <w:t>）與</w:t>
      </w:r>
      <w:r>
        <w:t xml:space="preserve"> Tan, E. H. L. et </w:t>
      </w:r>
      <w:r>
        <w:rPr>
          <w:rFonts w:hint="eastAsia"/>
        </w:rPr>
        <w:t>al.</w:t>
      </w:r>
      <w:r>
        <w:rPr>
          <w:rFonts w:hint="eastAsia"/>
        </w:rPr>
        <w:t>（</w:t>
      </w:r>
      <w:r>
        <w:rPr>
          <w:rFonts w:hint="eastAsia"/>
        </w:rPr>
        <w:t>2025</w:t>
      </w:r>
      <w:r>
        <w:rPr>
          <w:rFonts w:hint="eastAsia"/>
        </w:rPr>
        <w:t>）之實際設計具體歸納：</w:t>
      </w:r>
    </w:p>
    <w:p w14:paraId="21262D04" w14:textId="77777777" w:rsidR="00C822C9" w:rsidRDefault="00000000">
      <w:pPr>
        <w:numPr>
          <w:ilvl w:val="0"/>
          <w:numId w:val="19"/>
        </w:numPr>
      </w:pPr>
      <w:r>
        <w:rPr>
          <w:rFonts w:hint="eastAsia"/>
          <w:b/>
          <w:bCs/>
        </w:rPr>
        <w:t>銀行原始交易資料</w:t>
      </w:r>
      <w:r>
        <w:rPr>
          <w:rFonts w:hint="eastAsia"/>
        </w:rPr>
        <w:t>：</w:t>
      </w:r>
      <w:r>
        <w:rPr>
          <w:rFonts w:hint="eastAsia"/>
        </w:rPr>
        <w:t>Aliyev</w:t>
      </w:r>
      <w:r>
        <w:t xml:space="preserve"> et </w:t>
      </w:r>
      <w:r>
        <w:rPr>
          <w:rFonts w:hint="eastAsia"/>
        </w:rPr>
        <w:t>al.</w:t>
      </w:r>
      <w:r>
        <w:rPr>
          <w:rFonts w:hint="eastAsia"/>
        </w:rPr>
        <w:t>（</w:t>
      </w:r>
      <w:r>
        <w:rPr>
          <w:rFonts w:hint="eastAsia"/>
        </w:rPr>
        <w:t>2020</w:t>
      </w:r>
      <w:r>
        <w:rPr>
          <w:rFonts w:hint="eastAsia"/>
        </w:rPr>
        <w:t>）使用亞塞拜然</w:t>
      </w:r>
      <w:r>
        <w:t xml:space="preserve"> Unibank </w:t>
      </w:r>
      <w:r>
        <w:rPr>
          <w:rFonts w:hint="eastAsia"/>
        </w:rPr>
        <w:t>之真實客戶交易紀錄，原始欄位包含持卡人、交易編號、交易金額與交易日期；資料品質不佳，含重複值（因交易編號重複而需去重）、低相關特徵已移除、缺值以平均值填補，反映真實銀行資料常見的前處理挑戰。</w:t>
      </w:r>
    </w:p>
    <w:p w14:paraId="5099B956" w14:textId="77777777" w:rsidR="00C822C9" w:rsidRDefault="00000000">
      <w:pPr>
        <w:numPr>
          <w:ilvl w:val="0"/>
          <w:numId w:val="19"/>
        </w:numPr>
      </w:pPr>
      <w:r>
        <w:rPr>
          <w:rFonts w:hint="eastAsia"/>
          <w:b/>
          <w:bCs/>
        </w:rPr>
        <w:t>大規模衍生性商品交易資料</w:t>
      </w:r>
      <w:r>
        <w:rPr>
          <w:rFonts w:hint="eastAsia"/>
        </w:rPr>
        <w:t>：</w:t>
      </w:r>
      <w:r>
        <w:rPr>
          <w:rFonts w:hint="eastAsia"/>
        </w:rPr>
        <w:t>Tan,</w:t>
      </w:r>
      <w:r>
        <w:t xml:space="preserve"> E. H. L. et </w:t>
      </w:r>
      <w:r>
        <w:rPr>
          <w:rFonts w:hint="eastAsia"/>
        </w:rPr>
        <w:t>al.</w:t>
      </w:r>
      <w:r>
        <w:rPr>
          <w:rFonts w:hint="eastAsia"/>
        </w:rPr>
        <w:t>（</w:t>
      </w:r>
      <w:r>
        <w:rPr>
          <w:rFonts w:hint="eastAsia"/>
        </w:rPr>
        <w:t>2025</w:t>
      </w:r>
      <w:r>
        <w:rPr>
          <w:rFonts w:hint="eastAsia"/>
        </w:rPr>
        <w:t>）使用馬來西亞交易所（</w:t>
      </w:r>
      <w:r>
        <w:rPr>
          <w:rFonts w:hint="eastAsia"/>
        </w:rPr>
        <w:t>BURSA</w:t>
      </w:r>
      <w:r>
        <w:t xml:space="preserve"> </w:t>
      </w:r>
      <w:r>
        <w:rPr>
          <w:rFonts w:hint="eastAsia"/>
        </w:rPr>
        <w:t>Malaysia</w:t>
      </w:r>
      <w:r>
        <w:rPr>
          <w:rFonts w:hint="eastAsia"/>
        </w:rPr>
        <w:t>）</w:t>
      </w:r>
      <w:r>
        <w:rPr>
          <w:rFonts w:hint="eastAsia"/>
        </w:rPr>
        <w:t>2022</w:t>
      </w:r>
      <w:r>
        <w:t xml:space="preserve"> </w:t>
      </w:r>
      <w:r>
        <w:rPr>
          <w:rFonts w:hint="eastAsia"/>
        </w:rPr>
        <w:t>年</w:t>
      </w:r>
      <w:r>
        <w:t xml:space="preserve"> 1 </w:t>
      </w:r>
      <w:r>
        <w:rPr>
          <w:rFonts w:hint="eastAsia"/>
        </w:rPr>
        <w:t>月至</w:t>
      </w:r>
      <w:r>
        <w:t xml:space="preserve"> 12 </w:t>
      </w:r>
      <w:r>
        <w:rPr>
          <w:rFonts w:hint="eastAsia"/>
        </w:rPr>
        <w:t>月單一年度之</w:t>
      </w:r>
      <w:r>
        <w:t xml:space="preserve"> </w:t>
      </w:r>
      <w:r>
        <w:rPr>
          <w:rFonts w:hint="eastAsia"/>
        </w:rPr>
        <w:t>FCPO</w:t>
      </w:r>
      <w:r>
        <w:rPr>
          <w:rFonts w:hint="eastAsia"/>
        </w:rPr>
        <w:t>（粗棕櫚油期貨）與</w:t>
      </w:r>
      <w:r>
        <w:t xml:space="preserve"> </w:t>
      </w:r>
      <w:r>
        <w:rPr>
          <w:rFonts w:hint="eastAsia"/>
        </w:rPr>
        <w:t>FKLI</w:t>
      </w:r>
      <w:r>
        <w:rPr>
          <w:rFonts w:hint="eastAsia"/>
        </w:rPr>
        <w:t>（吉隆坡股市指數期貨）兩項商品共</w:t>
      </w:r>
      <w:r>
        <w:t xml:space="preserve"> 1,100 </w:t>
      </w:r>
      <w:r>
        <w:rPr>
          <w:rFonts w:hint="eastAsia"/>
        </w:rPr>
        <w:t>萬餘筆交易紀錄，以「券商參與者</w:t>
      </w:r>
      <w:r>
        <w:t xml:space="preserve"> ID → </w:t>
      </w:r>
      <w:r>
        <w:rPr>
          <w:rFonts w:hint="eastAsia"/>
        </w:rPr>
        <w:t>投資人</w:t>
      </w:r>
      <w:r>
        <w:t xml:space="preserve"> ID → </w:t>
      </w:r>
      <w:r>
        <w:rPr>
          <w:rFonts w:hint="eastAsia"/>
        </w:rPr>
        <w:t>帳戶</w:t>
      </w:r>
      <w:r>
        <w:t xml:space="preserve"> </w:t>
      </w:r>
      <w:r>
        <w:rPr>
          <w:rFonts w:hint="eastAsia"/>
        </w:rPr>
        <w:t>ID</w:t>
      </w:r>
      <w:r>
        <w:rPr>
          <w:rFonts w:hint="eastAsia"/>
        </w:rPr>
        <w:t>」階層優先順序之雜湊主鍵，彙整為</w:t>
      </w:r>
      <w:r>
        <w:t xml:space="preserve"> 9,852 </w:t>
      </w:r>
      <w:r>
        <w:rPr>
          <w:rFonts w:hint="eastAsia"/>
        </w:rPr>
        <w:t>個唯一帳戶（對應</w:t>
      </w:r>
      <w:r>
        <w:t xml:space="preserve"> 8,816 </w:t>
      </w:r>
      <w:r>
        <w:rPr>
          <w:rFonts w:hint="eastAsia"/>
        </w:rPr>
        <w:t>位不重複投資人、</w:t>
      </w:r>
      <w:r>
        <w:rPr>
          <w:rFonts w:hint="eastAsia"/>
        </w:rPr>
        <w:t>13</w:t>
      </w:r>
      <w:r>
        <w:t xml:space="preserve"> </w:t>
      </w:r>
      <w:r>
        <w:rPr>
          <w:rFonts w:hint="eastAsia"/>
        </w:rPr>
        <w:t>家券商參與者），扣除</w:t>
      </w:r>
      <w:r>
        <w:t xml:space="preserve"> 79 </w:t>
      </w:r>
      <w:r>
        <w:rPr>
          <w:rFonts w:hint="eastAsia"/>
        </w:rPr>
        <w:t>個無已實現損益之主鍵後，最終</w:t>
      </w:r>
      <w:r>
        <w:t xml:space="preserve"> </w:t>
      </w:r>
      <w:r>
        <w:rPr>
          <w:b/>
          <w:bCs/>
        </w:rPr>
        <w:t xml:space="preserve">9,773 </w:t>
      </w:r>
      <w:r>
        <w:rPr>
          <w:rFonts w:hint="eastAsia"/>
          <w:b/>
          <w:bCs/>
        </w:rPr>
        <w:t>筆帳戶層級資料</w:t>
      </w:r>
      <w:r>
        <w:rPr>
          <w:rFonts w:hint="eastAsia"/>
        </w:rPr>
        <w:t>進入分群分析；六項工程特徵分別為總交易筆數、總交易金額、總已實現損益、平均投資報酬率、帳戶年資與持倉天數中位數（皆為帳戶層級之彙整指標，而非原始逐筆交易欄位）。</w:t>
      </w:r>
    </w:p>
    <w:p w14:paraId="3467EBA3" w14:textId="77777777" w:rsidR="00C822C9" w:rsidRDefault="00000000">
      <w:pPr>
        <w:numPr>
          <w:ilvl w:val="0"/>
          <w:numId w:val="19"/>
        </w:numPr>
      </w:pPr>
      <w:r>
        <w:rPr>
          <w:rFonts w:hint="eastAsia"/>
          <w:b/>
          <w:bCs/>
        </w:rPr>
        <w:t>靜態人口統計屬性（對照組）</w:t>
      </w:r>
      <w:r>
        <w:rPr>
          <w:rFonts w:hint="eastAsia"/>
        </w:rPr>
        <w:t>：</w:t>
      </w:r>
      <w:r>
        <w:rPr>
          <w:rFonts w:hint="eastAsia"/>
        </w:rPr>
        <w:t>Aliyev</w:t>
      </w:r>
      <w:r>
        <w:t xml:space="preserve"> et </w:t>
      </w:r>
      <w:r>
        <w:rPr>
          <w:rFonts w:hint="eastAsia"/>
        </w:rPr>
        <w:t>al.</w:t>
      </w:r>
      <w:r>
        <w:rPr>
          <w:rFonts w:hint="eastAsia"/>
        </w:rPr>
        <w:t>（</w:t>
      </w:r>
      <w:r>
        <w:rPr>
          <w:rFonts w:hint="eastAsia"/>
        </w:rPr>
        <w:t>2020</w:t>
      </w:r>
      <w:r>
        <w:rPr>
          <w:rFonts w:hint="eastAsia"/>
        </w:rPr>
        <w:t>）亦嘗試以年齡、性別、地區、收入等人口統計變數進行分群，但發現分群效果不理想，最終捨棄此路線，僅保留行為交易資料作為主要分群依據——此一「嘗試後放棄」的過程本身即是資料來源選擇的重要參考。</w:t>
      </w:r>
    </w:p>
    <w:p w14:paraId="11C7AC6D" w14:textId="77777777" w:rsidR="00C822C9" w:rsidRDefault="00000000">
      <w:r>
        <w:rPr>
          <w:rFonts w:hint="eastAsia"/>
        </w:rPr>
        <w:t>現有研究在銀行與衍生性商品市場情境中，皆顯示交易行為資料比靜態人口統計屬性更能有效驅動分群；在數位券商情境下，若能進一步整合網站行為、商品瀏</w:t>
      </w:r>
      <w:r>
        <w:rPr>
          <w:rFonts w:hint="eastAsia"/>
        </w:rPr>
        <w:lastRenderedPageBreak/>
        <w:t>覽、基金篩選、觀察清單與實際基金申購資料，將能更完整描述投資人從資訊搜尋到投資決策的歷程。</w:t>
      </w:r>
    </w:p>
    <w:p w14:paraId="342E8DC4" w14:textId="77777777" w:rsidR="00C822C9" w:rsidRDefault="00000000">
      <w:pPr>
        <w:pStyle w:val="4"/>
      </w:pPr>
      <w:bookmarkStart w:id="37" w:name="常用方法-1"/>
      <w:bookmarkEnd w:id="36"/>
      <w:r>
        <w:t xml:space="preserve">3. </w:t>
      </w:r>
      <w:r>
        <w:rPr>
          <w:rFonts w:hint="eastAsia"/>
        </w:rPr>
        <w:t>常用方法</w:t>
      </w:r>
    </w:p>
    <w:p w14:paraId="79016C92" w14:textId="77777777" w:rsidR="00C822C9" w:rsidRDefault="00000000">
      <w:r>
        <w:rPr>
          <w:rFonts w:hint="eastAsia"/>
        </w:rPr>
        <w:t>投資人／顧客分群方法可區分為規則式、統計式與機器學習式三類，其中機器學習式分群之效能與適用性差異，可由</w:t>
      </w:r>
      <w:r>
        <w:t xml:space="preserve"> Aliyev et </w:t>
      </w:r>
      <w:r>
        <w:rPr>
          <w:rFonts w:hint="eastAsia"/>
        </w:rPr>
        <w:t>al.</w:t>
      </w:r>
      <w:r>
        <w:rPr>
          <w:rFonts w:hint="eastAsia"/>
        </w:rPr>
        <w:t>（</w:t>
      </w:r>
      <w:r>
        <w:rPr>
          <w:rFonts w:hint="eastAsia"/>
        </w:rPr>
        <w:t>2020</w:t>
      </w:r>
      <w:r>
        <w:rPr>
          <w:rFonts w:hint="eastAsia"/>
        </w:rPr>
        <w:t>）與</w:t>
      </w:r>
      <w:r>
        <w:t xml:space="preserve"> Tan, E. H. L. et </w:t>
      </w:r>
      <w:r>
        <w:rPr>
          <w:rFonts w:hint="eastAsia"/>
        </w:rPr>
        <w:t>al.</w:t>
      </w:r>
      <w:r>
        <w:rPr>
          <w:rFonts w:hint="eastAsia"/>
        </w:rPr>
        <w:t>（</w:t>
      </w:r>
      <w:r>
        <w:rPr>
          <w:rFonts w:hint="eastAsia"/>
        </w:rPr>
        <w:t>2025</w:t>
      </w:r>
      <w:r>
        <w:rPr>
          <w:rFonts w:hint="eastAsia"/>
        </w:rPr>
        <w:t>）的實際比較具體說明：</w:t>
      </w:r>
    </w:p>
    <w:p w14:paraId="46AF0B1C" w14:textId="77777777" w:rsidR="00C822C9" w:rsidRDefault="00000000">
      <w:pPr>
        <w:numPr>
          <w:ilvl w:val="0"/>
          <w:numId w:val="20"/>
        </w:numPr>
      </w:pPr>
      <w:r>
        <w:rPr>
          <w:rFonts w:hint="eastAsia"/>
          <w:b/>
          <w:bCs/>
        </w:rPr>
        <w:t>規則式分群</w:t>
      </w:r>
      <w:r>
        <w:rPr>
          <w:rFonts w:hint="eastAsia"/>
        </w:rPr>
        <w:t>：依管理者經驗或業務規則設定分群條件，例如高資產客戶、活躍交易者、沉睡客戶、新手投資人、保守型投資人等。此方法可解釋性高，但容易受主觀假設限制。</w:t>
      </w:r>
    </w:p>
    <w:p w14:paraId="444A0491" w14:textId="77777777" w:rsidR="00C822C9" w:rsidRDefault="00000000">
      <w:pPr>
        <w:numPr>
          <w:ilvl w:val="0"/>
          <w:numId w:val="20"/>
        </w:numPr>
      </w:pPr>
      <w:r>
        <w:rPr>
          <w:rFonts w:hint="eastAsia"/>
          <w:b/>
          <w:bCs/>
        </w:rPr>
        <w:t>統計式分群</w:t>
      </w:r>
      <w:r>
        <w:rPr>
          <w:rFonts w:hint="eastAsia"/>
        </w:rPr>
        <w:t>：包含因素分析、主成分分析、層級分群、</w:t>
      </w:r>
      <w:r>
        <w:rPr>
          <w:rFonts w:hint="eastAsia"/>
        </w:rPr>
        <w:t>K-means</w:t>
      </w:r>
      <w:r>
        <w:rPr>
          <w:rFonts w:hint="eastAsia"/>
        </w:rPr>
        <w:t>（</w:t>
      </w:r>
      <w:r>
        <w:rPr>
          <w:rFonts w:hint="eastAsia"/>
        </w:rPr>
        <w:t>MacQueen,</w:t>
      </w:r>
      <w:r>
        <w:t xml:space="preserve"> </w:t>
      </w:r>
      <w:r>
        <w:rPr>
          <w:rFonts w:hint="eastAsia"/>
        </w:rPr>
        <w:t>1967</w:t>
      </w:r>
      <w:r>
        <w:rPr>
          <w:rFonts w:hint="eastAsia"/>
        </w:rPr>
        <w:t>）、兩階段分群與潛在類別分析。</w:t>
      </w:r>
      <w:r>
        <w:rPr>
          <w:rFonts w:hint="eastAsia"/>
        </w:rPr>
        <w:t>Aliyev</w:t>
      </w:r>
      <w:r>
        <w:t xml:space="preserve"> et </w:t>
      </w:r>
      <w:r>
        <w:rPr>
          <w:rFonts w:hint="eastAsia"/>
        </w:rPr>
        <w:t>al.</w:t>
      </w:r>
      <w:r>
        <w:rPr>
          <w:rFonts w:hint="eastAsia"/>
        </w:rPr>
        <w:t>（</w:t>
      </w:r>
      <w:r>
        <w:rPr>
          <w:rFonts w:hint="eastAsia"/>
        </w:rPr>
        <w:t>2020</w:t>
      </w:r>
      <w:r>
        <w:rPr>
          <w:rFonts w:hint="eastAsia"/>
        </w:rPr>
        <w:t>）實際比較</w:t>
      </w:r>
      <w:r>
        <w:t xml:space="preserve"> K-means</w:t>
      </w:r>
      <w:r>
        <w:t>、</w:t>
      </w:r>
      <w:r>
        <w:t xml:space="preserve">DBSCAN </w:t>
      </w:r>
      <w:r>
        <w:rPr>
          <w:rFonts w:hint="eastAsia"/>
        </w:rPr>
        <w:t>與階層式分群三種演算法：</w:t>
      </w:r>
      <w:r>
        <w:rPr>
          <w:rFonts w:hint="eastAsia"/>
        </w:rPr>
        <w:t>K-means</w:t>
      </w:r>
      <w:r>
        <w:t xml:space="preserve"> </w:t>
      </w:r>
      <w:r>
        <w:rPr>
          <w:rFonts w:hint="eastAsia"/>
        </w:rPr>
        <w:t>計算效率最高（複雜度</w:t>
      </w:r>
      <w:r>
        <w:t xml:space="preserve"> </w:t>
      </w:r>
      <w:r>
        <w:rPr>
          <w:rFonts w:hint="eastAsia"/>
        </w:rPr>
        <w:t>O(nkd)</w:t>
      </w:r>
      <w:r>
        <w:rPr>
          <w:rFonts w:hint="eastAsia"/>
        </w:rPr>
        <w:t>）；階層式分群雖能呈現群體結構，但複雜度達</w:t>
      </w:r>
      <w:r>
        <w:t xml:space="preserve"> </w:t>
      </w:r>
      <w:r>
        <w:rPr>
          <w:rFonts w:hint="eastAsia"/>
        </w:rPr>
        <w:t>O(n</w:t>
      </w:r>
      <w:r>
        <w:rPr>
          <w:rFonts w:hint="eastAsia"/>
        </w:rPr>
        <w:t>³</w:t>
      </w:r>
      <w:r>
        <w:rPr>
          <w:rFonts w:hint="eastAsia"/>
        </w:rPr>
        <w:t>)</w:t>
      </w:r>
      <w:r>
        <w:rPr>
          <w:rFonts w:hint="eastAsia"/>
        </w:rPr>
        <w:t>，在大型資料集上不可行而遭放棄；</w:t>
      </w:r>
      <w:r>
        <w:rPr>
          <w:rFonts w:hint="eastAsia"/>
        </w:rPr>
        <w:t>DBSCAN</w:t>
      </w:r>
      <w:r>
        <w:t xml:space="preserve"> </w:t>
      </w:r>
      <w:r>
        <w:rPr>
          <w:rFonts w:hint="eastAsia"/>
        </w:rPr>
        <w:t>雖調參較困難，卻能有效識別交易金額或頻率異常大的高價值離群客戶。</w:t>
      </w:r>
    </w:p>
    <w:p w14:paraId="669E0EE2" w14:textId="77777777" w:rsidR="00C822C9" w:rsidRDefault="00000000">
      <w:pPr>
        <w:numPr>
          <w:ilvl w:val="0"/>
          <w:numId w:val="20"/>
        </w:numPr>
      </w:pPr>
      <w:r>
        <w:rPr>
          <w:rFonts w:hint="eastAsia"/>
          <w:b/>
          <w:bCs/>
        </w:rPr>
        <w:t>機器學習式分群於大規模金融資料之應用</w:t>
      </w:r>
      <w:r>
        <w:rPr>
          <w:rFonts w:hint="eastAsia"/>
        </w:rPr>
        <w:t>：</w:t>
      </w:r>
      <w:r>
        <w:rPr>
          <w:rFonts w:hint="eastAsia"/>
        </w:rPr>
        <w:t>Tan,</w:t>
      </w:r>
      <w:r>
        <w:t xml:space="preserve"> E. H. L. et </w:t>
      </w:r>
      <w:r>
        <w:rPr>
          <w:rFonts w:hint="eastAsia"/>
        </w:rPr>
        <w:t>al.</w:t>
      </w:r>
      <w:r>
        <w:rPr>
          <w:rFonts w:hint="eastAsia"/>
        </w:rPr>
        <w:t>（</w:t>
      </w:r>
      <w:r>
        <w:rPr>
          <w:rFonts w:hint="eastAsia"/>
        </w:rPr>
        <w:t>2025</w:t>
      </w:r>
      <w:r>
        <w:rPr>
          <w:rFonts w:hint="eastAsia"/>
        </w:rPr>
        <w:t>）以</w:t>
      </w:r>
      <w:r>
        <w:t xml:space="preserve"> K-means </w:t>
      </w:r>
      <w:r>
        <w:rPr>
          <w:rFonts w:hint="eastAsia"/>
        </w:rPr>
        <w:t>對</w:t>
      </w:r>
      <w:r>
        <w:t xml:space="preserve"> 1,100 </w:t>
      </w:r>
      <w:r>
        <w:rPr>
          <w:rFonts w:hint="eastAsia"/>
        </w:rPr>
        <w:t>萬筆真實交易資料進行分群，並在前處理階段以反雙曲正弦轉換（</w:t>
      </w:r>
      <w:r>
        <w:rPr>
          <w:rFonts w:hint="eastAsia"/>
        </w:rPr>
        <w:t>IHS</w:t>
      </w:r>
      <w:r>
        <w:rPr>
          <w:rFonts w:hint="eastAsia"/>
        </w:rPr>
        <w:t>）處理金融交易資料常見的嚴重右偏分佈問題，避免高值樣本主導群心距離計算；最佳群數則以手肘法（</w:t>
      </w:r>
      <w:r>
        <w:rPr>
          <w:rFonts w:hint="eastAsia"/>
        </w:rPr>
        <w:t>Elbow</w:t>
      </w:r>
      <w:r>
        <w:t xml:space="preserve"> </w:t>
      </w:r>
      <w:r>
        <w:rPr>
          <w:rFonts w:hint="eastAsia"/>
        </w:rPr>
        <w:t>Method</w:t>
      </w:r>
      <w:r>
        <w:rPr>
          <w:rFonts w:hint="eastAsia"/>
        </w:rPr>
        <w:t>，</w:t>
      </w:r>
      <w:r>
        <w:rPr>
          <w:rFonts w:hint="eastAsia"/>
        </w:rPr>
        <w:t>Thorndike,</w:t>
      </w:r>
      <w:r>
        <w:t xml:space="preserve"> </w:t>
      </w:r>
      <w:r>
        <w:rPr>
          <w:rFonts w:hint="eastAsia"/>
        </w:rPr>
        <w:t>1953</w:t>
      </w:r>
      <w:r>
        <w:rPr>
          <w:rFonts w:hint="eastAsia"/>
        </w:rPr>
        <w:t>）、輪廓係數（</w:t>
      </w:r>
      <w:r>
        <w:rPr>
          <w:rFonts w:hint="eastAsia"/>
        </w:rPr>
        <w:t>Silhouette</w:t>
      </w:r>
      <w:r>
        <w:t xml:space="preserve"> </w:t>
      </w:r>
      <w:r>
        <w:rPr>
          <w:rFonts w:hint="eastAsia"/>
        </w:rPr>
        <w:t>Score</w:t>
      </w:r>
      <w:r>
        <w:rPr>
          <w:rFonts w:hint="eastAsia"/>
        </w:rPr>
        <w:t>，</w:t>
      </w:r>
      <w:r>
        <w:rPr>
          <w:rFonts w:hint="eastAsia"/>
        </w:rPr>
        <w:t>Rousseeuw,</w:t>
      </w:r>
      <w:r>
        <w:t xml:space="preserve"> </w:t>
      </w:r>
      <w:r>
        <w:rPr>
          <w:rFonts w:hint="eastAsia"/>
        </w:rPr>
        <w:t>1987</w:t>
      </w:r>
      <w:r>
        <w:rPr>
          <w:rFonts w:hint="eastAsia"/>
        </w:rPr>
        <w:t>）、</w:t>
      </w:r>
      <w:r>
        <w:rPr>
          <w:rFonts w:hint="eastAsia"/>
        </w:rPr>
        <w:t>Davies-Bouldin</w:t>
      </w:r>
      <w:r>
        <w:t xml:space="preserve"> </w:t>
      </w:r>
      <w:r>
        <w:rPr>
          <w:rFonts w:hint="eastAsia"/>
        </w:rPr>
        <w:t>Index</w:t>
      </w:r>
      <w:r>
        <w:rPr>
          <w:rFonts w:hint="eastAsia"/>
        </w:rPr>
        <w:t>（</w:t>
      </w:r>
      <w:r>
        <w:rPr>
          <w:rFonts w:hint="eastAsia"/>
        </w:rPr>
        <w:t>Davies</w:t>
      </w:r>
      <w:r>
        <w:t xml:space="preserve"> &amp; Bouldin, </w:t>
      </w:r>
      <w:r>
        <w:rPr>
          <w:rFonts w:hint="eastAsia"/>
        </w:rPr>
        <w:t>1979</w:t>
      </w:r>
      <w:r>
        <w:rPr>
          <w:rFonts w:hint="eastAsia"/>
        </w:rPr>
        <w:t>）與</w:t>
      </w:r>
      <w:r>
        <w:t xml:space="preserve"> Calinski-Harabasz </w:t>
      </w:r>
      <w:r>
        <w:rPr>
          <w:rFonts w:hint="eastAsia"/>
        </w:rPr>
        <w:t>Index</w:t>
      </w:r>
      <w:r>
        <w:rPr>
          <w:rFonts w:hint="eastAsia"/>
        </w:rPr>
        <w:t>（</w:t>
      </w:r>
      <w:r>
        <w:rPr>
          <w:rFonts w:hint="eastAsia"/>
        </w:rPr>
        <w:t>Cali</w:t>
      </w:r>
      <w:r>
        <w:rPr>
          <w:rFonts w:hint="eastAsia"/>
        </w:rPr>
        <w:t>ń</w:t>
      </w:r>
      <w:r>
        <w:rPr>
          <w:rFonts w:hint="eastAsia"/>
        </w:rPr>
        <w:t>ski</w:t>
      </w:r>
      <w:r>
        <w:t xml:space="preserve"> &amp; Harabasz, </w:t>
      </w:r>
      <w:r>
        <w:rPr>
          <w:rFonts w:hint="eastAsia"/>
        </w:rPr>
        <w:t>1974</w:t>
      </w:r>
      <w:r>
        <w:rPr>
          <w:rFonts w:hint="eastAsia"/>
        </w:rPr>
        <w:t>）四項指標綜合收斂判斷，最終確定</w:t>
      </w:r>
      <w:r>
        <w:t xml:space="preserve"> </w:t>
      </w:r>
      <w:r>
        <w:rPr>
          <w:rFonts w:hint="eastAsia"/>
        </w:rPr>
        <w:t>k=5</w:t>
      </w:r>
      <w:r>
        <w:rPr>
          <w:rFonts w:hint="eastAsia"/>
        </w:rPr>
        <w:t>。許仲廷（</w:t>
      </w:r>
      <w:r>
        <w:rPr>
          <w:rFonts w:hint="eastAsia"/>
        </w:rPr>
        <w:t>2022</w:t>
      </w:r>
      <w:r>
        <w:rPr>
          <w:rFonts w:hint="eastAsia"/>
        </w:rPr>
        <w:t>）則以台灣統一證券真實客戶資料，</w:t>
      </w:r>
      <w:r>
        <w:rPr>
          <w:rFonts w:hint="eastAsia"/>
          <w:b/>
          <w:bCs/>
        </w:rPr>
        <w:t>從三大財管業務（保代、海外市場、財富管理）之</w:t>
      </w:r>
      <w:r>
        <w:rPr>
          <w:b/>
          <w:bCs/>
        </w:rPr>
        <w:t xml:space="preserve"> K-means </w:t>
      </w:r>
      <w:r>
        <w:rPr>
          <w:rFonts w:hint="eastAsia"/>
          <w:b/>
          <w:bCs/>
        </w:rPr>
        <w:t>分群出發</w:t>
      </w:r>
      <w:r>
        <w:rPr>
          <w:rFonts w:hint="eastAsia"/>
        </w:rPr>
        <w:t>，再比較</w:t>
      </w:r>
      <w:r>
        <w:t xml:space="preserve"> K-means </w:t>
      </w:r>
      <w:r>
        <w:rPr>
          <w:rFonts w:hint="eastAsia"/>
        </w:rPr>
        <w:t>與</w:t>
      </w:r>
      <w:r>
        <w:t xml:space="preserve"> </w:t>
      </w:r>
      <w:r>
        <w:rPr>
          <w:rFonts w:hint="eastAsia"/>
        </w:rPr>
        <w:t>K-prototype</w:t>
      </w:r>
      <w:r>
        <w:rPr>
          <w:rFonts w:hint="eastAsia"/>
        </w:rPr>
        <w:t>（</w:t>
      </w:r>
      <w:r>
        <w:rPr>
          <w:rFonts w:hint="eastAsia"/>
        </w:rPr>
        <w:t>Huang,</w:t>
      </w:r>
      <w:r>
        <w:t xml:space="preserve"> </w:t>
      </w:r>
      <w:r>
        <w:rPr>
          <w:rFonts w:hint="eastAsia"/>
        </w:rPr>
        <w:t>1997</w:t>
      </w:r>
      <w:r>
        <w:rPr>
          <w:rFonts w:hint="eastAsia"/>
        </w:rPr>
        <w:t>）兩種方法：因年齡與證券成交金額尺度差異過大，直接以歐氏距離為準則的</w:t>
      </w:r>
      <w:r>
        <w:t xml:space="preserve"> K-means </w:t>
      </w:r>
      <w:r>
        <w:rPr>
          <w:rFonts w:hint="eastAsia"/>
        </w:rPr>
        <w:t>不適合處理年齡變數，作者以</w:t>
      </w:r>
      <w:r>
        <w:t xml:space="preserve"> ANOVA </w:t>
      </w:r>
      <w:r>
        <w:rPr>
          <w:rFonts w:hint="eastAsia"/>
        </w:rPr>
        <w:t>檢定驗證分群變數之顯著性，結果顯示</w:t>
      </w:r>
      <w:r>
        <w:t xml:space="preserve"> </w:t>
      </w:r>
      <w:r>
        <w:rPr>
          <w:rFonts w:hint="eastAsia"/>
        </w:rPr>
        <w:t>K-prototype</w:t>
      </w:r>
      <w:r>
        <w:rPr>
          <w:rFonts w:hint="eastAsia"/>
        </w:rPr>
        <w:t>（將年齡編碼為類別變數後併入分群）在</w:t>
      </w:r>
      <w:r>
        <w:t xml:space="preserve"> 1% </w:t>
      </w:r>
      <w:r>
        <w:rPr>
          <w:rFonts w:hint="eastAsia"/>
        </w:rPr>
        <w:t>顯著水準下全部變數顯著，優於</w:t>
      </w:r>
      <w:r>
        <w:t xml:space="preserve"> K-means </w:t>
      </w:r>
      <w:r>
        <w:rPr>
          <w:rFonts w:hint="eastAsia"/>
        </w:rPr>
        <w:t>僅</w:t>
      </w:r>
      <w:r>
        <w:t xml:space="preserve"> 5% </w:t>
      </w:r>
      <w:r>
        <w:rPr>
          <w:rFonts w:hint="eastAsia"/>
        </w:rPr>
        <w:t>水準顯著，另以卡</w:t>
      </w:r>
      <w:r>
        <w:rPr>
          <w:rFonts w:hint="eastAsia"/>
        </w:rPr>
        <w:lastRenderedPageBreak/>
        <w:t>方檢定驗證類別變數顯著性，</w:t>
      </w:r>
      <w:r>
        <w:rPr>
          <w:rFonts w:hint="eastAsia"/>
          <w:b/>
          <w:bCs/>
        </w:rPr>
        <w:t>兩相比較後才確定採用</w:t>
      </w:r>
      <w:r>
        <w:rPr>
          <w:b/>
          <w:bCs/>
        </w:rPr>
        <w:t xml:space="preserve"> K-prototype</w:t>
      </w:r>
      <w:r>
        <w:rPr>
          <w:rFonts w:hint="eastAsia"/>
        </w:rPr>
        <w:t>，而非一開始即以</w:t>
      </w:r>
      <w:r>
        <w:t xml:space="preserve"> K-prototype </w:t>
      </w:r>
      <w:r>
        <w:rPr>
          <w:rFonts w:hint="eastAsia"/>
        </w:rPr>
        <w:t>分群。</w:t>
      </w:r>
    </w:p>
    <w:p w14:paraId="58ADD6A2" w14:textId="77777777" w:rsidR="00C822C9" w:rsidRDefault="00000000">
      <w:r>
        <w:rPr>
          <w:rFonts w:hint="eastAsia"/>
        </w:rPr>
        <w:t>在金融服務應用中，模型的可解釋性尤其重要。若分群結果無法轉譯為業務可理解的投資人輪廓，將難以支援後續服務策略。因此，近年研究常將資料驅動分群與</w:t>
      </w:r>
      <w:r>
        <w:t xml:space="preserve"> </w:t>
      </w:r>
      <w:r>
        <w:rPr>
          <w:rFonts w:hint="eastAsia"/>
        </w:rPr>
        <w:t>RFM</w:t>
      </w:r>
      <w:r>
        <w:rPr>
          <w:rFonts w:hint="eastAsia"/>
        </w:rPr>
        <w:t>、客戶價值、風險屬性或產品偏好標籤結合，以提升分群結果的管理意義。</w:t>
      </w:r>
    </w:p>
    <w:p w14:paraId="200FD939" w14:textId="77777777" w:rsidR="00C822C9" w:rsidRDefault="00000000">
      <w:pPr>
        <w:pStyle w:val="4"/>
      </w:pPr>
      <w:bookmarkStart w:id="38" w:name="主要發現-1"/>
      <w:bookmarkEnd w:id="37"/>
      <w:r>
        <w:t xml:space="preserve">4. </w:t>
      </w:r>
      <w:r>
        <w:rPr>
          <w:rFonts w:hint="eastAsia"/>
        </w:rPr>
        <w:t>主要發現</w:t>
      </w:r>
    </w:p>
    <w:p w14:paraId="1B0D276A" w14:textId="77777777" w:rsidR="00C822C9" w:rsidRDefault="00000000">
      <w:r>
        <w:rPr>
          <w:rFonts w:hint="eastAsia"/>
        </w:rPr>
        <w:t>既有研究普遍指出，資料驅動分群能比單一人口統計分類更有效揭示顧客行為差異。例如同一年齡或所得區間的投資人，可能在交易頻率、基金偏好、風險承擔、資訊搜尋與平台互動上具有顯著差異；反之，不同人口統計背景的投資人也可能因相似行為模式而屬於同一服務區隔。</w:t>
      </w:r>
    </w:p>
    <w:p w14:paraId="62ADE0D4" w14:textId="77777777" w:rsidR="00C822C9" w:rsidRDefault="00000000">
      <w:pPr>
        <w:pStyle w:val="af"/>
      </w:pPr>
      <w:r>
        <w:rPr>
          <w:rFonts w:hint="eastAsia"/>
        </w:rPr>
        <w:t>分群研究亦顯示，不同分群方法各有優缺點。</w:t>
      </w:r>
      <w:r>
        <w:rPr>
          <w:rFonts w:hint="eastAsia"/>
        </w:rPr>
        <w:t>K-means</w:t>
      </w:r>
      <w:r>
        <w:t xml:space="preserve"> </w:t>
      </w:r>
      <w:r>
        <w:rPr>
          <w:rFonts w:hint="eastAsia"/>
        </w:rPr>
        <w:t>具備效率高、易實作與結果易解釋等優點，但需事先指定群數且對尺度與離群值敏感；層級分群有助於呈現群體結構，但</w:t>
      </w:r>
      <w:r>
        <w:t xml:space="preserve"> Aliyev et </w:t>
      </w:r>
      <w:r>
        <w:rPr>
          <w:rFonts w:hint="eastAsia"/>
        </w:rPr>
        <w:t>al.</w:t>
      </w:r>
      <w:r>
        <w:rPr>
          <w:rFonts w:hint="eastAsia"/>
        </w:rPr>
        <w:t>（</w:t>
      </w:r>
      <w:r>
        <w:rPr>
          <w:rFonts w:hint="eastAsia"/>
        </w:rPr>
        <w:t>2020</w:t>
      </w:r>
      <w:r>
        <w:rPr>
          <w:rFonts w:hint="eastAsia"/>
        </w:rPr>
        <w:t>）指出其計算複雜度達</w:t>
      </w:r>
      <w:r>
        <w:t xml:space="preserve"> </w:t>
      </w:r>
      <w:r>
        <w:rPr>
          <w:rFonts w:hint="eastAsia"/>
        </w:rPr>
        <w:t>O(n</w:t>
      </w:r>
      <w:r>
        <w:rPr>
          <w:rFonts w:hint="eastAsia"/>
        </w:rPr>
        <w:t>³</w:t>
      </w:r>
      <w:r>
        <w:rPr>
          <w:rFonts w:hint="eastAsia"/>
        </w:rPr>
        <w:t>)</w:t>
      </w:r>
      <w:r>
        <w:rPr>
          <w:rFonts w:hint="eastAsia"/>
        </w:rPr>
        <w:t>，在大型資料集上計算成本過高而不可行；</w:t>
      </w:r>
      <w:r>
        <w:rPr>
          <w:rFonts w:hint="eastAsia"/>
        </w:rPr>
        <w:t>GMM</w:t>
      </w:r>
      <w:r>
        <w:t xml:space="preserve"> </w:t>
      </w:r>
      <w:r>
        <w:rPr>
          <w:rFonts w:hint="eastAsia"/>
        </w:rPr>
        <w:t>能處理重疊群體，較符合顧客行為可能不完全分離的情境，但解釋性與參數估計要求較高。值得注意的是，</w:t>
      </w:r>
      <w:r>
        <w:rPr>
          <w:rFonts w:hint="eastAsia"/>
        </w:rPr>
        <w:t>Aliyev</w:t>
      </w:r>
      <w:r>
        <w:t xml:space="preserve"> et </w:t>
      </w:r>
      <w:r>
        <w:rPr>
          <w:rFonts w:hint="eastAsia"/>
        </w:rPr>
        <w:t>al.</w:t>
      </w:r>
      <w:r>
        <w:rPr>
          <w:rFonts w:hint="eastAsia"/>
        </w:rPr>
        <w:t>（</w:t>
      </w:r>
      <w:r>
        <w:rPr>
          <w:rFonts w:hint="eastAsia"/>
        </w:rPr>
        <w:t>2020</w:t>
      </w:r>
      <w:r>
        <w:rPr>
          <w:rFonts w:hint="eastAsia"/>
        </w:rPr>
        <w:t>）進一步指出，密度式分群（</w:t>
      </w:r>
      <w:r>
        <w:rPr>
          <w:rFonts w:hint="eastAsia"/>
        </w:rPr>
        <w:t>DBSCAN</w:t>
      </w:r>
      <w:r>
        <w:rPr>
          <w:rFonts w:hint="eastAsia"/>
        </w:rPr>
        <w:t>）雖在高維度資料上調參困難，卻擅長辨識「離群值」——其研究發現，交易金額與頻率異常高的離群樣本，實際上正是銀行最有價值的貴賓客戶，這是單純</w:t>
      </w:r>
      <w:r>
        <w:t xml:space="preserve"> K-means </w:t>
      </w:r>
      <w:r>
        <w:rPr>
          <w:rFonts w:hint="eastAsia"/>
        </w:rPr>
        <w:t>較難自然捕捉到的洞察，對本研究後續處理極端交易行為投資人（如高資產大戶）具有參考價值。</w:t>
      </w:r>
    </w:p>
    <w:p w14:paraId="4396FE41" w14:textId="77777777" w:rsidR="00C822C9" w:rsidRDefault="00000000">
      <w:pPr>
        <w:pStyle w:val="af"/>
      </w:pPr>
      <w:r>
        <w:rPr>
          <w:rFonts w:hint="eastAsia"/>
        </w:rPr>
        <w:t>然而，既有顧客分群研究仍常以一般零售、銀行存款、信用卡或電商交易為主要場景，直接針對台灣數位券商基金投資服務的研究相對不足。此一論述必須先正視最貼近的既有研究：許仲廷（</w:t>
      </w:r>
      <w:r>
        <w:rPr>
          <w:rFonts w:hint="eastAsia"/>
        </w:rPr>
        <w:t>2022</w:t>
      </w:r>
      <w:r>
        <w:rPr>
          <w:rFonts w:hint="eastAsia"/>
        </w:rPr>
        <w:t>）以台灣統一證券真實客戶資料，從財富管理、保代、海外市場三大業務之</w:t>
      </w:r>
      <w:r>
        <w:t xml:space="preserve"> K-means </w:t>
      </w:r>
      <w:r>
        <w:rPr>
          <w:rFonts w:hint="eastAsia"/>
        </w:rPr>
        <w:t>分群出發，比較</w:t>
      </w:r>
      <w:r>
        <w:t xml:space="preserve"> K-means </w:t>
      </w:r>
      <w:r>
        <w:rPr>
          <w:rFonts w:hint="eastAsia"/>
        </w:rPr>
        <w:t>與</w:t>
      </w:r>
      <w:r>
        <w:t xml:space="preserve"> K-prototype </w:t>
      </w:r>
      <w:r>
        <w:rPr>
          <w:rFonts w:hint="eastAsia"/>
        </w:rPr>
        <w:t>後（</w:t>
      </w:r>
      <w:r>
        <w:rPr>
          <w:rFonts w:hint="eastAsia"/>
        </w:rPr>
        <w:t>K-prototype</w:t>
      </w:r>
      <w:r>
        <w:t xml:space="preserve"> </w:t>
      </w:r>
      <w:r>
        <w:rPr>
          <w:rFonts w:hint="eastAsia"/>
        </w:rPr>
        <w:t>在</w:t>
      </w:r>
      <w:r>
        <w:t xml:space="preserve"> 1% </w:t>
      </w:r>
      <w:r>
        <w:rPr>
          <w:rFonts w:hint="eastAsia"/>
        </w:rPr>
        <w:t>顯著水準下全部變數顯著，優於</w:t>
      </w:r>
      <w:r>
        <w:t xml:space="preserve"> </w:t>
      </w:r>
      <w:r>
        <w:rPr>
          <w:rFonts w:hint="eastAsia"/>
        </w:rPr>
        <w:t>K-means</w:t>
      </w:r>
      <w:r>
        <w:rPr>
          <w:rFonts w:hint="eastAsia"/>
        </w:rPr>
        <w:t>）採用</w:t>
      </w:r>
      <w:r>
        <w:t xml:space="preserve"> K-prototype </w:t>
      </w:r>
      <w:r>
        <w:rPr>
          <w:rFonts w:hint="eastAsia"/>
        </w:rPr>
        <w:t>建立客戶素描，並以羅吉斯迴歸分類預測新開戶客戶購買大財管商品的機率，是目前</w:t>
      </w:r>
      <w:r>
        <w:rPr>
          <w:rFonts w:hint="eastAsia"/>
          <w:b/>
          <w:bCs/>
        </w:rPr>
        <w:t>唯一</w:t>
      </w:r>
      <w:r>
        <w:rPr>
          <w:rFonts w:hint="eastAsia"/>
        </w:rPr>
        <w:t>直接以台灣券商真實資料進行分群的公開研究，且方法論（混合型變數分群、分群後接分類模型）與本研究高度相似。但許仲廷（</w:t>
      </w:r>
      <w:r>
        <w:rPr>
          <w:rFonts w:hint="eastAsia"/>
        </w:rPr>
        <w:t>2022</w:t>
      </w:r>
      <w:r>
        <w:rPr>
          <w:rFonts w:hint="eastAsia"/>
        </w:rPr>
        <w:t>）的分類模型輸出僅止於「會不會買」的二元機率，</w:t>
      </w:r>
      <w:r>
        <w:rPr>
          <w:rFonts w:hint="eastAsia"/>
          <w:b/>
          <w:bCs/>
        </w:rPr>
        <w:t>並未建立排序型的推薦清單，也未以</w:t>
      </w:r>
      <w:r>
        <w:rPr>
          <w:b/>
          <w:bCs/>
        </w:rPr>
        <w:t xml:space="preserve"> Precision@K</w:t>
      </w:r>
      <w:r>
        <w:rPr>
          <w:b/>
          <w:bCs/>
        </w:rPr>
        <w:t>、</w:t>
      </w:r>
      <w:r>
        <w:rPr>
          <w:b/>
          <w:bCs/>
        </w:rPr>
        <w:t xml:space="preserve">Recall@K </w:t>
      </w:r>
      <w:r>
        <w:rPr>
          <w:rFonts w:hint="eastAsia"/>
          <w:b/>
          <w:bCs/>
        </w:rPr>
        <w:t>或</w:t>
      </w:r>
      <w:r>
        <w:rPr>
          <w:b/>
          <w:bCs/>
        </w:rPr>
        <w:t xml:space="preserve"> MAP </w:t>
      </w:r>
      <w:r>
        <w:rPr>
          <w:rFonts w:hint="eastAsia"/>
          <w:b/>
          <w:bCs/>
        </w:rPr>
        <w:t>等指標評估推薦成效</w:t>
      </w:r>
      <w:r>
        <w:rPr>
          <w:rFonts w:hint="eastAsia"/>
        </w:rPr>
        <w:t>，且分類目標是大財</w:t>
      </w:r>
      <w:r>
        <w:rPr>
          <w:rFonts w:hint="eastAsia"/>
        </w:rPr>
        <w:lastRenderedPageBreak/>
        <w:t>管商品整體而非個別基金；此外，許仲廷（</w:t>
      </w:r>
      <w:r>
        <w:rPr>
          <w:rFonts w:hint="eastAsia"/>
        </w:rPr>
        <w:t>2022</w:t>
      </w:r>
      <w:r>
        <w:rPr>
          <w:rFonts w:hint="eastAsia"/>
        </w:rPr>
        <w:t>）亦坦言其分群結果之顯著變數逐年變化，靜態模型的泛化性有限。這正是本研究與許仲廷（</w:t>
      </w:r>
      <w:r>
        <w:rPr>
          <w:rFonts w:hint="eastAsia"/>
        </w:rPr>
        <w:t>2022</w:t>
      </w:r>
      <w:r>
        <w:rPr>
          <w:rFonts w:hint="eastAsia"/>
        </w:rPr>
        <w:t>）之研究的關鍵差異所在：本研究在分群之後進一步建構並比較熱門推薦、內容導向推薦、協同過濾與分群輔助</w:t>
      </w:r>
      <w:r>
        <w:t xml:space="preserve"> CF </w:t>
      </w:r>
      <w:r>
        <w:rPr>
          <w:rFonts w:hint="eastAsia"/>
        </w:rPr>
        <w:t>四種個人化推薦模型，並以標準的</w:t>
      </w:r>
      <w:r>
        <w:t xml:space="preserve"> Top-K </w:t>
      </w:r>
      <w:r>
        <w:rPr>
          <w:rFonts w:hint="eastAsia"/>
        </w:rPr>
        <w:t>推薦評估指標驗證分群對推薦成效的增量貢獻，是許仲廷（</w:t>
      </w:r>
      <w:r>
        <w:rPr>
          <w:rFonts w:hint="eastAsia"/>
        </w:rPr>
        <w:t>2022</w:t>
      </w:r>
      <w:r>
        <w:rPr>
          <w:rFonts w:hint="eastAsia"/>
        </w:rPr>
        <w:t>）尚未觸及的下一步。</w:t>
      </w:r>
      <w:r>
        <w:rPr>
          <w:rFonts w:hint="eastAsia"/>
        </w:rPr>
        <w:t>Tan,</w:t>
      </w:r>
      <w:r>
        <w:t xml:space="preserve"> E. H. L. et </w:t>
      </w:r>
      <w:r>
        <w:rPr>
          <w:rFonts w:hint="eastAsia"/>
        </w:rPr>
        <w:t>al.</w:t>
      </w:r>
      <w:r>
        <w:rPr>
          <w:rFonts w:hint="eastAsia"/>
        </w:rPr>
        <w:t>（</w:t>
      </w:r>
      <w:r>
        <w:rPr>
          <w:rFonts w:hint="eastAsia"/>
        </w:rPr>
        <w:t>2025</w:t>
      </w:r>
      <w:r>
        <w:rPr>
          <w:rFonts w:hint="eastAsia"/>
        </w:rPr>
        <w:t>）之研究則雖以衍生性商品市場之大規模真實交易資料建立投資人輪廓，並以決策樹驗證分群之可解釋性與內部一致性，但其研究對象為衍生性商品交易者，作者亦於研究限制中指出，分群結果能否遷移至持有期間更長、交易頻率較低的共同基金投資人，仍待進一步驗證——此一缺口正是本研究以共同基金投資人為對象的定位所在。</w:t>
      </w:r>
    </w:p>
    <w:p w14:paraId="12A4EA45" w14:textId="77777777" w:rsidR="00C822C9" w:rsidRDefault="00000000">
      <w:pPr>
        <w:pStyle w:val="4"/>
      </w:pPr>
      <w:bookmarkStart w:id="39" w:name="與本研究之關聯-1"/>
      <w:bookmarkEnd w:id="38"/>
      <w:r>
        <w:t xml:space="preserve">5. </w:t>
      </w:r>
      <w:r>
        <w:rPr>
          <w:rFonts w:hint="eastAsia"/>
        </w:rPr>
        <w:t>與本研究之關聯</w:t>
      </w:r>
    </w:p>
    <w:p w14:paraId="5BBC06B2" w14:textId="77777777" w:rsidR="00C822C9" w:rsidRDefault="00000000">
      <w:r>
        <w:rPr>
          <w:rFonts w:hint="eastAsia"/>
        </w:rPr>
        <w:t>本研究可承接投資人／顧客分群文獻，將分群定位為個人化基金推薦之前置步驟。具體而言，本研究若整合投資人基本屬性、基金交易紀錄與數位平台行為資料，即可從「誰是投資人」與「投資人買了什麼」進一步延伸至「投資人如何搜尋、比較與接觸基金資訊」。此種分群設計有助於建立更貼近數位券商服務情境的投資人輪廓。</w:t>
      </w:r>
    </w:p>
    <w:p w14:paraId="5759CC41" w14:textId="77777777" w:rsidR="00C822C9" w:rsidRDefault="00000000">
      <w:pPr>
        <w:pStyle w:val="af"/>
      </w:pPr>
      <w:r>
        <w:rPr>
          <w:rFonts w:hint="eastAsia"/>
        </w:rPr>
        <w:t>此外，分群結果亦可作為推薦模型的特徵或策略基礎。例如不同群體可採用不同推薦邏輯：對新手或低活躍投資人，可重視風險適配與教育型內容；對高活躍投資人，可重視商品多樣性、過往偏好與再平衡需求；對潛在流失投資人，可重視喚回與低門檻基金服務。此一連結使分群不僅是描述性分析，而能轉化為基金推薦服務設計的實證基礎。</w:t>
      </w:r>
    </w:p>
    <w:p w14:paraId="2AFDC18A" w14:textId="77777777" w:rsidR="00C822C9" w:rsidRDefault="00000000">
      <w:pPr>
        <w:pStyle w:val="31"/>
      </w:pPr>
      <w:bookmarkStart w:id="40" w:name="rfm-與機器學習分群"/>
      <w:bookmarkStart w:id="41" w:name="_Toc241702959"/>
      <w:bookmarkEnd w:id="33"/>
      <w:bookmarkEnd w:id="39"/>
      <w:r>
        <w:t xml:space="preserve">2.2.2 RFM </w:t>
      </w:r>
      <w:r>
        <w:rPr>
          <w:rFonts w:hint="eastAsia"/>
        </w:rPr>
        <w:t>與機器學習分群</w:t>
      </w:r>
      <w:bookmarkEnd w:id="41"/>
    </w:p>
    <w:p w14:paraId="63F6A27F" w14:textId="77777777" w:rsidR="00C822C9" w:rsidRDefault="00000000">
      <w:pPr>
        <w:pStyle w:val="4"/>
      </w:pPr>
      <w:bookmarkStart w:id="42" w:name="研究主題演進-2"/>
      <w:r>
        <w:t xml:space="preserve">1. </w:t>
      </w:r>
      <w:r>
        <w:rPr>
          <w:rFonts w:hint="eastAsia"/>
        </w:rPr>
        <w:t>研究主題演進</w:t>
      </w:r>
    </w:p>
    <w:p w14:paraId="07C4DA66" w14:textId="77777777" w:rsidR="00C822C9" w:rsidRDefault="00000000">
      <w:r>
        <w:t xml:space="preserve">RFM </w:t>
      </w:r>
      <w:r>
        <w:rPr>
          <w:rFonts w:hint="eastAsia"/>
        </w:rPr>
        <w:t>模型由</w:t>
      </w:r>
      <w:r>
        <w:t xml:space="preserve"> Arthur Hughes </w:t>
      </w:r>
      <w:r>
        <w:rPr>
          <w:rFonts w:hint="eastAsia"/>
        </w:rPr>
        <w:t>提出（原始出處見於陳一慈（</w:t>
      </w:r>
      <w:r>
        <w:rPr>
          <w:rFonts w:hint="eastAsia"/>
        </w:rPr>
        <w:t>2021</w:t>
      </w:r>
      <w:r>
        <w:rPr>
          <w:rFonts w:hint="eastAsia"/>
        </w:rPr>
        <w:t>）、鄭婕妤（</w:t>
      </w:r>
      <w:r>
        <w:rPr>
          <w:rFonts w:hint="eastAsia"/>
        </w:rPr>
        <w:t>2010</w:t>
      </w:r>
      <w:r>
        <w:rPr>
          <w:rFonts w:hint="eastAsia"/>
        </w:rPr>
        <w:t>）之文獻回顧引用，本研究以次級引用方式處理），以最近一次行為時間（</w:t>
      </w:r>
      <w:r>
        <w:rPr>
          <w:rFonts w:hint="eastAsia"/>
        </w:rPr>
        <w:t>Recency</w:t>
      </w:r>
      <w:r>
        <w:rPr>
          <w:rFonts w:hint="eastAsia"/>
        </w:rPr>
        <w:t>）、行為頻率（</w:t>
      </w:r>
      <w:r>
        <w:rPr>
          <w:rFonts w:hint="eastAsia"/>
        </w:rPr>
        <w:t>Frequency</w:t>
      </w:r>
      <w:r>
        <w:rPr>
          <w:rFonts w:hint="eastAsia"/>
        </w:rPr>
        <w:t>）與金額價值（</w:t>
      </w:r>
      <w:r>
        <w:rPr>
          <w:rFonts w:hint="eastAsia"/>
        </w:rPr>
        <w:t>Monetary</w:t>
      </w:r>
      <w:r>
        <w:rPr>
          <w:rFonts w:hint="eastAsia"/>
        </w:rPr>
        <w:t>）衡量顧客價值，是顧客關係管理與直效行銷中常見的行為分群工具；傳統作法多依</w:t>
      </w:r>
      <w:r>
        <w:t xml:space="preserve"> </w:t>
      </w:r>
      <w:r>
        <w:rPr>
          <w:rFonts w:hint="eastAsia"/>
        </w:rPr>
        <w:t>Miglautsch</w:t>
      </w:r>
      <w:r>
        <w:rPr>
          <w:rFonts w:hint="eastAsia"/>
        </w:rPr>
        <w:lastRenderedPageBreak/>
        <w:t>（</w:t>
      </w:r>
      <w:r>
        <w:rPr>
          <w:rFonts w:hint="eastAsia"/>
        </w:rPr>
        <w:t>2000</w:t>
      </w:r>
      <w:r>
        <w:rPr>
          <w:rFonts w:hint="eastAsia"/>
        </w:rPr>
        <w:t>）之顧客五等分法，將</w:t>
      </w:r>
      <w:r>
        <w:t xml:space="preserve"> R</w:t>
      </w:r>
      <w:r>
        <w:t>、</w:t>
      </w:r>
      <w:r>
        <w:t>F</w:t>
      </w:r>
      <w:r>
        <w:t>、</w:t>
      </w:r>
      <w:r>
        <w:t xml:space="preserve">M </w:t>
      </w:r>
      <w:r>
        <w:rPr>
          <w:rFonts w:hint="eastAsia"/>
        </w:rPr>
        <w:t>三構面各自排序後均分為五等分、賦予</w:t>
      </w:r>
      <w:r>
        <w:t xml:space="preserve"> 1 </w:t>
      </w:r>
      <w:r>
        <w:rPr>
          <w:rFonts w:hint="eastAsia"/>
        </w:rPr>
        <w:t>至</w:t>
      </w:r>
      <w:r>
        <w:t xml:space="preserve"> 5 </w:t>
      </w:r>
      <w:r>
        <w:rPr>
          <w:rFonts w:hint="eastAsia"/>
        </w:rPr>
        <w:t>分並加總，形成高低忠誠度之判斷依據。</w:t>
      </w:r>
      <w:r>
        <w:rPr>
          <w:rFonts w:hint="eastAsia"/>
        </w:rPr>
        <w:t>Christy</w:t>
      </w:r>
      <w:r>
        <w:t xml:space="preserve"> et </w:t>
      </w:r>
      <w:r>
        <w:rPr>
          <w:rFonts w:hint="eastAsia"/>
        </w:rPr>
        <w:t>al.</w:t>
      </w:r>
      <w:r>
        <w:rPr>
          <w:rFonts w:hint="eastAsia"/>
        </w:rPr>
        <w:t>（</w:t>
      </w:r>
      <w:r>
        <w:rPr>
          <w:rFonts w:hint="eastAsia"/>
        </w:rPr>
        <w:t>2021</w:t>
      </w:r>
      <w:r>
        <w:rPr>
          <w:rFonts w:hint="eastAsia"/>
        </w:rPr>
        <w:t>）之研究即採用此一標準五分位評分法（如原文</w:t>
      </w:r>
      <w:r>
        <w:t xml:space="preserve"> Table 3 </w:t>
      </w:r>
      <w:r>
        <w:rPr>
          <w:rFonts w:hint="eastAsia"/>
        </w:rPr>
        <w:t>所示，</w:t>
      </w:r>
      <w:r>
        <w:rPr>
          <w:rFonts w:hint="eastAsia"/>
        </w:rPr>
        <w:t>Recency</w:t>
      </w:r>
      <w:r>
        <w:t xml:space="preserve"> 7/30/90/180/365 </w:t>
      </w:r>
      <w:r>
        <w:rPr>
          <w:rFonts w:hint="eastAsia"/>
        </w:rPr>
        <w:t>天分別對應</w:t>
      </w:r>
      <w:r>
        <w:t xml:space="preserve"> 5 </w:t>
      </w:r>
      <w:r>
        <w:rPr>
          <w:rFonts w:hint="eastAsia"/>
        </w:rPr>
        <w:t>至</w:t>
      </w:r>
      <w:r>
        <w:t xml:space="preserve"> 1 </w:t>
      </w:r>
      <w:r>
        <w:rPr>
          <w:rFonts w:hint="eastAsia"/>
        </w:rPr>
        <w:t>分），並未提出新的排名方式；</w:t>
      </w:r>
      <w:r>
        <w:rPr>
          <w:rFonts w:hint="eastAsia"/>
          <w:b/>
          <w:bCs/>
        </w:rPr>
        <w:t>其實質貢獻在於分群演算法本身</w:t>
      </w:r>
      <w:r>
        <w:rPr>
          <w:rFonts w:hint="eastAsia"/>
        </w:rPr>
        <w:t>——作者指出傳統</w:t>
      </w:r>
      <w:r>
        <w:t xml:space="preserve"> K-Means </w:t>
      </w:r>
      <w:r>
        <w:rPr>
          <w:rFonts w:hint="eastAsia"/>
        </w:rPr>
        <w:t>隨機選取初始群心的作法會導致分群品質不穩定，因此提出「</w:t>
      </w:r>
      <w:r>
        <w:rPr>
          <w:rFonts w:hint="eastAsia"/>
        </w:rPr>
        <w:t>RM</w:t>
      </w:r>
      <w:r>
        <w:t xml:space="preserve"> </w:t>
      </w:r>
      <w:r>
        <w:rPr>
          <w:rFonts w:hint="eastAsia"/>
        </w:rPr>
        <w:t>K-Means</w:t>
      </w:r>
      <w:r>
        <w:rPr>
          <w:rFonts w:hint="eastAsia"/>
        </w:rPr>
        <w:t>（</w:t>
      </w:r>
      <w:r>
        <w:rPr>
          <w:rFonts w:hint="eastAsia"/>
        </w:rPr>
        <w:t>Repetitive</w:t>
      </w:r>
      <w:r>
        <w:t xml:space="preserve"> Median based </w:t>
      </w:r>
      <w:r>
        <w:rPr>
          <w:rFonts w:hint="eastAsia"/>
        </w:rPr>
        <w:t>K-Means</w:t>
      </w:r>
      <w:r>
        <w:rPr>
          <w:rFonts w:hint="eastAsia"/>
        </w:rPr>
        <w:t>）」：將</w:t>
      </w:r>
      <w:r>
        <w:t xml:space="preserve"> R</w:t>
      </w:r>
      <w:r>
        <w:t>、</w:t>
      </w:r>
      <w:r>
        <w:t>F</w:t>
      </w:r>
      <w:r>
        <w:t>、</w:t>
      </w:r>
      <w:r>
        <w:t xml:space="preserve">M </w:t>
      </w:r>
      <w:r>
        <w:rPr>
          <w:rFonts w:hint="eastAsia"/>
        </w:rPr>
        <w:t>排序後依群數切分區段、以各區段中位數作為初始群心，取代隨機初始化。</w:t>
      </w:r>
    </w:p>
    <w:p w14:paraId="25FB42FD" w14:textId="77777777" w:rsidR="00C822C9" w:rsidRDefault="00000000">
      <w:pPr>
        <w:pStyle w:val="af"/>
      </w:pPr>
      <w:r>
        <w:rPr>
          <w:rFonts w:hint="eastAsia"/>
        </w:rPr>
        <w:t>然而，</w:t>
      </w:r>
      <w:r>
        <w:rPr>
          <w:rFonts w:hint="eastAsia"/>
        </w:rPr>
        <w:t>Aliyev</w:t>
      </w:r>
      <w:r>
        <w:t xml:space="preserve"> et </w:t>
      </w:r>
      <w:r>
        <w:rPr>
          <w:rFonts w:hint="eastAsia"/>
        </w:rPr>
        <w:t>al.</w:t>
      </w:r>
      <w:r>
        <w:rPr>
          <w:rFonts w:hint="eastAsia"/>
        </w:rPr>
        <w:t>（</w:t>
      </w:r>
      <w:r>
        <w:rPr>
          <w:rFonts w:hint="eastAsia"/>
        </w:rPr>
        <w:t>2020</w:t>
      </w:r>
      <w:r>
        <w:rPr>
          <w:rFonts w:hint="eastAsia"/>
        </w:rPr>
        <w:t>）以亞塞拜然</w:t>
      </w:r>
      <w:r>
        <w:t xml:space="preserve"> Unibank </w:t>
      </w:r>
      <w:r>
        <w:rPr>
          <w:rFonts w:hint="eastAsia"/>
        </w:rPr>
        <w:t>之真實客戶交易資料指出，傳統</w:t>
      </w:r>
      <w:r>
        <w:t xml:space="preserve"> RFM </w:t>
      </w:r>
      <w:r>
        <w:rPr>
          <w:rFonts w:hint="eastAsia"/>
        </w:rPr>
        <w:t>五分位評分法存在鑑別力不足的根本限制：由於</w:t>
      </w:r>
      <w:r>
        <w:t xml:space="preserve"> R</w:t>
      </w:r>
      <w:r>
        <w:t>、</w:t>
      </w:r>
      <w:r>
        <w:t>F</w:t>
      </w:r>
      <w:r>
        <w:t>、</w:t>
      </w:r>
      <w:r>
        <w:t xml:space="preserve">M </w:t>
      </w:r>
      <w:r>
        <w:rPr>
          <w:rFonts w:hint="eastAsia"/>
        </w:rPr>
        <w:t>各切五個分位，理論上僅有</w:t>
      </w:r>
      <w:r>
        <w:t xml:space="preserve"> 5³ = 125 </w:t>
      </w:r>
      <w:r>
        <w:rPr>
          <w:rFonts w:hint="eastAsia"/>
        </w:rPr>
        <w:t>種分數組合，只要樣本數夠大，無論資料實際分佈為何，分群結果的組合圖形恆定，代表這種評分法本質上只是「粗略估計」。作者因此主張捨棄離散的</w:t>
      </w:r>
      <w:r>
        <w:t xml:space="preserve"> RFM </w:t>
      </w:r>
      <w:r>
        <w:rPr>
          <w:rFonts w:hint="eastAsia"/>
        </w:rPr>
        <w:t>評分卡，改將</w:t>
      </w:r>
      <w:r>
        <w:t xml:space="preserve"> R</w:t>
      </w:r>
      <w:r>
        <w:t>、</w:t>
      </w:r>
      <w:r>
        <w:t>F</w:t>
      </w:r>
      <w:r>
        <w:t>、</w:t>
      </w:r>
      <w:r>
        <w:t xml:space="preserve">M </w:t>
      </w:r>
      <w:r>
        <w:rPr>
          <w:rFonts w:hint="eastAsia"/>
        </w:rPr>
        <w:t>的連續數值直接作為特徵，餵入非監督式機器學習演算法進行分群，藉此保留資料中真實的分佈資訊與鑑別力。</w:t>
      </w:r>
      <w:r>
        <w:rPr>
          <w:rFonts w:hint="eastAsia"/>
          <w:b/>
          <w:bCs/>
        </w:rPr>
        <w:t>須說明的是，此篇為</w:t>
      </w:r>
      <w:r>
        <w:rPr>
          <w:b/>
          <w:bCs/>
        </w:rPr>
        <w:t xml:space="preserve"> arXiv </w:t>
      </w:r>
      <w:r>
        <w:rPr>
          <w:rFonts w:hint="eastAsia"/>
          <w:b/>
          <w:bCs/>
        </w:rPr>
        <w:t>預印本、非同儕審查文獻，屬</w:t>
      </w:r>
      <w:r>
        <w:rPr>
          <w:b/>
          <w:bCs/>
        </w:rPr>
        <w:t xml:space="preserve"> ADA University </w:t>
      </w:r>
      <w:r>
        <w:rPr>
          <w:rFonts w:hint="eastAsia"/>
          <w:b/>
          <w:bCs/>
        </w:rPr>
        <w:t>學生專題報告性質，方法交代清楚但未使用</w:t>
      </w:r>
      <w:r>
        <w:rPr>
          <w:b/>
          <w:bCs/>
        </w:rPr>
        <w:t xml:space="preserve"> Silhouette Score </w:t>
      </w:r>
      <w:r>
        <w:rPr>
          <w:rFonts w:hint="eastAsia"/>
          <w:b/>
          <w:bCs/>
        </w:rPr>
        <w:t>等量化指標驗證分群品質，引用層級應作為補充佐證，不宜單獨作為核心設計主張的唯一支撐</w:t>
      </w:r>
      <w:r>
        <w:rPr>
          <w:rFonts w:hint="eastAsia"/>
        </w:rPr>
        <w:t>。所幸「離散評分卡本身鑑別力有限」這個結論，與陳一慈（</w:t>
      </w:r>
      <w:r>
        <w:rPr>
          <w:rFonts w:hint="eastAsia"/>
        </w:rPr>
        <w:t>2021</w:t>
      </w:r>
      <w:r>
        <w:rPr>
          <w:rFonts w:hint="eastAsia"/>
        </w:rPr>
        <w:t>）之發現方向一致：陳一慈（</w:t>
      </w:r>
      <w:r>
        <w:rPr>
          <w:rFonts w:hint="eastAsia"/>
        </w:rPr>
        <w:t>2021</w:t>
      </w:r>
      <w:r>
        <w:rPr>
          <w:rFonts w:hint="eastAsia"/>
        </w:rPr>
        <w:t>）以電商交易資料實證指出，</w:t>
      </w:r>
      <w:r>
        <w:rPr>
          <w:rFonts w:hint="eastAsia"/>
        </w:rPr>
        <w:t>Frequency</w:t>
      </w:r>
      <w:r>
        <w:t xml:space="preserve"> </w:t>
      </w:r>
      <w:r>
        <w:rPr>
          <w:rFonts w:hint="eastAsia"/>
        </w:rPr>
        <w:t>與</w:t>
      </w:r>
      <w:r>
        <w:t xml:space="preserve"> Monetary </w:t>
      </w:r>
      <w:r>
        <w:rPr>
          <w:rFonts w:hint="eastAsia"/>
        </w:rPr>
        <w:t>若採機械式五等分，會因分布極度懸殊（如</w:t>
      </w:r>
      <w:r>
        <w:t xml:space="preserve"> 78% </w:t>
      </w:r>
      <w:r>
        <w:rPr>
          <w:rFonts w:hint="eastAsia"/>
        </w:rPr>
        <w:t>顧客僅消費一次）而失真，須依實際分布調整級距——這與</w:t>
      </w:r>
      <w:r>
        <w:t xml:space="preserve"> Aliyev et al. </w:t>
      </w:r>
      <w:r>
        <w:rPr>
          <w:rFonts w:hint="eastAsia"/>
        </w:rPr>
        <w:t>之連續數值主張，同樣是在批判機械式等分位切分本身的鑑別力問題，兩篇合觀已足以支撐特徵工程設計方向。</w:t>
      </w:r>
      <w:r>
        <w:rPr>
          <w:rFonts w:hint="eastAsia"/>
          <w:b/>
          <w:bCs/>
        </w:rPr>
        <w:t>須特別澄清</w:t>
      </w:r>
      <w:r>
        <w:rPr>
          <w:rFonts w:hint="eastAsia"/>
        </w:rPr>
        <w:t>：</w:t>
      </w:r>
      <w:r>
        <w:rPr>
          <w:rFonts w:hint="eastAsia"/>
        </w:rPr>
        <w:t>Christy</w:t>
      </w:r>
      <w:r>
        <w:t xml:space="preserve"> et </w:t>
      </w:r>
      <w:r>
        <w:rPr>
          <w:rFonts w:hint="eastAsia"/>
        </w:rPr>
        <w:t>al.</w:t>
      </w:r>
      <w:r>
        <w:rPr>
          <w:rFonts w:hint="eastAsia"/>
        </w:rPr>
        <w:t>（</w:t>
      </w:r>
      <w:r>
        <w:rPr>
          <w:rFonts w:hint="eastAsia"/>
        </w:rPr>
        <w:t>2021</w:t>
      </w:r>
      <w:r>
        <w:rPr>
          <w:rFonts w:hint="eastAsia"/>
        </w:rPr>
        <w:t>）之研究採用的正是標準固定門檻五分位評分法（詳見原文</w:t>
      </w:r>
      <w:r>
        <w:t xml:space="preserve"> Table </w:t>
      </w:r>
      <w:r>
        <w:rPr>
          <w:rFonts w:hint="eastAsia"/>
        </w:rPr>
        <w:t>3</w:t>
      </w:r>
      <w:r>
        <w:rPr>
          <w:rFonts w:hint="eastAsia"/>
        </w:rPr>
        <w:t>），並</w:t>
      </w:r>
      <w:r>
        <w:rPr>
          <w:rFonts w:hint="eastAsia"/>
          <w:b/>
          <w:bCs/>
        </w:rPr>
        <w:t>未</w:t>
      </w:r>
      <w:r>
        <w:rPr>
          <w:rFonts w:hint="eastAsia"/>
        </w:rPr>
        <w:t>提出改良排名法或對機械式評分卡提出批判。這個共識直接影響本研究的特徵工程設計：本研究應避免機械式的等分位離散化，優先採用連續型</w:t>
      </w:r>
      <w:r>
        <w:t xml:space="preserve"> RFM </w:t>
      </w:r>
      <w:r>
        <w:rPr>
          <w:rFonts w:hint="eastAsia"/>
        </w:rPr>
        <w:t>數值或依實際分布調整之級距作為分群輸入。</w:t>
      </w:r>
    </w:p>
    <w:p w14:paraId="3345A5C6" w14:textId="77777777" w:rsidR="00C822C9" w:rsidRDefault="00000000">
      <w:pPr>
        <w:pStyle w:val="af"/>
      </w:pPr>
      <w:r>
        <w:rPr>
          <w:rFonts w:hint="eastAsia"/>
        </w:rPr>
        <w:t>近年研究進一步將</w:t>
      </w:r>
      <w:r>
        <w:t xml:space="preserve"> RFM </w:t>
      </w:r>
      <w:r>
        <w:rPr>
          <w:rFonts w:hint="eastAsia"/>
        </w:rPr>
        <w:t>與機器學習分群結合，不再僅依固定規則切分</w:t>
      </w:r>
      <w:r>
        <w:t xml:space="preserve"> RFM </w:t>
      </w:r>
      <w:r>
        <w:rPr>
          <w:rFonts w:hint="eastAsia"/>
        </w:rPr>
        <w:t>分數，而是搭配</w:t>
      </w:r>
      <w:r>
        <w:t xml:space="preserve"> K-means</w:t>
      </w:r>
      <w:r>
        <w:t>、</w:t>
      </w:r>
      <w:r>
        <w:t xml:space="preserve">Fuzzy </w:t>
      </w:r>
      <w:r>
        <w:rPr>
          <w:rFonts w:hint="eastAsia"/>
        </w:rPr>
        <w:t>C-Means</w:t>
      </w:r>
      <w:r>
        <w:rPr>
          <w:rFonts w:hint="eastAsia"/>
        </w:rPr>
        <w:t>、</w:t>
      </w:r>
      <w:r>
        <w:rPr>
          <w:rFonts w:hint="eastAsia"/>
        </w:rPr>
        <w:t>DBSCAN</w:t>
      </w:r>
      <w:r>
        <w:rPr>
          <w:rFonts w:hint="eastAsia"/>
        </w:rPr>
        <w:t>、階層式分群或自組織映射圖網路（</w:t>
      </w:r>
      <w:r>
        <w:rPr>
          <w:rFonts w:hint="eastAsia"/>
        </w:rPr>
        <w:t>Self-organizing</w:t>
      </w:r>
      <w:r>
        <w:t xml:space="preserve"> Map, </w:t>
      </w:r>
      <w:r>
        <w:rPr>
          <w:rFonts w:hint="eastAsia"/>
        </w:rPr>
        <w:t>SOM</w:t>
      </w:r>
      <w:r>
        <w:rPr>
          <w:rFonts w:hint="eastAsia"/>
        </w:rPr>
        <w:t>）等方法，自動辨識行為相似的顧客群體。鄭婕妤（</w:t>
      </w:r>
      <w:r>
        <w:rPr>
          <w:rFonts w:hint="eastAsia"/>
        </w:rPr>
        <w:t>2010</w:t>
      </w:r>
      <w:r>
        <w:rPr>
          <w:rFonts w:hint="eastAsia"/>
        </w:rPr>
        <w:t>）即提出「</w:t>
      </w:r>
      <w:r>
        <w:rPr>
          <w:rFonts w:hint="eastAsia"/>
        </w:rPr>
        <w:t>RFM</w:t>
      </w:r>
      <w:r>
        <w:rPr>
          <w:rFonts w:hint="eastAsia"/>
        </w:rPr>
        <w:t>＋</w:t>
      </w:r>
      <w:r>
        <w:rPr>
          <w:rFonts w:hint="eastAsia"/>
        </w:rPr>
        <w:t>SOM</w:t>
      </w:r>
      <w:r>
        <w:rPr>
          <w:rFonts w:hint="eastAsia"/>
        </w:rPr>
        <w:t>」的分層混合設計：先以</w:t>
      </w:r>
      <w:r>
        <w:t xml:space="preserve"> RFM </w:t>
      </w:r>
      <w:r>
        <w:rPr>
          <w:rFonts w:hint="eastAsia"/>
        </w:rPr>
        <w:t>五等分法界定顧客忠誠度高低，再依忠誠度施以差異化策略——對高忠誠度顧客，以其產品購買週</w:t>
      </w:r>
      <w:r>
        <w:rPr>
          <w:rFonts w:hint="eastAsia"/>
        </w:rPr>
        <w:lastRenderedPageBreak/>
        <w:t>期建立「產品推薦區間（</w:t>
      </w:r>
      <w:r>
        <w:rPr>
          <w:rFonts w:hint="eastAsia"/>
        </w:rPr>
        <w:t>Product</w:t>
      </w:r>
      <w:r>
        <w:t xml:space="preserve"> Recommender Interval, </w:t>
      </w:r>
      <w:r>
        <w:rPr>
          <w:rFonts w:hint="eastAsia"/>
        </w:rPr>
        <w:t>PRI</w:t>
      </w:r>
      <w:r>
        <w:rPr>
          <w:rFonts w:hint="eastAsia"/>
        </w:rPr>
        <w:t>）」預測下次購買時機；對低忠誠度、資料較稀疏的顧客，則先以</w:t>
      </w:r>
      <w:r>
        <w:t xml:space="preserve"> SOM </w:t>
      </w:r>
      <w:r>
        <w:rPr>
          <w:rFonts w:hint="eastAsia"/>
        </w:rPr>
        <w:t>進行非監督式分群，找出行為相近的群體後再行推薦。此一「先分群、再分策略」的設計理念，說明</w:t>
      </w:r>
      <w:r>
        <w:t xml:space="preserve"> RFM </w:t>
      </w:r>
      <w:r>
        <w:rPr>
          <w:rFonts w:hint="eastAsia"/>
        </w:rPr>
        <w:t>與機器學習分群並非互斥，而可視資料特性分層並用。</w:t>
      </w:r>
    </w:p>
    <w:p w14:paraId="11F569CF" w14:textId="77777777" w:rsidR="00C822C9" w:rsidRDefault="00000000">
      <w:pPr>
        <w:pStyle w:val="af"/>
      </w:pPr>
      <w:r>
        <w:rPr>
          <w:rFonts w:hint="eastAsia"/>
        </w:rPr>
        <w:t>在金融服務領域，</w:t>
      </w:r>
      <w:r>
        <w:rPr>
          <w:rFonts w:hint="eastAsia"/>
        </w:rPr>
        <w:t>RFM</w:t>
      </w:r>
      <w:r>
        <w:t xml:space="preserve"> </w:t>
      </w:r>
      <w:r>
        <w:rPr>
          <w:rFonts w:hint="eastAsia"/>
        </w:rPr>
        <w:t>與機器學習分群常被用於銀行顧客區隔、投資人交易行為分群與客戶價值分析。對基金投資服務而言，</w:t>
      </w:r>
      <w:r>
        <w:rPr>
          <w:rFonts w:hint="eastAsia"/>
        </w:rPr>
        <w:t>RFM</w:t>
      </w:r>
      <w:r>
        <w:t xml:space="preserve"> </w:t>
      </w:r>
      <w:r>
        <w:rPr>
          <w:rFonts w:hint="eastAsia"/>
        </w:rPr>
        <w:t>的概念可由一般購買轉化為投資行為：</w:t>
      </w:r>
      <w:r>
        <w:rPr>
          <w:rFonts w:hint="eastAsia"/>
        </w:rPr>
        <w:t>Recency</w:t>
      </w:r>
      <w:r>
        <w:t xml:space="preserve"> </w:t>
      </w:r>
      <w:r>
        <w:rPr>
          <w:rFonts w:hint="eastAsia"/>
        </w:rPr>
        <w:t>可表示最近一次基金申購、贖回、瀏覽或互動；</w:t>
      </w:r>
      <w:r>
        <w:rPr>
          <w:rFonts w:hint="eastAsia"/>
        </w:rPr>
        <w:t>Frequency</w:t>
      </w:r>
      <w:r>
        <w:t xml:space="preserve"> </w:t>
      </w:r>
      <w:r>
        <w:rPr>
          <w:rFonts w:hint="eastAsia"/>
        </w:rPr>
        <w:t>可表示申購次數、登入或瀏覽基金頁次；</w:t>
      </w:r>
      <w:r>
        <w:rPr>
          <w:rFonts w:hint="eastAsia"/>
        </w:rPr>
        <w:t>Monetary</w:t>
      </w:r>
      <w:r>
        <w:t xml:space="preserve"> </w:t>
      </w:r>
      <w:r>
        <w:rPr>
          <w:rFonts w:hint="eastAsia"/>
        </w:rPr>
        <w:t>可表示投資金額、資產規模或基金持有價值。此一轉化使</w:t>
      </w:r>
      <w:r>
        <w:t xml:space="preserve"> RFM </w:t>
      </w:r>
      <w:r>
        <w:rPr>
          <w:rFonts w:hint="eastAsia"/>
        </w:rPr>
        <w:t>能成為投資人行為分群的可操作框架。</w:t>
      </w:r>
    </w:p>
    <w:p w14:paraId="0EE8EB9D" w14:textId="77777777" w:rsidR="00C822C9" w:rsidRDefault="00000000">
      <w:pPr>
        <w:pStyle w:val="4"/>
      </w:pPr>
      <w:bookmarkStart w:id="43" w:name="常見資料來源-2"/>
      <w:bookmarkEnd w:id="42"/>
      <w:r>
        <w:t xml:space="preserve">2. </w:t>
      </w:r>
      <w:r>
        <w:rPr>
          <w:rFonts w:hint="eastAsia"/>
        </w:rPr>
        <w:t>常見資料來源</w:t>
      </w:r>
    </w:p>
    <w:p w14:paraId="18A3AF78" w14:textId="77777777" w:rsidR="00C822C9" w:rsidRDefault="00000000">
      <w:r>
        <w:t xml:space="preserve">RFM </w:t>
      </w:r>
      <w:r>
        <w:rPr>
          <w:rFonts w:hint="eastAsia"/>
        </w:rPr>
        <w:t>與機器學習分群研究常見的資料來源與規模差異甚大。陳一慈（</w:t>
      </w:r>
      <w:r>
        <w:rPr>
          <w:rFonts w:hint="eastAsia"/>
        </w:rPr>
        <w:t>2021</w:t>
      </w:r>
      <w:r>
        <w:rPr>
          <w:rFonts w:hint="eastAsia"/>
        </w:rPr>
        <w:t>）以</w:t>
      </w:r>
      <w:r>
        <w:t xml:space="preserve"> Kaggle </w:t>
      </w:r>
      <w:r>
        <w:rPr>
          <w:rFonts w:hint="eastAsia"/>
        </w:rPr>
        <w:t>公開之電商美妝日用品交易資料為例，原始資料達</w:t>
      </w:r>
      <w:r>
        <w:t xml:space="preserve"> 2,069 </w:t>
      </w:r>
      <w:r>
        <w:rPr>
          <w:rFonts w:hint="eastAsia"/>
        </w:rPr>
        <w:t>萬筆、涵蓋</w:t>
      </w:r>
      <w:r>
        <w:t xml:space="preserve"> 2019 </w:t>
      </w:r>
      <w:r>
        <w:rPr>
          <w:rFonts w:hint="eastAsia"/>
        </w:rPr>
        <w:t>年</w:t>
      </w:r>
      <w:r>
        <w:t xml:space="preserve"> 10 </w:t>
      </w:r>
      <w:r>
        <w:rPr>
          <w:rFonts w:hint="eastAsia"/>
        </w:rPr>
        <w:t>月至</w:t>
      </w:r>
      <w:r>
        <w:t xml:space="preserve"> 2020 </w:t>
      </w:r>
      <w:r>
        <w:rPr>
          <w:rFonts w:hint="eastAsia"/>
        </w:rPr>
        <w:t>年</w:t>
      </w:r>
      <w:r>
        <w:t xml:space="preserve"> 2 </w:t>
      </w:r>
      <w:r>
        <w:rPr>
          <w:rFonts w:hint="eastAsia"/>
        </w:rPr>
        <w:t>月共</w:t>
      </w:r>
      <w:r>
        <w:t xml:space="preserve"> 5 </w:t>
      </w:r>
      <w:r>
        <w:rPr>
          <w:rFonts w:hint="eastAsia"/>
        </w:rPr>
        <w:t>個月，經前處理後保留</w:t>
      </w:r>
      <w:r>
        <w:t xml:space="preserve"> 128 </w:t>
      </w:r>
      <w:r>
        <w:rPr>
          <w:rFonts w:hint="eastAsia"/>
        </w:rPr>
        <w:t>萬餘筆、對應</w:t>
      </w:r>
      <w:r>
        <w:t xml:space="preserve"> 11 </w:t>
      </w:r>
      <w:r>
        <w:rPr>
          <w:rFonts w:hint="eastAsia"/>
        </w:rPr>
        <w:t>萬餘位不重複顧客；</w:t>
      </w:r>
      <w:r>
        <w:rPr>
          <w:rFonts w:hint="eastAsia"/>
        </w:rPr>
        <w:t>Tan,</w:t>
      </w:r>
      <w:r>
        <w:t xml:space="preserve"> E. H. L. et </w:t>
      </w:r>
      <w:r>
        <w:rPr>
          <w:rFonts w:hint="eastAsia"/>
        </w:rPr>
        <w:t>al.</w:t>
      </w:r>
      <w:r>
        <w:rPr>
          <w:rFonts w:hint="eastAsia"/>
        </w:rPr>
        <w:t>（</w:t>
      </w:r>
      <w:r>
        <w:rPr>
          <w:rFonts w:hint="eastAsia"/>
        </w:rPr>
        <w:t>2025</w:t>
      </w:r>
      <w:r>
        <w:rPr>
          <w:rFonts w:hint="eastAsia"/>
        </w:rPr>
        <w:t>）則使用馬來西亞</w:t>
      </w:r>
      <w:r>
        <w:t xml:space="preserve"> BURSA </w:t>
      </w:r>
      <w:r>
        <w:rPr>
          <w:rFonts w:hint="eastAsia"/>
        </w:rPr>
        <w:t>交易所</w:t>
      </w:r>
      <w:r>
        <w:t xml:space="preserve"> FCPO</w:t>
      </w:r>
      <w:r>
        <w:t>、</w:t>
      </w:r>
      <w:r>
        <w:t xml:space="preserve">FKLI </w:t>
      </w:r>
      <w:r>
        <w:rPr>
          <w:rFonts w:hint="eastAsia"/>
        </w:rPr>
        <w:t>兩項商品約</w:t>
      </w:r>
      <w:r>
        <w:t xml:space="preserve"> 1,100 </w:t>
      </w:r>
      <w:r>
        <w:rPr>
          <w:rFonts w:hint="eastAsia"/>
        </w:rPr>
        <w:t>萬筆真實交易紀錄，彙整為總交易筆數、總交易金額、總已實現損益、平均</w:t>
      </w:r>
      <w:r>
        <w:t xml:space="preserve"> </w:t>
      </w:r>
      <w:r>
        <w:rPr>
          <w:rFonts w:hint="eastAsia"/>
        </w:rPr>
        <w:t>ROI</w:t>
      </w:r>
      <w:r>
        <w:rPr>
          <w:rFonts w:hint="eastAsia"/>
        </w:rPr>
        <w:t>、帳戶年資、持倉天數中位數六項</w:t>
      </w:r>
      <w:r>
        <w:rPr>
          <w:rFonts w:hint="eastAsia"/>
          <w:b/>
          <w:bCs/>
        </w:rPr>
        <w:t>帳戶層級</w:t>
      </w:r>
      <w:r>
        <w:rPr>
          <w:rFonts w:hint="eastAsia"/>
        </w:rPr>
        <w:t>特徵，最終進入分群分析者為</w:t>
      </w:r>
      <w:r>
        <w:t xml:space="preserve"> 9,773 </w:t>
      </w:r>
      <w:r>
        <w:rPr>
          <w:rFonts w:hint="eastAsia"/>
        </w:rPr>
        <w:t>筆帳戶（詳見前段說明）。相對地，鄭婕妤（</w:t>
      </w:r>
      <w:r>
        <w:rPr>
          <w:rFonts w:hint="eastAsia"/>
        </w:rPr>
        <w:t>2010</w:t>
      </w:r>
      <w:r>
        <w:rPr>
          <w:rFonts w:hint="eastAsia"/>
        </w:rPr>
        <w:t>）使用的</w:t>
      </w:r>
      <w:r>
        <w:t xml:space="preserve"> Foodmart2000 </w:t>
      </w:r>
      <w:r>
        <w:rPr>
          <w:rFonts w:hint="eastAsia"/>
        </w:rPr>
        <w:t>交易資料庫規模較小，僅</w:t>
      </w:r>
      <w:r>
        <w:t xml:space="preserve"> 2,780 </w:t>
      </w:r>
      <w:r>
        <w:rPr>
          <w:rFonts w:hint="eastAsia"/>
        </w:rPr>
        <w:t>位顧客、</w:t>
      </w:r>
      <w:r>
        <w:rPr>
          <w:rFonts w:hint="eastAsia"/>
        </w:rPr>
        <w:t>12</w:t>
      </w:r>
      <w:r>
        <w:t xml:space="preserve"> </w:t>
      </w:r>
      <w:r>
        <w:rPr>
          <w:rFonts w:hint="eastAsia"/>
        </w:rPr>
        <w:t>萬餘筆交易；</w:t>
      </w:r>
      <w:r>
        <w:rPr>
          <w:rFonts w:hint="eastAsia"/>
        </w:rPr>
        <w:t>Aliyev</w:t>
      </w:r>
      <w:r>
        <w:t xml:space="preserve"> et </w:t>
      </w:r>
      <w:r>
        <w:rPr>
          <w:rFonts w:hint="eastAsia"/>
        </w:rPr>
        <w:t>al.</w:t>
      </w:r>
      <w:r>
        <w:rPr>
          <w:rFonts w:hint="eastAsia"/>
        </w:rPr>
        <w:t>（</w:t>
      </w:r>
      <w:r>
        <w:rPr>
          <w:rFonts w:hint="eastAsia"/>
        </w:rPr>
        <w:t>2020</w:t>
      </w:r>
      <w:r>
        <w:rPr>
          <w:rFonts w:hint="eastAsia"/>
        </w:rPr>
        <w:t>）之</w:t>
      </w:r>
      <w:r>
        <w:t xml:space="preserve"> Unibank </w:t>
      </w:r>
      <w:r>
        <w:rPr>
          <w:rFonts w:hint="eastAsia"/>
        </w:rPr>
        <w:t>銀行交易資料亦屬中小規模且品質參差（含重複值、需以平均值填補缺值）。</w:t>
      </w:r>
    </w:p>
    <w:p w14:paraId="5A8F425E" w14:textId="77777777" w:rsidR="00C822C9" w:rsidRDefault="00000000">
      <w:pPr>
        <w:pStyle w:val="af"/>
      </w:pPr>
      <w:r>
        <w:rPr>
          <w:rFonts w:hint="eastAsia"/>
        </w:rPr>
        <w:t>上述文獻顯示，公開資料集多以電商交易或中小型銀行資料為主，金融投資場景（尤其是共同基金）之大規模行為資料公開可得性甚低，仍高度仰賴機構內部資料。這也凸顯本研究若能取得數位券商基金平台之內部交易與網站行為資料，將有機會補足既有文獻在「基金投資情境」上的實證缺口。</w:t>
      </w:r>
    </w:p>
    <w:p w14:paraId="44F1FDB2" w14:textId="77777777" w:rsidR="00C822C9" w:rsidRDefault="00000000">
      <w:pPr>
        <w:pStyle w:val="4"/>
      </w:pPr>
      <w:bookmarkStart w:id="44" w:name="常用方法-2"/>
      <w:bookmarkEnd w:id="43"/>
      <w:r>
        <w:t xml:space="preserve">3. </w:t>
      </w:r>
      <w:r>
        <w:rPr>
          <w:rFonts w:hint="eastAsia"/>
        </w:rPr>
        <w:t>常用方法</w:t>
      </w:r>
    </w:p>
    <w:p w14:paraId="129E5E93" w14:textId="77777777" w:rsidR="00C822C9" w:rsidRDefault="00000000">
      <w:pPr>
        <w:pStyle w:val="5"/>
      </w:pPr>
      <w:bookmarkStart w:id="45" w:name="rfm-特徵建構依資料分佈調整級距而非機械式等分"/>
      <w:r>
        <w:t xml:space="preserve">RFM </w:t>
      </w:r>
      <w:r>
        <w:rPr>
          <w:rFonts w:hint="eastAsia"/>
        </w:rPr>
        <w:t>特徵建構：依資料分佈調整級距，而非機械式等分</w:t>
      </w:r>
    </w:p>
    <w:p w14:paraId="609ED6C3" w14:textId="77777777" w:rsidR="00C822C9" w:rsidRDefault="00000000">
      <w:r>
        <w:rPr>
          <w:rFonts w:hint="eastAsia"/>
        </w:rPr>
        <w:t>陳一慈（</w:t>
      </w:r>
      <w:r>
        <w:rPr>
          <w:rFonts w:hint="eastAsia"/>
        </w:rPr>
        <w:t>2021</w:t>
      </w:r>
      <w:r>
        <w:rPr>
          <w:rFonts w:hint="eastAsia"/>
        </w:rPr>
        <w:t>）在建構</w:t>
      </w:r>
      <w:r>
        <w:t xml:space="preserve"> RFM </w:t>
      </w:r>
      <w:r>
        <w:rPr>
          <w:rFonts w:hint="eastAsia"/>
        </w:rPr>
        <w:t>三構面時，並未對所有構面採取機械式的五等分：由於</w:t>
      </w:r>
      <w:r>
        <w:t xml:space="preserve"> Recency </w:t>
      </w:r>
      <w:r>
        <w:rPr>
          <w:rFonts w:hint="eastAsia"/>
        </w:rPr>
        <w:t>分佈較為均勻，採等距切分（以</w:t>
      </w:r>
      <w:r>
        <w:t xml:space="preserve"> 30 </w:t>
      </w:r>
      <w:r>
        <w:rPr>
          <w:rFonts w:hint="eastAsia"/>
        </w:rPr>
        <w:t>天為一組距）；但</w:t>
      </w:r>
      <w:r>
        <w:t xml:space="preserve"> Frequency </w:t>
      </w:r>
      <w:r>
        <w:rPr>
          <w:rFonts w:hint="eastAsia"/>
        </w:rPr>
        <w:t>與</w:t>
      </w:r>
      <w:r>
        <w:t xml:space="preserve"> </w:t>
      </w:r>
      <w:r>
        <w:lastRenderedPageBreak/>
        <w:t xml:space="preserve">Monetary </w:t>
      </w:r>
      <w:r>
        <w:rPr>
          <w:rFonts w:hint="eastAsia"/>
        </w:rPr>
        <w:t>因分佈極度懸殊（如僅消費一次者占比高達</w:t>
      </w:r>
      <w:r>
        <w:t xml:space="preserve"> </w:t>
      </w:r>
      <w:r>
        <w:rPr>
          <w:rFonts w:hint="eastAsia"/>
        </w:rPr>
        <w:t>78%</w:t>
      </w:r>
      <w:r>
        <w:rPr>
          <w:rFonts w:hint="eastAsia"/>
        </w:rPr>
        <w:t>），改依實際資料分佈自訂級距。此一設計提醒本研究：基金投資人之申購頻率與投資金額分佈同樣可能高度偏態，</w:t>
      </w:r>
      <w:r>
        <w:rPr>
          <w:rFonts w:hint="eastAsia"/>
        </w:rPr>
        <w:t>RFM</w:t>
      </w:r>
      <w:r>
        <w:t xml:space="preserve"> </w:t>
      </w:r>
      <w:r>
        <w:rPr>
          <w:rFonts w:hint="eastAsia"/>
        </w:rPr>
        <w:t>級距切分不宜直接套用等分法，而應依實際資料分佈調整。</w:t>
      </w:r>
      <w:r>
        <w:rPr>
          <w:rFonts w:hint="eastAsia"/>
        </w:rPr>
        <w:t>Christy</w:t>
      </w:r>
      <w:r>
        <w:t xml:space="preserve"> et </w:t>
      </w:r>
      <w:r>
        <w:rPr>
          <w:rFonts w:hint="eastAsia"/>
        </w:rPr>
        <w:t>al.</w:t>
      </w:r>
      <w:r>
        <w:rPr>
          <w:rFonts w:hint="eastAsia"/>
        </w:rPr>
        <w:t>（</w:t>
      </w:r>
      <w:r>
        <w:rPr>
          <w:rFonts w:hint="eastAsia"/>
        </w:rPr>
        <w:t>2021</w:t>
      </w:r>
      <w:r>
        <w:rPr>
          <w:rFonts w:hint="eastAsia"/>
        </w:rPr>
        <w:t>）進一步指出，</w:t>
      </w:r>
      <w:r>
        <w:rPr>
          <w:rFonts w:hint="eastAsia"/>
        </w:rPr>
        <w:t>R</w:t>
      </w:r>
      <w:r>
        <w:t xml:space="preserve"> </w:t>
      </w:r>
      <w:r>
        <w:rPr>
          <w:rFonts w:hint="eastAsia"/>
        </w:rPr>
        <w:t>構面在賦分方向上與</w:t>
      </w:r>
      <w:r>
        <w:t xml:space="preserve"> F</w:t>
      </w:r>
      <w:r>
        <w:t>、</w:t>
      </w:r>
      <w:r>
        <w:t xml:space="preserve">M </w:t>
      </w:r>
      <w:r>
        <w:rPr>
          <w:rFonts w:hint="eastAsia"/>
        </w:rPr>
        <w:t>相反——最近購買天數越小，代表顧客越活躍，賦分時須反轉方向，此一細節在特徵工程階段須特別留意。</w:t>
      </w:r>
    </w:p>
    <w:p w14:paraId="48A1DADE" w14:textId="77777777" w:rsidR="00C822C9" w:rsidRDefault="00000000">
      <w:pPr>
        <w:pStyle w:val="5"/>
      </w:pPr>
      <w:bookmarkStart w:id="46" w:name="X1d19f0e2b2256d8e38bcb47b395b0f69aed5a49"/>
      <w:bookmarkEnd w:id="45"/>
      <w:r>
        <w:rPr>
          <w:rFonts w:hint="eastAsia"/>
        </w:rPr>
        <w:t>分群演算法比較：</w:t>
      </w:r>
      <w:r>
        <w:rPr>
          <w:rFonts w:hint="eastAsia"/>
        </w:rPr>
        <w:t>K-means</w:t>
      </w:r>
      <w:r>
        <w:rPr>
          <w:rFonts w:hint="eastAsia"/>
        </w:rPr>
        <w:t>、</w:t>
      </w:r>
      <w:r>
        <w:rPr>
          <w:rFonts w:hint="eastAsia"/>
        </w:rPr>
        <w:t>Fuzzy</w:t>
      </w:r>
      <w:r>
        <w:t xml:space="preserve"> C-Means</w:t>
      </w:r>
      <w:r>
        <w:t>、</w:t>
      </w:r>
      <w:r>
        <w:t>RM K-Means</w:t>
      </w:r>
      <w:r>
        <w:t>、</w:t>
      </w:r>
      <w:r>
        <w:t xml:space="preserve">DBSCAN </w:t>
      </w:r>
      <w:r>
        <w:rPr>
          <w:rFonts w:hint="eastAsia"/>
        </w:rPr>
        <w:t>與階層式分群</w:t>
      </w:r>
    </w:p>
    <w:p w14:paraId="0456634C" w14:textId="77777777" w:rsidR="00C822C9" w:rsidRDefault="00000000">
      <w:r>
        <w:t xml:space="preserve">Christy et </w:t>
      </w:r>
      <w:r>
        <w:rPr>
          <w:rFonts w:hint="eastAsia"/>
        </w:rPr>
        <w:t>al.</w:t>
      </w:r>
      <w:r>
        <w:rPr>
          <w:rFonts w:hint="eastAsia"/>
        </w:rPr>
        <w:t>（</w:t>
      </w:r>
      <w:r>
        <w:rPr>
          <w:rFonts w:hint="eastAsia"/>
        </w:rPr>
        <w:t>2021</w:t>
      </w:r>
      <w:r>
        <w:rPr>
          <w:rFonts w:hint="eastAsia"/>
        </w:rPr>
        <w:t>）以</w:t>
      </w:r>
      <w:r>
        <w:t xml:space="preserve"> UCI Online Retail </w:t>
      </w:r>
      <w:r>
        <w:rPr>
          <w:rFonts w:hint="eastAsia"/>
        </w:rPr>
        <w:t>公開資料集（英國線上零售商一年份交易紀錄，前處理後</w:t>
      </w:r>
      <w:r>
        <w:t xml:space="preserve"> 772 </w:t>
      </w:r>
      <w:r>
        <w:rPr>
          <w:rFonts w:hint="eastAsia"/>
        </w:rPr>
        <w:t>筆）比較</w:t>
      </w:r>
      <w:r>
        <w:t xml:space="preserve"> </w:t>
      </w:r>
      <w:r>
        <w:rPr>
          <w:rFonts w:hint="eastAsia"/>
        </w:rPr>
        <w:t>K-means</w:t>
      </w:r>
      <w:r>
        <w:rPr>
          <w:rFonts w:hint="eastAsia"/>
        </w:rPr>
        <w:t>（硬分群）、</w:t>
      </w:r>
      <w:r>
        <w:rPr>
          <w:rFonts w:hint="eastAsia"/>
        </w:rPr>
        <w:t>Fuzzy</w:t>
      </w:r>
      <w:r>
        <w:t xml:space="preserve"> </w:t>
      </w:r>
      <w:r>
        <w:rPr>
          <w:rFonts w:hint="eastAsia"/>
        </w:rPr>
        <w:t>C-Means</w:t>
      </w:r>
      <w:r>
        <w:rPr>
          <w:rFonts w:hint="eastAsia"/>
        </w:rPr>
        <w:t>（模糊分群）與作者自行提出的</w:t>
      </w:r>
      <w:r>
        <w:t xml:space="preserve"> </w:t>
      </w:r>
      <w:r>
        <w:rPr>
          <w:b/>
          <w:bCs/>
        </w:rPr>
        <w:t xml:space="preserve">RM </w:t>
      </w:r>
      <w:r>
        <w:rPr>
          <w:rFonts w:hint="eastAsia"/>
          <w:b/>
          <w:bCs/>
        </w:rPr>
        <w:t>K-Means</w:t>
      </w:r>
      <w:r>
        <w:rPr>
          <w:rFonts w:hint="eastAsia"/>
          <w:b/>
          <w:bCs/>
        </w:rPr>
        <w:t>（</w:t>
      </w:r>
      <w:r>
        <w:rPr>
          <w:rFonts w:hint="eastAsia"/>
          <w:b/>
          <w:bCs/>
        </w:rPr>
        <w:t>Repetitive</w:t>
      </w:r>
      <w:r>
        <w:rPr>
          <w:b/>
          <w:bCs/>
        </w:rPr>
        <w:t xml:space="preserve"> Median based </w:t>
      </w:r>
      <w:r>
        <w:rPr>
          <w:rFonts w:hint="eastAsia"/>
          <w:b/>
          <w:bCs/>
        </w:rPr>
        <w:t>K-Means</w:t>
      </w:r>
      <w:r>
        <w:rPr>
          <w:rFonts w:hint="eastAsia"/>
          <w:b/>
          <w:bCs/>
        </w:rPr>
        <w:t>）</w:t>
      </w:r>
      <w:r>
        <w:rPr>
          <w:rFonts w:hint="eastAsia"/>
        </w:rPr>
        <w:t>三種演算法，固定分群數</w:t>
      </w:r>
      <w:r>
        <w:t xml:space="preserve"> </w:t>
      </w:r>
      <w:r>
        <w:rPr>
          <w:rFonts w:hint="eastAsia"/>
        </w:rPr>
        <w:t>k=10</w:t>
      </w:r>
      <w:r>
        <w:rPr>
          <w:rFonts w:hint="eastAsia"/>
        </w:rPr>
        <w:t>。實驗結果（原文</w:t>
      </w:r>
      <w:r>
        <w:t xml:space="preserve"> Table </w:t>
      </w:r>
      <w:r>
        <w:rPr>
          <w:rFonts w:hint="eastAsia"/>
        </w:rPr>
        <w:t>4</w:t>
      </w:r>
      <w:r>
        <w:rPr>
          <w:rFonts w:hint="eastAsia"/>
        </w:rPr>
        <w:t>）顯示：</w:t>
      </w:r>
      <w:r>
        <w:rPr>
          <w:b/>
          <w:bCs/>
        </w:rPr>
        <w:t xml:space="preserve">Fuzzy C-Means </w:t>
      </w:r>
      <w:r>
        <w:rPr>
          <w:rFonts w:hint="eastAsia"/>
          <w:b/>
          <w:bCs/>
        </w:rPr>
        <w:t>之平均輪廓寬度（</w:t>
      </w:r>
      <w:r>
        <w:rPr>
          <w:rFonts w:hint="eastAsia"/>
          <w:b/>
          <w:bCs/>
        </w:rPr>
        <w:t>0.43</w:t>
      </w:r>
      <w:r>
        <w:rPr>
          <w:rFonts w:hint="eastAsia"/>
          <w:b/>
          <w:bCs/>
        </w:rPr>
        <w:t>）明顯優於傳統</w:t>
      </w:r>
      <w:r>
        <w:rPr>
          <w:b/>
          <w:bCs/>
        </w:rPr>
        <w:t xml:space="preserve"> </w:t>
      </w:r>
      <w:r>
        <w:rPr>
          <w:rFonts w:hint="eastAsia"/>
          <w:b/>
          <w:bCs/>
        </w:rPr>
        <w:t>K-means</w:t>
      </w:r>
      <w:r>
        <w:rPr>
          <w:rFonts w:hint="eastAsia"/>
          <w:b/>
          <w:bCs/>
        </w:rPr>
        <w:t>（</w:t>
      </w:r>
      <w:r>
        <w:rPr>
          <w:rFonts w:hint="eastAsia"/>
          <w:b/>
          <w:bCs/>
        </w:rPr>
        <w:t>0.33</w:t>
      </w:r>
      <w:r>
        <w:rPr>
          <w:rFonts w:hint="eastAsia"/>
          <w:b/>
          <w:bCs/>
        </w:rPr>
        <w:t>）</w:t>
      </w:r>
      <w:r>
        <w:rPr>
          <w:rFonts w:hint="eastAsia"/>
        </w:rPr>
        <w:t>，但代價是迭代次數（</w:t>
      </w:r>
      <w:r>
        <w:rPr>
          <w:rFonts w:hint="eastAsia"/>
        </w:rPr>
        <w:t>193</w:t>
      </w:r>
      <w:r>
        <w:t xml:space="preserve"> </w:t>
      </w:r>
      <w:r>
        <w:rPr>
          <w:rFonts w:hint="eastAsia"/>
        </w:rPr>
        <w:t>次</w:t>
      </w:r>
      <w:r>
        <w:t xml:space="preserve"> vs. 4 </w:t>
      </w:r>
      <w:r>
        <w:rPr>
          <w:rFonts w:hint="eastAsia"/>
        </w:rPr>
        <w:t>次）與執行時間（</w:t>
      </w:r>
      <w:r>
        <w:rPr>
          <w:rFonts w:hint="eastAsia"/>
        </w:rPr>
        <w:t>24.80</w:t>
      </w:r>
      <w:r>
        <w:t xml:space="preserve"> </w:t>
      </w:r>
      <w:r>
        <w:rPr>
          <w:rFonts w:hint="eastAsia"/>
        </w:rPr>
        <w:t>秒</w:t>
      </w:r>
      <w:r>
        <w:t xml:space="preserve"> vs. 2.00 </w:t>
      </w:r>
      <w:r>
        <w:rPr>
          <w:rFonts w:hint="eastAsia"/>
        </w:rPr>
        <w:t>秒）遠高於</w:t>
      </w:r>
      <w:r>
        <w:t xml:space="preserve"> </w:t>
      </w:r>
      <w:r>
        <w:rPr>
          <w:rFonts w:hint="eastAsia"/>
        </w:rPr>
        <w:t>K-means</w:t>
      </w:r>
      <w:r>
        <w:rPr>
          <w:rFonts w:hint="eastAsia"/>
        </w:rPr>
        <w:t>，效率明顯較差；而作者提出的</w:t>
      </w:r>
      <w:r>
        <w:t xml:space="preserve"> RM </w:t>
      </w:r>
      <w:r>
        <w:rPr>
          <w:rFonts w:hint="eastAsia"/>
        </w:rPr>
        <w:t>K-Means</w:t>
      </w:r>
      <w:r>
        <w:rPr>
          <w:rFonts w:hint="eastAsia"/>
        </w:rPr>
        <w:t>——以</w:t>
      </w:r>
      <w:r>
        <w:t xml:space="preserve"> R</w:t>
      </w:r>
      <w:r>
        <w:t>、</w:t>
      </w:r>
      <w:r>
        <w:t>F</w:t>
      </w:r>
      <w:r>
        <w:t>、</w:t>
      </w:r>
      <w:r>
        <w:t xml:space="preserve">M </w:t>
      </w:r>
      <w:r>
        <w:rPr>
          <w:rFonts w:hint="eastAsia"/>
        </w:rPr>
        <w:t>排序後之分段中位數取代隨機值作為初始群心——在三項指標上全面勝出（迭代</w:t>
      </w:r>
      <w:r>
        <w:t xml:space="preserve"> 2 </w:t>
      </w:r>
      <w:r>
        <w:rPr>
          <w:rFonts w:hint="eastAsia"/>
        </w:rPr>
        <w:t>次、耗時</w:t>
      </w:r>
      <w:r>
        <w:t xml:space="preserve"> 1.49 </w:t>
      </w:r>
      <w:r>
        <w:rPr>
          <w:rFonts w:hint="eastAsia"/>
        </w:rPr>
        <w:t>秒、輪廓寬度</w:t>
      </w:r>
      <w:r>
        <w:t xml:space="preserve"> </w:t>
      </w:r>
      <w:r>
        <w:rPr>
          <w:rFonts w:hint="eastAsia"/>
        </w:rPr>
        <w:t>0.49</w:t>
      </w:r>
      <w:r>
        <w:rPr>
          <w:rFonts w:hint="eastAsia"/>
        </w:rPr>
        <w:t>），證實初始群心的選取方式對分群效率與品質皆有實質影響。這與坊間常見「</w:t>
      </w:r>
      <w:r>
        <w:rPr>
          <w:rFonts w:hint="eastAsia"/>
        </w:rPr>
        <w:t>K-means</w:t>
      </w:r>
      <w:r>
        <w:t xml:space="preserve"> </w:t>
      </w:r>
      <w:r>
        <w:rPr>
          <w:rFonts w:hint="eastAsia"/>
        </w:rPr>
        <w:t>計算效率高但品質普通、</w:t>
      </w:r>
      <w:r>
        <w:rPr>
          <w:rFonts w:hint="eastAsia"/>
        </w:rPr>
        <w:t>Fuzzy</w:t>
      </w:r>
      <w:r>
        <w:t xml:space="preserve"> C-Means </w:t>
      </w:r>
      <w:r>
        <w:rPr>
          <w:rFonts w:hint="eastAsia"/>
        </w:rPr>
        <w:t>品質較佳但成本高」的取捨並不衝突，但</w:t>
      </w:r>
      <w:r>
        <w:t xml:space="preserve"> Christy et al. </w:t>
      </w:r>
      <w:r>
        <w:rPr>
          <w:rFonts w:hint="eastAsia"/>
        </w:rPr>
        <w:t>的貢獻具體指出：</w:t>
      </w:r>
      <w:r>
        <w:rPr>
          <w:rFonts w:hint="eastAsia"/>
          <w:b/>
          <w:bCs/>
        </w:rPr>
        <w:t>透過改良初始化方式（而非更換演算法本身），可同時兼顧效率與品質</w:t>
      </w:r>
      <w:r>
        <w:rPr>
          <w:rFonts w:hint="eastAsia"/>
        </w:rPr>
        <w:t>，此一設計思路對本研究之</w:t>
      </w:r>
      <w:r>
        <w:t xml:space="preserve"> K-prototypes </w:t>
      </w:r>
      <w:r>
        <w:rPr>
          <w:rFonts w:hint="eastAsia"/>
        </w:rPr>
        <w:t>分群初始化具有直接參考價值（</w:t>
      </w:r>
      <w:r>
        <w:rPr>
          <w:rFonts w:hint="eastAsia"/>
        </w:rPr>
        <w:t>K-means</w:t>
      </w:r>
      <w:r>
        <w:t xml:space="preserve"> </w:t>
      </w:r>
      <w:r>
        <w:rPr>
          <w:rFonts w:hint="eastAsia"/>
        </w:rPr>
        <w:t>於第三章</w:t>
      </w:r>
      <w:r>
        <w:t xml:space="preserve"> 3.5 </w:t>
      </w:r>
      <w:r>
        <w:rPr>
          <w:rFonts w:hint="eastAsia"/>
        </w:rPr>
        <w:t>僅作為方法論對照，不納入正式比較實驗）。</w:t>
      </w:r>
      <w:r>
        <w:rPr>
          <w:rFonts w:hint="eastAsia"/>
        </w:rPr>
        <w:t>Aliyev</w:t>
      </w:r>
      <w:r>
        <w:t xml:space="preserve"> et </w:t>
      </w:r>
      <w:r>
        <w:rPr>
          <w:rFonts w:hint="eastAsia"/>
        </w:rPr>
        <w:t>al.</w:t>
      </w:r>
      <w:r>
        <w:rPr>
          <w:rFonts w:hint="eastAsia"/>
        </w:rPr>
        <w:t>（</w:t>
      </w:r>
      <w:r>
        <w:rPr>
          <w:rFonts w:hint="eastAsia"/>
        </w:rPr>
        <w:t>2020</w:t>
      </w:r>
      <w:r>
        <w:rPr>
          <w:rFonts w:hint="eastAsia"/>
        </w:rPr>
        <w:t>）則另外比較</w:t>
      </w:r>
      <w:r>
        <w:t xml:space="preserve"> K-means</w:t>
      </w:r>
      <w:r>
        <w:t>、</w:t>
      </w:r>
      <w:r>
        <w:t xml:space="preserve">DBSCAN </w:t>
      </w:r>
      <w:r>
        <w:rPr>
          <w:rFonts w:hint="eastAsia"/>
        </w:rPr>
        <w:t>與階層式分群三種演算法：</w:t>
      </w:r>
      <w:r>
        <w:rPr>
          <w:rFonts w:hint="eastAsia"/>
        </w:rPr>
        <w:t>K-means</w:t>
      </w:r>
      <w:r>
        <w:t xml:space="preserve"> </w:t>
      </w:r>
      <w:r>
        <w:rPr>
          <w:rFonts w:hint="eastAsia"/>
        </w:rPr>
        <w:t>計算效率最高（複雜度</w:t>
      </w:r>
      <w:r>
        <w:t xml:space="preserve"> </w:t>
      </w:r>
      <w:r>
        <w:rPr>
          <w:rFonts w:hint="eastAsia"/>
        </w:rPr>
        <w:t>O(nkd)</w:t>
      </w:r>
      <w:r>
        <w:rPr>
          <w:rFonts w:hint="eastAsia"/>
        </w:rPr>
        <w:t>），適合快速建模；階層式分群計算複雜度達</w:t>
      </w:r>
      <w:r>
        <w:t xml:space="preserve"> </w:t>
      </w:r>
      <w:r>
        <w:rPr>
          <w:rFonts w:hint="eastAsia"/>
        </w:rPr>
        <w:t>O(n</w:t>
      </w:r>
      <w:r>
        <w:rPr>
          <w:rFonts w:hint="eastAsia"/>
        </w:rPr>
        <w:t>³</w:t>
      </w:r>
      <w:r>
        <w:rPr>
          <w:rFonts w:hint="eastAsia"/>
        </w:rPr>
        <w:t>)</w:t>
      </w:r>
      <w:r>
        <w:rPr>
          <w:rFonts w:hint="eastAsia"/>
        </w:rPr>
        <w:t>，在大型資料集上不可行，作者因此放棄採用；</w:t>
      </w:r>
      <w:r>
        <w:rPr>
          <w:rFonts w:hint="eastAsia"/>
        </w:rPr>
        <w:t>DBSCAN</w:t>
      </w:r>
      <w:r>
        <w:t xml:space="preserve"> </w:t>
      </w:r>
      <w:r>
        <w:rPr>
          <w:rFonts w:hint="eastAsia"/>
        </w:rPr>
        <w:t>雖在高維度資料上調參困難，卻能有效偵測「離群值」，而其研究發現這些離群值往往正是交易金額或頻率異常大的高價值客戶——這是單純</w:t>
      </w:r>
      <w:r>
        <w:t xml:space="preserve"> K-means </w:t>
      </w:r>
      <w:r>
        <w:rPr>
          <w:rFonts w:hint="eastAsia"/>
        </w:rPr>
        <w:t>較不易自然捕捉到的洞察。</w:t>
      </w:r>
    </w:p>
    <w:p w14:paraId="012C1CA0" w14:textId="77777777" w:rsidR="00C822C9" w:rsidRDefault="00000000">
      <w:pPr>
        <w:pStyle w:val="af"/>
      </w:pPr>
      <w:r>
        <w:rPr>
          <w:rFonts w:hint="eastAsia"/>
        </w:rPr>
        <w:t>在特徵前處理方面，</w:t>
      </w:r>
      <w:r>
        <w:rPr>
          <w:rFonts w:hint="eastAsia"/>
        </w:rPr>
        <w:t>Tan,</w:t>
      </w:r>
      <w:r>
        <w:t xml:space="preserve"> E. H. L. et </w:t>
      </w:r>
      <w:r>
        <w:rPr>
          <w:rFonts w:hint="eastAsia"/>
        </w:rPr>
        <w:t>al.</w:t>
      </w:r>
      <w:r>
        <w:rPr>
          <w:rFonts w:hint="eastAsia"/>
        </w:rPr>
        <w:t>（</w:t>
      </w:r>
      <w:r>
        <w:rPr>
          <w:rFonts w:hint="eastAsia"/>
        </w:rPr>
        <w:t>2025</w:t>
      </w:r>
      <w:r>
        <w:rPr>
          <w:rFonts w:hint="eastAsia"/>
        </w:rPr>
        <w:t>）指出金融交易資料通常呈現嚴重右偏分佈（少數高頻大量交易者、多數低頻小量交易者），若直接以原始數值分</w:t>
      </w:r>
      <w:r>
        <w:rPr>
          <w:rFonts w:hint="eastAsia"/>
        </w:rPr>
        <w:lastRenderedPageBreak/>
        <w:t>群，將使高值樣本主導群心距離計算而造成分群偏差。該研究採用反雙曲正弦轉換（</w:t>
      </w:r>
      <w:r>
        <w:rPr>
          <w:rFonts w:hint="eastAsia"/>
        </w:rPr>
        <w:t>Inverse</w:t>
      </w:r>
      <w:r>
        <w:t xml:space="preserve"> Hyperbolic Sine Transformation, </w:t>
      </w:r>
      <w:r>
        <w:rPr>
          <w:rFonts w:hint="eastAsia"/>
        </w:rPr>
        <w:t>IHS</w:t>
      </w:r>
      <w:r>
        <w:rPr>
          <w:rFonts w:hint="eastAsia"/>
        </w:rPr>
        <w:t>）處理此一問題：相較於</w:t>
      </w:r>
      <w:r>
        <w:t xml:space="preserve"> log </w:t>
      </w:r>
      <w:r>
        <w:rPr>
          <w:rFonts w:hint="eastAsia"/>
        </w:rPr>
        <w:t>轉換無法處理零值，</w:t>
      </w:r>
      <w:r>
        <w:rPr>
          <w:rFonts w:hint="eastAsia"/>
        </w:rPr>
        <w:t>IHS</w:t>
      </w:r>
      <w:r>
        <w:t xml:space="preserve"> </w:t>
      </w:r>
      <w:r>
        <w:rPr>
          <w:rFonts w:hint="eastAsia"/>
        </w:rPr>
        <w:t>轉換可同時處理零值與負值，並有效壓縮右尾極端值使分佈趨近常態，同時保留變數間的相對大小關係。這對本研究處理投資人交易金額、瀏覽次數等偏態行為特徵，提供了具體可行的前處理方案。</w:t>
      </w:r>
    </w:p>
    <w:p w14:paraId="1452DA94" w14:textId="77777777" w:rsidR="00C822C9" w:rsidRDefault="00000000">
      <w:pPr>
        <w:pStyle w:val="5"/>
      </w:pPr>
      <w:bookmarkStart w:id="47" w:name="分群結果驗證"/>
      <w:bookmarkEnd w:id="46"/>
      <w:r>
        <w:rPr>
          <w:rFonts w:hint="eastAsia"/>
        </w:rPr>
        <w:t>分群結果驗證</w:t>
      </w:r>
    </w:p>
    <w:p w14:paraId="499818F0" w14:textId="77777777" w:rsidR="00C822C9" w:rsidRDefault="00000000">
      <w:r>
        <w:t xml:space="preserve">Tan, E. H. L. et </w:t>
      </w:r>
      <w:r>
        <w:rPr>
          <w:rFonts w:hint="eastAsia"/>
        </w:rPr>
        <w:t>al.</w:t>
      </w:r>
      <w:r>
        <w:rPr>
          <w:rFonts w:hint="eastAsia"/>
        </w:rPr>
        <w:t>（</w:t>
      </w:r>
      <w:r>
        <w:rPr>
          <w:rFonts w:hint="eastAsia"/>
        </w:rPr>
        <w:t>2025</w:t>
      </w:r>
      <w:r>
        <w:rPr>
          <w:rFonts w:hint="eastAsia"/>
        </w:rPr>
        <w:t>）除以手肘法（</w:t>
      </w:r>
      <w:r>
        <w:rPr>
          <w:rFonts w:hint="eastAsia"/>
        </w:rPr>
        <w:t>Elbow</w:t>
      </w:r>
      <w:r>
        <w:t xml:space="preserve"> </w:t>
      </w:r>
      <w:r>
        <w:rPr>
          <w:rFonts w:hint="eastAsia"/>
        </w:rPr>
        <w:t>Method</w:t>
      </w:r>
      <w:r>
        <w:rPr>
          <w:rFonts w:hint="eastAsia"/>
        </w:rPr>
        <w:t>，</w:t>
      </w:r>
      <w:r>
        <w:rPr>
          <w:rFonts w:hint="eastAsia"/>
        </w:rPr>
        <w:t>Thorndike,</w:t>
      </w:r>
      <w:r>
        <w:t xml:space="preserve"> </w:t>
      </w:r>
      <w:r>
        <w:rPr>
          <w:rFonts w:hint="eastAsia"/>
        </w:rPr>
        <w:t>1953</w:t>
      </w:r>
      <w:r>
        <w:rPr>
          <w:rFonts w:hint="eastAsia"/>
        </w:rPr>
        <w:t>）與輪廓係數（</w:t>
      </w:r>
      <w:r>
        <w:rPr>
          <w:rFonts w:hint="eastAsia"/>
        </w:rPr>
        <w:t>Silhouette</w:t>
      </w:r>
      <w:r>
        <w:t xml:space="preserve"> </w:t>
      </w:r>
      <w:r>
        <w:rPr>
          <w:rFonts w:hint="eastAsia"/>
        </w:rPr>
        <w:t>Score</w:t>
      </w:r>
      <w:r>
        <w:rPr>
          <w:rFonts w:hint="eastAsia"/>
        </w:rPr>
        <w:t>，</w:t>
      </w:r>
      <w:r>
        <w:rPr>
          <w:rFonts w:hint="eastAsia"/>
        </w:rPr>
        <w:t>Rousseeuw,</w:t>
      </w:r>
      <w:r>
        <w:t xml:space="preserve"> </w:t>
      </w:r>
      <w:r>
        <w:rPr>
          <w:rFonts w:hint="eastAsia"/>
        </w:rPr>
        <w:t>1987</w:t>
      </w:r>
      <w:r>
        <w:rPr>
          <w:rFonts w:hint="eastAsia"/>
        </w:rPr>
        <w:t>）決定最佳群數外，更進一步以決策樹分類器驗證分群結果的可解釋性：將</w:t>
      </w:r>
      <w:r>
        <w:t xml:space="preserve"> K-means </w:t>
      </w:r>
      <w:r>
        <w:rPr>
          <w:rFonts w:hint="eastAsia"/>
        </w:rPr>
        <w:t>分群標籤作為決策樹的目標變數進行訓練，若決策樹能以少數特徵高準確率重現分群結果，即代表分群具備內部一致性與可解釋性，同時可產出特徵重要性排名，協助理解哪些行為指標最能區分投資人類型。此一「決策樹驗證」作法，可作為本論文分群完成後向指導教授或口試委員展示分群可解釋性的具體方法。</w:t>
      </w:r>
    </w:p>
    <w:p w14:paraId="6B0184DE" w14:textId="77777777" w:rsidR="00C822C9" w:rsidRDefault="00000000">
      <w:pPr>
        <w:pStyle w:val="5"/>
      </w:pPr>
      <w:bookmarkStart w:id="48" w:name="X49ea1d51f0f4ba23133f52e726d85f0c6bd3f17"/>
      <w:bookmarkEnd w:id="47"/>
      <w:r>
        <w:rPr>
          <w:rFonts w:hint="eastAsia"/>
        </w:rPr>
        <w:t>核心先行研究：</w:t>
      </w:r>
      <w:r>
        <w:rPr>
          <w:rFonts w:hint="eastAsia"/>
        </w:rPr>
        <w:t>Thompson</w:t>
      </w:r>
      <w:r>
        <w:t xml:space="preserve"> et </w:t>
      </w:r>
      <w:r>
        <w:rPr>
          <w:rFonts w:hint="eastAsia"/>
        </w:rPr>
        <w:t>al.</w:t>
      </w:r>
      <w:r>
        <w:rPr>
          <w:rFonts w:hint="eastAsia"/>
        </w:rPr>
        <w:t>（</w:t>
      </w:r>
      <w:r>
        <w:rPr>
          <w:rFonts w:hint="eastAsia"/>
        </w:rPr>
        <w:t>2021</w:t>
      </w:r>
      <w:r>
        <w:rPr>
          <w:rFonts w:hint="eastAsia"/>
        </w:rPr>
        <w:t>）之</w:t>
      </w:r>
      <w:r>
        <w:t xml:space="preserve"> k-prototypes </w:t>
      </w:r>
      <w:r>
        <w:rPr>
          <w:rFonts w:hint="eastAsia"/>
        </w:rPr>
        <w:t>與擴充版</w:t>
      </w:r>
      <w:r>
        <w:t xml:space="preserve"> RFM </w:t>
      </w:r>
      <w:r>
        <w:rPr>
          <w:rFonts w:hint="eastAsia"/>
        </w:rPr>
        <w:t>分群</w:t>
      </w:r>
    </w:p>
    <w:p w14:paraId="34531A6E" w14:textId="77777777" w:rsidR="00C822C9" w:rsidRDefault="00000000">
      <w:r>
        <w:t xml:space="preserve">Thompson et </w:t>
      </w:r>
      <w:r>
        <w:rPr>
          <w:rFonts w:hint="eastAsia"/>
        </w:rPr>
        <w:t>al.</w:t>
      </w:r>
      <w:r>
        <w:rPr>
          <w:rFonts w:hint="eastAsia"/>
        </w:rPr>
        <w:t>（</w:t>
      </w:r>
      <w:r>
        <w:rPr>
          <w:rFonts w:hint="eastAsia"/>
        </w:rPr>
        <w:t>2021</w:t>
      </w:r>
      <w:r>
        <w:rPr>
          <w:rFonts w:hint="eastAsia"/>
        </w:rPr>
        <w:t>）以加拿大某註冊投資交易商之真實資料（</w:t>
      </w:r>
      <w:r>
        <w:rPr>
          <w:rFonts w:hint="eastAsia"/>
        </w:rPr>
        <w:t>52,025</w:t>
      </w:r>
      <w:r>
        <w:t xml:space="preserve"> </w:t>
      </w:r>
      <w:r>
        <w:rPr>
          <w:rFonts w:hint="eastAsia"/>
        </w:rPr>
        <w:t>個帳戶、</w:t>
      </w:r>
      <w:r>
        <w:rPr>
          <w:rFonts w:hint="eastAsia"/>
        </w:rPr>
        <w:t>23,970</w:t>
      </w:r>
      <w:r>
        <w:t xml:space="preserve"> </w:t>
      </w:r>
      <w:r>
        <w:rPr>
          <w:rFonts w:hint="eastAsia"/>
        </w:rPr>
        <w:t>名客戶）為對象，提出擴充版</w:t>
      </w:r>
      <w:r>
        <w:t xml:space="preserve"> RFM </w:t>
      </w:r>
      <w:r>
        <w:rPr>
          <w:rFonts w:hint="eastAsia"/>
        </w:rPr>
        <w:t>模型</w:t>
      </w:r>
      <w:r>
        <w:t xml:space="preserve"> </w:t>
      </w:r>
      <w:r>
        <w:rPr>
          <w:b/>
          <w:bCs/>
        </w:rPr>
        <w:t>RFMP</w:t>
      </w:r>
      <w:r>
        <w:rPr>
          <w:rFonts w:hint="eastAsia"/>
        </w:rPr>
        <w:t>（</w:t>
      </w:r>
      <w:r>
        <w:rPr>
          <w:rFonts w:hint="eastAsia"/>
        </w:rPr>
        <w:t>Recency</w:t>
      </w:r>
      <w:r>
        <w:rPr>
          <w:rFonts w:hint="eastAsia"/>
        </w:rPr>
        <w:t>、</w:t>
      </w:r>
      <w:r>
        <w:rPr>
          <w:rFonts w:hint="eastAsia"/>
        </w:rPr>
        <w:t>Frequency</w:t>
      </w:r>
      <w:r>
        <w:rPr>
          <w:rFonts w:hint="eastAsia"/>
        </w:rPr>
        <w:t>、</w:t>
      </w:r>
      <w:r>
        <w:rPr>
          <w:rFonts w:hint="eastAsia"/>
        </w:rPr>
        <w:t>Monetary</w:t>
      </w:r>
      <w:r>
        <w:rPr>
          <w:rFonts w:hint="eastAsia"/>
        </w:rPr>
        <w:t>、</w:t>
      </w:r>
      <w:r>
        <w:rPr>
          <w:rFonts w:hint="eastAsia"/>
        </w:rPr>
        <w:t>Profile</w:t>
      </w:r>
      <w:r>
        <w:rPr>
          <w:rFonts w:hint="eastAsia"/>
        </w:rPr>
        <w:t>，</w:t>
      </w:r>
      <w:r>
        <w:rPr>
          <w:rFonts w:hint="eastAsia"/>
        </w:rPr>
        <w:t>Profile</w:t>
      </w:r>
      <w:r>
        <w:t xml:space="preserve"> </w:t>
      </w:r>
      <w:r>
        <w:rPr>
          <w:rFonts w:hint="eastAsia"/>
        </w:rPr>
        <w:t>為</w:t>
      </w:r>
      <w:r>
        <w:t xml:space="preserve"> KYC </w:t>
      </w:r>
      <w:r>
        <w:rPr>
          <w:rFonts w:hint="eastAsia"/>
        </w:rPr>
        <w:t>與帳戶衍生之靜態屬性），並以</w:t>
      </w:r>
      <w:r>
        <w:t xml:space="preserve"> </w:t>
      </w:r>
      <w:r>
        <w:rPr>
          <w:b/>
          <w:bCs/>
        </w:rPr>
        <w:t>k-prototypes</w:t>
      </w:r>
      <w:r>
        <w:rPr>
          <w:rFonts w:hint="eastAsia"/>
        </w:rPr>
        <w:t>（</w:t>
      </w:r>
      <w:r>
        <w:rPr>
          <w:rFonts w:hint="eastAsia"/>
        </w:rPr>
        <w:t>Huang,</w:t>
      </w:r>
      <w:r>
        <w:t xml:space="preserve"> </w:t>
      </w:r>
      <w:r>
        <w:rPr>
          <w:rFonts w:hint="eastAsia"/>
        </w:rPr>
        <w:t>1997</w:t>
      </w:r>
      <w:r>
        <w:rPr>
          <w:rFonts w:hint="eastAsia"/>
        </w:rPr>
        <w:t>）進行分群——因特徵同時包含數值型（年齡、交易金額）與類別型（性別、居住地、婚姻狀況）變數，距離公式為數值變數歐氏距離與類別變數簡單配對相異度之加總，與本論文第三章</w:t>
      </w:r>
      <w:r>
        <w:t xml:space="preserve"> 3.5.3 </w:t>
      </w:r>
      <w:r>
        <w:rPr>
          <w:rFonts w:hint="eastAsia"/>
        </w:rPr>
        <w:t>節之混合距離設計原理一致；最佳分群數以</w:t>
      </w:r>
      <w:r>
        <w:t xml:space="preserve"> Silhouette </w:t>
      </w:r>
      <w:r>
        <w:rPr>
          <w:rFonts w:hint="eastAsia"/>
        </w:rPr>
        <w:t>係數與</w:t>
      </w:r>
      <w:r>
        <w:t xml:space="preserve"> Davies-Bouldin score </w:t>
      </w:r>
      <w:r>
        <w:rPr>
          <w:rFonts w:hint="eastAsia"/>
        </w:rPr>
        <w:t>交叉決定於</w:t>
      </w:r>
      <w:r>
        <w:t xml:space="preserve"> </w:t>
      </w:r>
      <w:r>
        <w:rPr>
          <w:rFonts w:hint="eastAsia"/>
        </w:rPr>
        <w:t>k=5</w:t>
      </w:r>
      <w:r>
        <w:rPr>
          <w:rFonts w:hint="eastAsia"/>
        </w:rPr>
        <w:t>，與本論文</w:t>
      </w:r>
      <w:r>
        <w:t xml:space="preserve"> 3.5.4 </w:t>
      </w:r>
      <w:r>
        <w:rPr>
          <w:rFonts w:hint="eastAsia"/>
        </w:rPr>
        <w:t>節規劃之驗證指標組合亦高度一致。此篇同儕審查期刊論文之方法論堆疊（</w:t>
      </w:r>
      <w:r>
        <w:rPr>
          <w:rFonts w:hint="eastAsia"/>
        </w:rPr>
        <w:t>k-prototypes</w:t>
      </w:r>
      <w:r>
        <w:t xml:space="preserve"> </w:t>
      </w:r>
      <w:r>
        <w:rPr>
          <w:rFonts w:hint="eastAsia"/>
        </w:rPr>
        <w:t>分群＋</w:t>
      </w:r>
      <w:r>
        <w:rPr>
          <w:rFonts w:hint="eastAsia"/>
        </w:rPr>
        <w:t>RFM</w:t>
      </w:r>
      <w:r>
        <w:t xml:space="preserve"> </w:t>
      </w:r>
      <w:r>
        <w:rPr>
          <w:rFonts w:hint="eastAsia"/>
        </w:rPr>
        <w:t>擴充特徵＋</w:t>
      </w:r>
      <w:r>
        <w:rPr>
          <w:rFonts w:hint="eastAsia"/>
        </w:rPr>
        <w:t>KYC</w:t>
      </w:r>
      <w:r>
        <w:t xml:space="preserve"> </w:t>
      </w:r>
      <w:r>
        <w:rPr>
          <w:rFonts w:hint="eastAsia"/>
        </w:rPr>
        <w:t>屬性＋統計檢定比較群間差異）與本論文重疊程度，是目前所讀文獻中最高者。</w:t>
      </w:r>
    </w:p>
    <w:p w14:paraId="7329C972" w14:textId="77777777" w:rsidR="00C822C9" w:rsidRDefault="00000000">
      <w:pPr>
        <w:pStyle w:val="af"/>
      </w:pPr>
      <w:r>
        <w:rPr>
          <w:rFonts w:hint="eastAsia"/>
        </w:rPr>
        <w:t>該研究最核心之發現為：</w:t>
      </w:r>
      <w:r>
        <w:rPr>
          <w:b/>
          <w:bCs/>
        </w:rPr>
        <w:t xml:space="preserve">KYC </w:t>
      </w:r>
      <w:r>
        <w:rPr>
          <w:rFonts w:hint="eastAsia"/>
          <w:b/>
          <w:bCs/>
        </w:rPr>
        <w:t>人口統計資訊（性別、居住地、婚姻狀況）對客戶交易行為之解釋力甚微，反而是交易頻率與金額等行為特徵最具資訊量</w:t>
      </w:r>
      <w:r>
        <w:rPr>
          <w:rFonts w:hint="eastAsia"/>
        </w:rPr>
        <w:t>（</w:t>
      </w:r>
      <w:r>
        <w:rPr>
          <w:rFonts w:hint="eastAsia"/>
        </w:rPr>
        <w:t>objective</w:t>
      </w:r>
      <w:r>
        <w:t xml:space="preserve"> and subjective KYC data have little influence on trading </w:t>
      </w:r>
      <w:r>
        <w:rPr>
          <w:rFonts w:hint="eastAsia"/>
        </w:rPr>
        <w:t>behaviours</w:t>
      </w:r>
      <w:r>
        <w:rPr>
          <w:rFonts w:hint="eastAsia"/>
        </w:rPr>
        <w:t>）。此一發現對本研究具雙重意涵：一方面正面支持本研究「行為資料優於靜態屬性」之前提，呼應本研究採用交易</w:t>
      </w:r>
      <w:r>
        <w:t xml:space="preserve"> RFM </w:t>
      </w:r>
      <w:r>
        <w:rPr>
          <w:rFonts w:hint="eastAsia"/>
        </w:rPr>
        <w:t>與行為</w:t>
      </w:r>
      <w:r>
        <w:t xml:space="preserve"> RFM </w:t>
      </w:r>
      <w:r>
        <w:rPr>
          <w:rFonts w:hint="eastAsia"/>
        </w:rPr>
        <w:t>雙軌特徵之設計方向；另一方面</w:t>
      </w:r>
      <w:r>
        <w:rPr>
          <w:rFonts w:hint="eastAsia"/>
        </w:rPr>
        <w:lastRenderedPageBreak/>
        <w:t>也對本研究第三章</w:t>
      </w:r>
      <w:r>
        <w:t xml:space="preserve"> 3.5.2 </w:t>
      </w:r>
      <w:r>
        <w:rPr>
          <w:rFonts w:hint="eastAsia"/>
        </w:rPr>
        <w:t>節之</w:t>
      </w:r>
      <w:r>
        <w:t xml:space="preserve"> KYC </w:t>
      </w:r>
      <w:r>
        <w:rPr>
          <w:rFonts w:hint="eastAsia"/>
        </w:rPr>
        <w:t>特徵選用構成須正面回應之挑戰。本研究依鑑別力逐項評估公司提供之</w:t>
      </w:r>
      <w:r>
        <w:t xml:space="preserve"> KYC </w:t>
      </w:r>
      <w:r>
        <w:rPr>
          <w:rFonts w:hint="eastAsia"/>
        </w:rPr>
        <w:t>欄位，並未照單全收——</w:t>
      </w:r>
      <w:r>
        <w:rPr>
          <w:rFonts w:hint="eastAsia"/>
          <w:b/>
          <w:bCs/>
        </w:rPr>
        <w:t>性別、年齡、職位</w:t>
      </w:r>
      <w:r>
        <w:rPr>
          <w:rFonts w:hint="eastAsia"/>
        </w:rPr>
        <w:t>因直接對應</w:t>
      </w:r>
      <w:r>
        <w:t xml:space="preserve"> Thompson et </w:t>
      </w:r>
      <w:r>
        <w:rPr>
          <w:rFonts w:hint="eastAsia"/>
        </w:rPr>
        <w:t>al.</w:t>
      </w:r>
      <w:r>
        <w:rPr>
          <w:rFonts w:hint="eastAsia"/>
        </w:rPr>
        <w:t>（</w:t>
      </w:r>
      <w:r>
        <w:rPr>
          <w:rFonts w:hint="eastAsia"/>
        </w:rPr>
        <w:t>2021</w:t>
      </w:r>
      <w:r>
        <w:rPr>
          <w:rFonts w:hint="eastAsia"/>
        </w:rPr>
        <w:t>）之發現，判斷鑑別力有限，</w:t>
      </w:r>
      <w:r>
        <w:rPr>
          <w:rFonts w:hint="eastAsia"/>
          <w:b/>
          <w:bCs/>
        </w:rPr>
        <w:t>已排除於分群特徵之外</w:t>
      </w:r>
      <w:r>
        <w:rPr>
          <w:rFonts w:hint="eastAsia"/>
        </w:rPr>
        <w:t>，僅作第四章資料集描述之樣本輪廓統計使用；原規劃之「資產區間」實際並無對應欄位，改以</w:t>
      </w:r>
      <w:r>
        <w:rPr>
          <w:rFonts w:hint="eastAsia"/>
          <w:b/>
          <w:bCs/>
        </w:rPr>
        <w:t>年收入</w:t>
      </w:r>
      <w:r>
        <w:rPr>
          <w:rFonts w:hint="eastAsia"/>
        </w:rPr>
        <w:t>（連續數值）納入，且以連續數值直接參與距離計算，無須如類別化資產區間般承擔額外之鑑別力風險；僅</w:t>
      </w:r>
      <w:r>
        <w:rPr>
          <w:rFonts w:hint="eastAsia"/>
          <w:b/>
          <w:bCs/>
        </w:rPr>
        <w:t>風險等級</w:t>
      </w:r>
      <w:r>
        <w:rPr>
          <w:rFonts w:hint="eastAsia"/>
        </w:rPr>
        <w:t>（次序類別）與</w:t>
      </w:r>
      <w:r>
        <w:rPr>
          <w:rFonts w:hint="eastAsia"/>
          <w:b/>
          <w:bCs/>
        </w:rPr>
        <w:t>交易經驗／投資時長</w:t>
      </w:r>
      <w:r>
        <w:rPr>
          <w:rFonts w:hint="eastAsia"/>
        </w:rPr>
        <w:t>（次序類別，性質上為客觀行為衍生指標而非靜態人口統計）予以保留。換言之，本研究之特徵選用設計已較單純援用</w:t>
      </w:r>
      <w:r>
        <w:t xml:space="preserve"> KYC </w:t>
      </w:r>
      <w:r>
        <w:rPr>
          <w:rFonts w:hint="eastAsia"/>
        </w:rPr>
        <w:t>全部欄位更能回應</w:t>
      </w:r>
      <w:r>
        <w:t xml:space="preserve"> Thompson et </w:t>
      </w:r>
      <w:r>
        <w:rPr>
          <w:rFonts w:hint="eastAsia"/>
        </w:rPr>
        <w:t>al.</w:t>
      </w:r>
      <w:r>
        <w:rPr>
          <w:rFonts w:hint="eastAsia"/>
        </w:rPr>
        <w:t>（</w:t>
      </w:r>
      <w:r>
        <w:rPr>
          <w:rFonts w:hint="eastAsia"/>
        </w:rPr>
        <w:t>2021</w:t>
      </w:r>
      <w:r>
        <w:rPr>
          <w:rFonts w:hint="eastAsia"/>
        </w:rPr>
        <w:t>）之挑戰，惟風險等級仍屬使用者自陳之主觀屬性，其鑑別力是否確實不及行為特徵，仍待第四章實際分群結果驗證，此一風險已於第三章</w:t>
      </w:r>
      <w:r>
        <w:t xml:space="preserve"> 3.5 </w:t>
      </w:r>
      <w:r>
        <w:rPr>
          <w:rFonts w:hint="eastAsia"/>
        </w:rPr>
        <w:t>節說明因應方式。</w:t>
      </w:r>
    </w:p>
    <w:p w14:paraId="2522124D" w14:textId="77777777" w:rsidR="00C822C9" w:rsidRDefault="00000000">
      <w:pPr>
        <w:pStyle w:val="af"/>
      </w:pPr>
      <w:r>
        <w:rPr>
          <w:rFonts w:hint="eastAsia"/>
        </w:rPr>
        <w:t>在群間差異之統計檢定設計上，</w:t>
      </w:r>
      <w:r>
        <w:rPr>
          <w:rFonts w:hint="eastAsia"/>
        </w:rPr>
        <w:t>Thompson</w:t>
      </w:r>
      <w:r>
        <w:t xml:space="preserve"> et </w:t>
      </w:r>
      <w:r>
        <w:rPr>
          <w:rFonts w:hint="eastAsia"/>
        </w:rPr>
        <w:t>al.</w:t>
      </w:r>
      <w:r>
        <w:rPr>
          <w:rFonts w:hint="eastAsia"/>
        </w:rPr>
        <w:t>（</w:t>
      </w:r>
      <w:r>
        <w:rPr>
          <w:rFonts w:hint="eastAsia"/>
        </w:rPr>
        <w:t>2021</w:t>
      </w:r>
      <w:r>
        <w:rPr>
          <w:rFonts w:hint="eastAsia"/>
        </w:rPr>
        <w:t>）以推斷風險容忍度分數為外部效度變數，先以參數</w:t>
      </w:r>
      <w:r>
        <w:t xml:space="preserve"> ANOVA </w:t>
      </w:r>
      <w:r>
        <w:rPr>
          <w:rFonts w:hint="eastAsia"/>
        </w:rPr>
        <w:t>與無母數</w:t>
      </w:r>
      <w:r>
        <w:t xml:space="preserve"> Kruskal-Wallis </w:t>
      </w:r>
      <w:r>
        <w:rPr>
          <w:rFonts w:hint="eastAsia"/>
        </w:rPr>
        <w:t>檢定（</w:t>
      </w:r>
      <w:r>
        <w:rPr>
          <w:rFonts w:hint="eastAsia"/>
        </w:rPr>
        <w:t>Kruskal</w:t>
      </w:r>
      <w:r>
        <w:t xml:space="preserve"> &amp; Wallis, </w:t>
      </w:r>
      <w:r>
        <w:rPr>
          <w:rFonts w:hint="eastAsia"/>
        </w:rPr>
        <w:t>1952</w:t>
      </w:r>
      <w:r>
        <w:rPr>
          <w:rFonts w:hint="eastAsia"/>
        </w:rPr>
        <w:t>）雙軌並行檢定群體間分布是否有顯著差異，再以對應之事後檢定——</w:t>
      </w:r>
      <w:r>
        <w:rPr>
          <w:rFonts w:hint="eastAsia"/>
        </w:rPr>
        <w:t>Tukey</w:t>
      </w:r>
      <w:r>
        <w:rPr>
          <w:rFonts w:hint="eastAsia"/>
        </w:rPr>
        <w:t>’</w:t>
      </w:r>
      <w:r>
        <w:rPr>
          <w:rFonts w:hint="eastAsia"/>
        </w:rPr>
        <w:t>s</w:t>
      </w:r>
      <w:r>
        <w:t xml:space="preserve"> </w:t>
      </w:r>
      <w:r>
        <w:rPr>
          <w:rFonts w:hint="eastAsia"/>
        </w:rPr>
        <w:t>test</w:t>
      </w:r>
      <w:r>
        <w:rPr>
          <w:rFonts w:hint="eastAsia"/>
        </w:rPr>
        <w:t>（</w:t>
      </w:r>
      <w:r>
        <w:rPr>
          <w:rFonts w:hint="eastAsia"/>
        </w:rPr>
        <w:t>Tukey,</w:t>
      </w:r>
      <w:r>
        <w:t xml:space="preserve"> </w:t>
      </w:r>
      <w:r>
        <w:rPr>
          <w:rFonts w:hint="eastAsia"/>
        </w:rPr>
        <w:t>1949</w:t>
      </w:r>
      <w:r>
        <w:rPr>
          <w:rFonts w:hint="eastAsia"/>
        </w:rPr>
        <w:t>）與</w:t>
      </w:r>
      <w:r>
        <w:t xml:space="preserve"> Dunn’s </w:t>
      </w:r>
      <w:r>
        <w:rPr>
          <w:rFonts w:hint="eastAsia"/>
        </w:rPr>
        <w:t>test</w:t>
      </w:r>
      <w:r>
        <w:rPr>
          <w:rFonts w:hint="eastAsia"/>
        </w:rPr>
        <w:t>（</w:t>
      </w:r>
      <w:r>
        <w:rPr>
          <w:rFonts w:hint="eastAsia"/>
        </w:rPr>
        <w:t>Dunn,</w:t>
      </w:r>
      <w:r>
        <w:t xml:space="preserve"> </w:t>
      </w:r>
      <w:r>
        <w:rPr>
          <w:rFonts w:hint="eastAsia"/>
        </w:rPr>
        <w:t>1964</w:t>
      </w:r>
      <w:r>
        <w:rPr>
          <w:rFonts w:hint="eastAsia"/>
        </w:rPr>
        <w:t>）——找出具體差異之群體配對。此一「參數／無母數雙軌檢定＋對應事後檢定」之邏輯，與本論文第三章</w:t>
      </w:r>
      <w:r>
        <w:t xml:space="preserve"> 3.7.4 </w:t>
      </w:r>
      <w:r>
        <w:rPr>
          <w:rFonts w:hint="eastAsia"/>
        </w:rPr>
        <w:t>節</w:t>
      </w:r>
      <w:r>
        <w:t xml:space="preserve"> RQ3 </w:t>
      </w:r>
      <w:r>
        <w:rPr>
          <w:rFonts w:hint="eastAsia"/>
        </w:rPr>
        <w:t>之統計檢定決策準則高度一致，為本論文方法選擇合理性之直接佐證；唯一差異在於本論文之比較對象是「分群輔助推薦相對</w:t>
      </w:r>
      <w:r>
        <w:t xml:space="preserve"> baseline </w:t>
      </w:r>
      <w:r>
        <w:rPr>
          <w:rFonts w:hint="eastAsia"/>
        </w:rPr>
        <w:t>之效果提升幅度（Δ</w:t>
      </w:r>
      <w:r>
        <w:t xml:space="preserve"> </w:t>
      </w:r>
      <w:r>
        <w:rPr>
          <w:rFonts w:hint="eastAsia"/>
        </w:rPr>
        <w:t>值）」，而非群體本身之外部效度變數，此為本論文相較</w:t>
      </w:r>
      <w:r>
        <w:t xml:space="preserve"> Thompson et </w:t>
      </w:r>
      <w:r>
        <w:rPr>
          <w:rFonts w:hint="eastAsia"/>
        </w:rPr>
        <w:t>al.</w:t>
      </w:r>
      <w:r>
        <w:rPr>
          <w:rFonts w:hint="eastAsia"/>
        </w:rPr>
        <w:t>（</w:t>
      </w:r>
      <w:r>
        <w:rPr>
          <w:rFonts w:hint="eastAsia"/>
        </w:rPr>
        <w:t>2021</w:t>
      </w:r>
      <w:r>
        <w:rPr>
          <w:rFonts w:hint="eastAsia"/>
        </w:rPr>
        <w:t>）更進一步銜接至推薦成效驗證之延伸。</w:t>
      </w:r>
    </w:p>
    <w:p w14:paraId="2724DF6D" w14:textId="77777777" w:rsidR="00C822C9" w:rsidRDefault="00000000">
      <w:pPr>
        <w:pStyle w:val="5"/>
      </w:pPr>
      <w:bookmarkStart w:id="49" w:name="rfm-分群之外購物籃分析作為交叉推薦的延伸"/>
      <w:bookmarkEnd w:id="48"/>
      <w:r>
        <w:t xml:space="preserve">RFM </w:t>
      </w:r>
      <w:r>
        <w:rPr>
          <w:rFonts w:hint="eastAsia"/>
        </w:rPr>
        <w:t>分群之外：購物籃分析作為交叉推薦的延伸</w:t>
      </w:r>
    </w:p>
    <w:p w14:paraId="4C9C2F11" w14:textId="77777777" w:rsidR="00C822C9" w:rsidRDefault="00000000">
      <w:r>
        <w:rPr>
          <w:rFonts w:hint="eastAsia"/>
        </w:rPr>
        <w:t>除</w:t>
      </w:r>
      <w:r>
        <w:t xml:space="preserve"> RFM </w:t>
      </w:r>
      <w:r>
        <w:rPr>
          <w:rFonts w:hint="eastAsia"/>
        </w:rPr>
        <w:t>分群外，陳一慈（</w:t>
      </w:r>
      <w:r>
        <w:rPr>
          <w:rFonts w:hint="eastAsia"/>
        </w:rPr>
        <w:t>2021</w:t>
      </w:r>
      <w:r>
        <w:rPr>
          <w:rFonts w:hint="eastAsia"/>
        </w:rPr>
        <w:t>）同時以關聯規則（</w:t>
      </w:r>
      <w:r>
        <w:rPr>
          <w:rFonts w:hint="eastAsia"/>
        </w:rPr>
        <w:t>Association</w:t>
      </w:r>
      <w:r>
        <w:t xml:space="preserve"> </w:t>
      </w:r>
      <w:r>
        <w:rPr>
          <w:rFonts w:hint="eastAsia"/>
        </w:rPr>
        <w:t>Rules</w:t>
      </w:r>
      <w:r>
        <w:rPr>
          <w:rFonts w:hint="eastAsia"/>
        </w:rPr>
        <w:t>）之</w:t>
      </w:r>
      <w:r>
        <w:t xml:space="preserve"> Apriori </w:t>
      </w:r>
      <w:r>
        <w:rPr>
          <w:rFonts w:hint="eastAsia"/>
        </w:rPr>
        <w:t>演算法進行購物籃分析，從</w:t>
      </w:r>
      <w:r>
        <w:t xml:space="preserve"> 40,772 </w:t>
      </w:r>
      <w:r>
        <w:rPr>
          <w:rFonts w:hint="eastAsia"/>
        </w:rPr>
        <w:t>件商品中找出</w:t>
      </w:r>
      <w:r>
        <w:t xml:space="preserve"> 1,049 </w:t>
      </w:r>
      <w:r>
        <w:rPr>
          <w:rFonts w:hint="eastAsia"/>
        </w:rPr>
        <w:t>組具共同購買機率的產品組合，並以支持度（</w:t>
      </w:r>
      <w:r>
        <w:rPr>
          <w:rFonts w:hint="eastAsia"/>
        </w:rPr>
        <w:t>support</w:t>
      </w:r>
      <w:r>
        <w:rPr>
          <w:rFonts w:hint="eastAsia"/>
        </w:rPr>
        <w:t>）、信賴度（</w:t>
      </w:r>
      <w:r>
        <w:rPr>
          <w:rFonts w:hint="eastAsia"/>
        </w:rPr>
        <w:t>confidence</w:t>
      </w:r>
      <w:r>
        <w:rPr>
          <w:rFonts w:hint="eastAsia"/>
        </w:rPr>
        <w:t>）與提升度（</w:t>
      </w:r>
      <w:r>
        <w:rPr>
          <w:rFonts w:hint="eastAsia"/>
        </w:rPr>
        <w:t>lift</w:t>
      </w:r>
      <w:r>
        <w:rPr>
          <w:rFonts w:hint="eastAsia"/>
        </w:rPr>
        <w:t>）三項指標判別組合強度，作為商品搭售與交叉銷售策略之依據。此一方法提供</w:t>
      </w:r>
      <w:r>
        <w:t xml:space="preserve"> RFM </w:t>
      </w:r>
      <w:r>
        <w:rPr>
          <w:rFonts w:hint="eastAsia"/>
        </w:rPr>
        <w:t>分群以外的另一種顧客洞察視角：</w:t>
      </w:r>
      <w:r>
        <w:rPr>
          <w:rFonts w:hint="eastAsia"/>
        </w:rPr>
        <w:t>RFM</w:t>
      </w:r>
      <w:r>
        <w:t xml:space="preserve"> </w:t>
      </w:r>
      <w:r>
        <w:rPr>
          <w:rFonts w:hint="eastAsia"/>
        </w:rPr>
        <w:t>回答「誰是高價值顧客」，購物籃分析則回答「哪些商品經常被一起購買」。對本研究而言，此一思路可延伸為分析「常被同一投資人一起申購或持有的基金組合」，作為基金交叉推薦（</w:t>
      </w:r>
      <w:r>
        <w:rPr>
          <w:rFonts w:hint="eastAsia"/>
        </w:rPr>
        <w:t>cross-sell</w:t>
      </w:r>
      <w:r>
        <w:rPr>
          <w:rFonts w:hint="eastAsia"/>
        </w:rPr>
        <w:t>）之補充</w:t>
      </w:r>
      <w:r>
        <w:rPr>
          <w:rFonts w:hint="eastAsia"/>
        </w:rPr>
        <w:lastRenderedPageBreak/>
        <w:t>依據，與</w:t>
      </w:r>
      <w:r>
        <w:t xml:space="preserve"> RFM </w:t>
      </w:r>
      <w:r>
        <w:rPr>
          <w:rFonts w:hint="eastAsia"/>
        </w:rPr>
        <w:t>分群結果並用，但受限於研究範圍與時程，本研究以</w:t>
      </w:r>
      <w:r>
        <w:t xml:space="preserve"> RFM </w:t>
      </w:r>
      <w:r>
        <w:rPr>
          <w:rFonts w:hint="eastAsia"/>
        </w:rPr>
        <w:t>分群與機器學習分群為主要方法，購物籃分析僅作為未來延伸方向。</w:t>
      </w:r>
    </w:p>
    <w:p w14:paraId="1EC66A2E" w14:textId="77777777" w:rsidR="00C822C9" w:rsidRDefault="00000000">
      <w:pPr>
        <w:pStyle w:val="4"/>
      </w:pPr>
      <w:bookmarkStart w:id="50" w:name="主要發現-2"/>
      <w:bookmarkEnd w:id="44"/>
      <w:bookmarkEnd w:id="49"/>
      <w:r>
        <w:t xml:space="preserve">4. </w:t>
      </w:r>
      <w:r>
        <w:rPr>
          <w:rFonts w:hint="eastAsia"/>
        </w:rPr>
        <w:t>主要發現</w:t>
      </w:r>
    </w:p>
    <w:p w14:paraId="3CE439BB" w14:textId="77777777" w:rsidR="00C822C9" w:rsidRDefault="00000000">
      <w:r>
        <w:rPr>
          <w:rFonts w:hint="eastAsia"/>
        </w:rPr>
        <w:t>綜合上述文獻，</w:t>
      </w:r>
      <w:r>
        <w:rPr>
          <w:rFonts w:hint="eastAsia"/>
        </w:rPr>
        <w:t>RFM</w:t>
      </w:r>
      <w:r>
        <w:t xml:space="preserve"> </w:t>
      </w:r>
      <w:r>
        <w:rPr>
          <w:rFonts w:hint="eastAsia"/>
        </w:rPr>
        <w:t>與機器學習分群研究呈現三項一致性發現。第一，</w:t>
      </w:r>
      <w:r>
        <w:rPr>
          <w:rFonts w:hint="eastAsia"/>
        </w:rPr>
        <w:t>RFM</w:t>
      </w:r>
      <w:r>
        <w:t xml:space="preserve"> </w:t>
      </w:r>
      <w:r>
        <w:rPr>
          <w:rFonts w:hint="eastAsia"/>
        </w:rPr>
        <w:t>評分方式的設計選擇（等分法是否依實際分佈調整、離散評分卡或連續數值）會實質影響分群品質與鑑別力，機械式的五等分評分卡在樣本夠大時容易失去鑑別力（</w:t>
      </w:r>
      <w:r>
        <w:rPr>
          <w:rFonts w:hint="eastAsia"/>
        </w:rPr>
        <w:t>Aliyev</w:t>
      </w:r>
      <w:r>
        <w:t xml:space="preserve"> et al., </w:t>
      </w:r>
      <w:r>
        <w:rPr>
          <w:rFonts w:hint="eastAsia"/>
        </w:rPr>
        <w:t>2020</w:t>
      </w:r>
      <w:r>
        <w:rPr>
          <w:rFonts w:hint="eastAsia"/>
        </w:rPr>
        <w:t>）。第二，分群演算法各有取捨：</w:t>
      </w:r>
      <w:r>
        <w:rPr>
          <w:rFonts w:hint="eastAsia"/>
        </w:rPr>
        <w:t>K-means</w:t>
      </w:r>
      <w:r>
        <w:t xml:space="preserve"> </w:t>
      </w:r>
      <w:r>
        <w:rPr>
          <w:rFonts w:hint="eastAsia"/>
        </w:rPr>
        <w:t>計算效率最高且結果易於解釋，是多數研究的預設選擇；但</w:t>
      </w:r>
      <w:r>
        <w:t xml:space="preserve"> Fuzzy C-Means </w:t>
      </w:r>
      <w:r>
        <w:rPr>
          <w:rFonts w:hint="eastAsia"/>
        </w:rPr>
        <w:t>在分群品質（輪廓寬度）上可能優於</w:t>
      </w:r>
      <w:r>
        <w:t xml:space="preserve"> </w:t>
      </w:r>
      <w:r>
        <w:rPr>
          <w:rFonts w:hint="eastAsia"/>
        </w:rPr>
        <w:t>K-means</w:t>
      </w:r>
      <w:r>
        <w:rPr>
          <w:rFonts w:hint="eastAsia"/>
        </w:rPr>
        <w:t>，代價是迭代次數與運算時間大幅增加（</w:t>
      </w:r>
      <w:r>
        <w:rPr>
          <w:rFonts w:hint="eastAsia"/>
        </w:rPr>
        <w:t>Christy</w:t>
      </w:r>
      <w:r>
        <w:t xml:space="preserve"> et al., </w:t>
      </w:r>
      <w:r>
        <w:rPr>
          <w:rFonts w:hint="eastAsia"/>
        </w:rPr>
        <w:t>2021</w:t>
      </w:r>
      <w:r>
        <w:rPr>
          <w:rFonts w:hint="eastAsia"/>
        </w:rPr>
        <w:t>）；</w:t>
      </w:r>
      <w:r>
        <w:rPr>
          <w:rFonts w:hint="eastAsia"/>
        </w:rPr>
        <w:t>DBSCAN</w:t>
      </w:r>
      <w:r>
        <w:t xml:space="preserve"> </w:t>
      </w:r>
      <w:r>
        <w:rPr>
          <w:rFonts w:hint="eastAsia"/>
        </w:rPr>
        <w:t>則在辨識離群高價值客戶上具備</w:t>
      </w:r>
      <w:r>
        <w:t xml:space="preserve"> K-means </w:t>
      </w:r>
      <w:r>
        <w:rPr>
          <w:rFonts w:hint="eastAsia"/>
        </w:rPr>
        <w:t>不易取代的優勢（</w:t>
      </w:r>
      <w:r>
        <w:rPr>
          <w:rFonts w:hint="eastAsia"/>
        </w:rPr>
        <w:t>Aliyev</w:t>
      </w:r>
      <w:r>
        <w:t xml:space="preserve"> et al., </w:t>
      </w:r>
      <w:r>
        <w:rPr>
          <w:rFonts w:hint="eastAsia"/>
        </w:rPr>
        <w:t>2020</w:t>
      </w:r>
      <w:r>
        <w:rPr>
          <w:rFonts w:hint="eastAsia"/>
        </w:rPr>
        <w:t>）。</w:t>
      </w:r>
      <w:r>
        <w:rPr>
          <w:rFonts w:hint="eastAsia"/>
        </w:rPr>
        <w:t>Christy</w:t>
      </w:r>
      <w:r>
        <w:t xml:space="preserve"> et </w:t>
      </w:r>
      <w:r>
        <w:rPr>
          <w:rFonts w:hint="eastAsia"/>
        </w:rPr>
        <w:t>al.</w:t>
      </w:r>
      <w:r>
        <w:rPr>
          <w:rFonts w:hint="eastAsia"/>
        </w:rPr>
        <w:t>（</w:t>
      </w:r>
      <w:r>
        <w:rPr>
          <w:rFonts w:hint="eastAsia"/>
        </w:rPr>
        <w:t>2021</w:t>
      </w:r>
      <w:r>
        <w:rPr>
          <w:rFonts w:hint="eastAsia"/>
        </w:rPr>
        <w:t>）進一步指出，透過改良初始群心選取方式（以中位數取代隨機值，即</w:t>
      </w:r>
      <w:r>
        <w:t xml:space="preserve"> RM </w:t>
      </w:r>
      <w:r>
        <w:rPr>
          <w:rFonts w:hint="eastAsia"/>
        </w:rPr>
        <w:t>K-Means</w:t>
      </w:r>
      <w:r>
        <w:rPr>
          <w:rFonts w:hint="eastAsia"/>
        </w:rPr>
        <w:t>），可同時兼顧</w:t>
      </w:r>
      <w:r>
        <w:t xml:space="preserve"> K-means </w:t>
      </w:r>
      <w:r>
        <w:rPr>
          <w:rFonts w:hint="eastAsia"/>
        </w:rPr>
        <w:t>的效率與</w:t>
      </w:r>
      <w:r>
        <w:t xml:space="preserve"> Fuzzy C-Means </w:t>
      </w:r>
      <w:r>
        <w:rPr>
          <w:rFonts w:hint="eastAsia"/>
        </w:rPr>
        <w:t>的品質，是本研究第三章分群初始化設計的具體參考。第三，分群結果須經驗證才具備可信度與可解釋性，無論是以決策樹重現分群標籤（</w:t>
      </w:r>
      <w:r>
        <w:rPr>
          <w:rFonts w:hint="eastAsia"/>
        </w:rPr>
        <w:t>Tan,</w:t>
      </w:r>
      <w:r>
        <w:t xml:space="preserve"> E. H. L. et al., </w:t>
      </w:r>
      <w:r>
        <w:rPr>
          <w:rFonts w:hint="eastAsia"/>
        </w:rPr>
        <w:t>2025</w:t>
      </w:r>
      <w:r>
        <w:rPr>
          <w:rFonts w:hint="eastAsia"/>
        </w:rPr>
        <w:t>），或是以分群結果與業務端人員核對命名是否符合實務認知（</w:t>
      </w:r>
      <w:r>
        <w:rPr>
          <w:rFonts w:hint="eastAsia"/>
        </w:rPr>
        <w:t>Aliyev</w:t>
      </w:r>
      <w:r>
        <w:t xml:space="preserve"> et al., </w:t>
      </w:r>
      <w:r>
        <w:rPr>
          <w:rFonts w:hint="eastAsia"/>
        </w:rPr>
        <w:t>2020</w:t>
      </w:r>
      <w:r>
        <w:rPr>
          <w:rFonts w:hint="eastAsia"/>
        </w:rPr>
        <w:t>），驗證步驟都是分群研究不可省略的一環。第四，靜態屬性（如</w:t>
      </w:r>
      <w:r>
        <w:t xml:space="preserve"> KYC </w:t>
      </w:r>
      <w:r>
        <w:rPr>
          <w:rFonts w:hint="eastAsia"/>
        </w:rPr>
        <w:t>人口統計資訊）之分群鑑別力可能不如行為特徵：</w:t>
      </w:r>
      <w:r>
        <w:rPr>
          <w:rFonts w:hint="eastAsia"/>
        </w:rPr>
        <w:t>Thompson</w:t>
      </w:r>
      <w:r>
        <w:t xml:space="preserve"> et </w:t>
      </w:r>
      <w:r>
        <w:rPr>
          <w:rFonts w:hint="eastAsia"/>
        </w:rPr>
        <w:t>al.</w:t>
      </w:r>
      <w:r>
        <w:rPr>
          <w:rFonts w:hint="eastAsia"/>
        </w:rPr>
        <w:t>（</w:t>
      </w:r>
      <w:r>
        <w:rPr>
          <w:rFonts w:hint="eastAsia"/>
        </w:rPr>
        <w:t>2021</w:t>
      </w:r>
      <w:r>
        <w:rPr>
          <w:rFonts w:hint="eastAsia"/>
        </w:rPr>
        <w:t>）以真實金融交易資料證實，客戶之性別、居住地、婚姻狀況等</w:t>
      </w:r>
      <w:r>
        <w:t xml:space="preserve"> KYC </w:t>
      </w:r>
      <w:r>
        <w:rPr>
          <w:rFonts w:hint="eastAsia"/>
        </w:rPr>
        <w:t>屬性對交易行為之解釋力甚微，交易頻率與金額才是關鍵區分變數，此一發現提醒後續分群特徵設計須謹慎評估靜態屬性之實質貢獻，而非僅因具業務意義即納入。</w:t>
      </w:r>
    </w:p>
    <w:p w14:paraId="1A879EAA" w14:textId="77777777" w:rsidR="00C822C9" w:rsidRDefault="00000000">
      <w:pPr>
        <w:pStyle w:val="af"/>
      </w:pPr>
      <w:r>
        <w:rPr>
          <w:rFonts w:hint="eastAsia"/>
        </w:rPr>
        <w:t>不過，既有文獻亦指出限制：</w:t>
      </w:r>
      <w:r>
        <w:rPr>
          <w:rFonts w:hint="eastAsia"/>
        </w:rPr>
        <w:t>Christy</w:t>
      </w:r>
      <w:r>
        <w:t xml:space="preserve"> et </w:t>
      </w:r>
      <w:r>
        <w:rPr>
          <w:rFonts w:hint="eastAsia"/>
        </w:rPr>
        <w:t>al.</w:t>
      </w:r>
      <w:r>
        <w:rPr>
          <w:rFonts w:hint="eastAsia"/>
        </w:rPr>
        <w:t>（</w:t>
      </w:r>
      <w:r>
        <w:rPr>
          <w:rFonts w:hint="eastAsia"/>
        </w:rPr>
        <w:t>2021</w:t>
      </w:r>
      <w:r>
        <w:rPr>
          <w:rFonts w:hint="eastAsia"/>
        </w:rPr>
        <w:t>）之實驗僅以</w:t>
      </w:r>
      <w:r>
        <w:t xml:space="preserve"> 772 </w:t>
      </w:r>
      <w:r>
        <w:rPr>
          <w:rFonts w:hint="eastAsia"/>
        </w:rPr>
        <w:t>筆前處理後之小規模電商資料驗證，固定</w:t>
      </w:r>
      <w:r>
        <w:t xml:space="preserve"> k=10 </w:t>
      </w:r>
      <w:r>
        <w:rPr>
          <w:rFonts w:hint="eastAsia"/>
        </w:rPr>
        <w:t>未討論最佳分群數選取；</w:t>
      </w:r>
      <w:r>
        <w:rPr>
          <w:rFonts w:hint="eastAsia"/>
        </w:rPr>
        <w:t>Tan,</w:t>
      </w:r>
      <w:r>
        <w:t xml:space="preserve"> E. H. L. et </w:t>
      </w:r>
      <w:r>
        <w:rPr>
          <w:rFonts w:hint="eastAsia"/>
        </w:rPr>
        <w:t>al.</w:t>
      </w:r>
      <w:r>
        <w:rPr>
          <w:rFonts w:hint="eastAsia"/>
        </w:rPr>
        <w:t>（</w:t>
      </w:r>
      <w:r>
        <w:rPr>
          <w:rFonts w:hint="eastAsia"/>
        </w:rPr>
        <w:t>2025</w:t>
      </w:r>
      <w:r>
        <w:rPr>
          <w:rFonts w:hint="eastAsia"/>
        </w:rPr>
        <w:t>）雖以大規模金融交易資料為對象，卻是流動性與交易頻率遠高於共同基金的衍生性商品市場；若僅使用交易型</w:t>
      </w:r>
      <w:r>
        <w:t xml:space="preserve"> </w:t>
      </w:r>
      <w:r>
        <w:rPr>
          <w:rFonts w:hint="eastAsia"/>
        </w:rPr>
        <w:t>RFM</w:t>
      </w:r>
      <w:r>
        <w:rPr>
          <w:rFonts w:hint="eastAsia"/>
        </w:rPr>
        <w:t>，容易忽略尚未完成申購但已展現高度興趣的投資人（例如頻繁瀏覽基金頁面卻尚未申購者），這也是本研究納入網站行為資料的關鍵動機。</w:t>
      </w:r>
    </w:p>
    <w:p w14:paraId="5FDEB087" w14:textId="77777777" w:rsidR="00C822C9" w:rsidRDefault="00000000">
      <w:pPr>
        <w:pStyle w:val="4"/>
      </w:pPr>
      <w:bookmarkStart w:id="51" w:name="與本研究之關聯-2"/>
      <w:bookmarkEnd w:id="50"/>
      <w:r>
        <w:lastRenderedPageBreak/>
        <w:t xml:space="preserve">5. </w:t>
      </w:r>
      <w:r>
        <w:rPr>
          <w:rFonts w:hint="eastAsia"/>
        </w:rPr>
        <w:t>與本研究之關聯</w:t>
      </w:r>
    </w:p>
    <w:p w14:paraId="7D2723E6" w14:textId="77777777" w:rsidR="00C822C9" w:rsidRDefault="00000000">
      <w:r>
        <w:rPr>
          <w:rFonts w:hint="eastAsia"/>
        </w:rPr>
        <w:t>上述六篇文獻（含</w:t>
      </w:r>
      <w:r>
        <w:t xml:space="preserve"> Thompson et al., </w:t>
      </w:r>
      <w:r>
        <w:rPr>
          <w:rFonts w:hint="eastAsia"/>
        </w:rPr>
        <w:t>2021</w:t>
      </w:r>
      <w:r>
        <w:rPr>
          <w:rFonts w:hint="eastAsia"/>
        </w:rPr>
        <w:t>）共同構成本研究分群方法設計的直接基礎，其中</w:t>
      </w:r>
      <w:r>
        <w:t xml:space="preserve"> Thompson et </w:t>
      </w:r>
      <w:r>
        <w:rPr>
          <w:rFonts w:hint="eastAsia"/>
        </w:rPr>
        <w:t>al.</w:t>
      </w:r>
      <w:r>
        <w:rPr>
          <w:rFonts w:hint="eastAsia"/>
        </w:rPr>
        <w:t>（</w:t>
      </w:r>
      <w:r>
        <w:rPr>
          <w:rFonts w:hint="eastAsia"/>
        </w:rPr>
        <w:t>2021</w:t>
      </w:r>
      <w:r>
        <w:rPr>
          <w:rFonts w:hint="eastAsia"/>
        </w:rPr>
        <w:t>）因方法論堆疊與本研究重疊程度最高，為核心先行研究。在特徵工程層面，本研究可參照陳一慈（</w:t>
      </w:r>
      <w:r>
        <w:rPr>
          <w:rFonts w:hint="eastAsia"/>
        </w:rPr>
        <w:t>2021</w:t>
      </w:r>
      <w:r>
        <w:rPr>
          <w:rFonts w:hint="eastAsia"/>
        </w:rPr>
        <w:t>）之依分布調整級距作法，並輔以</w:t>
      </w:r>
      <w:r>
        <w:t xml:space="preserve"> Aliyev et </w:t>
      </w:r>
      <w:r>
        <w:rPr>
          <w:rFonts w:hint="eastAsia"/>
        </w:rPr>
        <w:t>al.</w:t>
      </w:r>
      <w:r>
        <w:rPr>
          <w:rFonts w:hint="eastAsia"/>
        </w:rPr>
        <w:t>（</w:t>
      </w:r>
      <w:r>
        <w:rPr>
          <w:rFonts w:hint="eastAsia"/>
        </w:rPr>
        <w:t>2020</w:t>
      </w:r>
      <w:r>
        <w:rPr>
          <w:rFonts w:hint="eastAsia"/>
        </w:rPr>
        <w:t>，補充佐證層級）之連續數值主張，避免機械式等分位離散化；同時參照陳一慈（</w:t>
      </w:r>
      <w:r>
        <w:rPr>
          <w:rFonts w:hint="eastAsia"/>
        </w:rPr>
        <w:t>2021</w:t>
      </w:r>
      <w:r>
        <w:rPr>
          <w:rFonts w:hint="eastAsia"/>
        </w:rPr>
        <w:t>）與</w:t>
      </w:r>
      <w:r>
        <w:t xml:space="preserve"> Tan, E. H. L. et </w:t>
      </w:r>
      <w:r>
        <w:rPr>
          <w:rFonts w:hint="eastAsia"/>
        </w:rPr>
        <w:t>al.</w:t>
      </w:r>
      <w:r>
        <w:rPr>
          <w:rFonts w:hint="eastAsia"/>
        </w:rPr>
        <w:t>（</w:t>
      </w:r>
      <w:r>
        <w:rPr>
          <w:rFonts w:hint="eastAsia"/>
        </w:rPr>
        <w:t>2025</w:t>
      </w:r>
      <w:r>
        <w:rPr>
          <w:rFonts w:hint="eastAsia"/>
        </w:rPr>
        <w:t>）之作法，依基金投資人申購頻率、投資金額之實際分佈決定級距或轉換方式（如</w:t>
      </w:r>
      <w:r>
        <w:t xml:space="preserve"> IHS </w:t>
      </w:r>
      <w:r>
        <w:rPr>
          <w:rFonts w:hint="eastAsia"/>
        </w:rPr>
        <w:t>轉換），同時分別建立「交易</w:t>
      </w:r>
      <w:r>
        <w:t xml:space="preserve"> </w:t>
      </w:r>
      <w:r>
        <w:rPr>
          <w:rFonts w:hint="eastAsia"/>
        </w:rPr>
        <w:t>RFM</w:t>
      </w:r>
      <w:r>
        <w:rPr>
          <w:rFonts w:hint="eastAsia"/>
        </w:rPr>
        <w:t>」（申購、贖回、投資金額）與「行為</w:t>
      </w:r>
      <w:r>
        <w:t xml:space="preserve"> </w:t>
      </w:r>
      <w:r>
        <w:rPr>
          <w:rFonts w:hint="eastAsia"/>
        </w:rPr>
        <w:t>RFM</w:t>
      </w:r>
      <w:r>
        <w:rPr>
          <w:rFonts w:hint="eastAsia"/>
        </w:rPr>
        <w:t>」（基金頁面瀏覽、搜尋、觀察清單使用）兩組特徵，以同時掌握已完成交易的偏好訊號與交易前的興趣訊號。</w:t>
      </w:r>
    </w:p>
    <w:p w14:paraId="61992E3B" w14:textId="77777777" w:rsidR="00C822C9" w:rsidRDefault="00000000">
      <w:pPr>
        <w:pStyle w:val="af"/>
      </w:pPr>
      <w:r>
        <w:rPr>
          <w:rFonts w:hint="eastAsia"/>
        </w:rPr>
        <w:t>在分群演算法層面，</w:t>
      </w:r>
      <w:r>
        <w:rPr>
          <w:rFonts w:hint="eastAsia"/>
        </w:rPr>
        <w:t>Aliyev</w:t>
      </w:r>
      <w:r>
        <w:t xml:space="preserve"> et </w:t>
      </w:r>
      <w:r>
        <w:rPr>
          <w:rFonts w:hint="eastAsia"/>
        </w:rPr>
        <w:t>al.</w:t>
      </w:r>
      <w:r>
        <w:rPr>
          <w:rFonts w:hint="eastAsia"/>
        </w:rPr>
        <w:t>（</w:t>
      </w:r>
      <w:r>
        <w:rPr>
          <w:rFonts w:hint="eastAsia"/>
        </w:rPr>
        <w:t>2020</w:t>
      </w:r>
      <w:r>
        <w:rPr>
          <w:rFonts w:hint="eastAsia"/>
        </w:rPr>
        <w:t>）之比較結論指出</w:t>
      </w:r>
      <w:r>
        <w:t xml:space="preserve"> K-means </w:t>
      </w:r>
      <w:r>
        <w:rPr>
          <w:rFonts w:hint="eastAsia"/>
        </w:rPr>
        <w:t>計算效率最高、結果易於解釋，惟其僅適用於純數值資料；本研究因候選特徵同時包含連續、次序類別與無序類別三種尺度（詳見第三章</w:t>
      </w:r>
      <w:r>
        <w:t xml:space="preserve"> </w:t>
      </w:r>
      <w:r>
        <w:rPr>
          <w:rFonts w:hint="eastAsia"/>
        </w:rPr>
        <w:t>3.5.2</w:t>
      </w:r>
      <w:r>
        <w:rPr>
          <w:rFonts w:hint="eastAsia"/>
        </w:rPr>
        <w:t>），故採用可處理混合型資料之</w:t>
      </w:r>
      <w:r>
        <w:t xml:space="preserve"> </w:t>
      </w:r>
      <w:r>
        <w:rPr>
          <w:b/>
          <w:bCs/>
        </w:rPr>
        <w:t>K-prototypes</w:t>
      </w:r>
      <w:r>
        <w:t xml:space="preserve"> </w:t>
      </w:r>
      <w:r>
        <w:rPr>
          <w:rFonts w:hint="eastAsia"/>
        </w:rPr>
        <w:t>作為正式分群方法，</w:t>
      </w:r>
      <w:r>
        <w:rPr>
          <w:rFonts w:hint="eastAsia"/>
        </w:rPr>
        <w:t>K-means</w:t>
      </w:r>
      <w:r>
        <w:t xml:space="preserve"> </w:t>
      </w:r>
      <w:r>
        <w:rPr>
          <w:rFonts w:hint="eastAsia"/>
        </w:rPr>
        <w:t>則保留為第三章</w:t>
      </w:r>
      <w:r>
        <w:t xml:space="preserve"> 3.5.3 </w:t>
      </w:r>
      <w:r>
        <w:rPr>
          <w:rFonts w:hint="eastAsia"/>
        </w:rPr>
        <w:t>之方法論對照（用以說明何以不能直接套用純數值分群演算法），不納入正式比較實驗。</w:t>
      </w:r>
      <w:r>
        <w:rPr>
          <w:rFonts w:hint="eastAsia"/>
        </w:rPr>
        <w:t>Christy</w:t>
      </w:r>
      <w:r>
        <w:t xml:space="preserve"> et </w:t>
      </w:r>
      <w:r>
        <w:rPr>
          <w:rFonts w:hint="eastAsia"/>
        </w:rPr>
        <w:t>al.</w:t>
      </w:r>
      <w:r>
        <w:rPr>
          <w:rFonts w:hint="eastAsia"/>
        </w:rPr>
        <w:t>（</w:t>
      </w:r>
      <w:r>
        <w:rPr>
          <w:rFonts w:hint="eastAsia"/>
        </w:rPr>
        <w:t>2021</w:t>
      </w:r>
      <w:r>
        <w:rPr>
          <w:rFonts w:hint="eastAsia"/>
        </w:rPr>
        <w:t>）提出的</w:t>
      </w:r>
      <w:r>
        <w:t xml:space="preserve"> RM K-Means </w:t>
      </w:r>
      <w:r>
        <w:rPr>
          <w:rFonts w:hint="eastAsia"/>
        </w:rPr>
        <w:t>初始化設計——以</w:t>
      </w:r>
      <w:r>
        <w:t xml:space="preserve"> R</w:t>
      </w:r>
      <w:r>
        <w:t>、</w:t>
      </w:r>
      <w:r>
        <w:t>F</w:t>
      </w:r>
      <w:r>
        <w:t>、</w:t>
      </w:r>
      <w:r>
        <w:t xml:space="preserve">M </w:t>
      </w:r>
      <w:r>
        <w:rPr>
          <w:rFonts w:hint="eastAsia"/>
        </w:rPr>
        <w:t>排序後之分段中位數取代隨機值作為初始群心——雖原為</w:t>
      </w:r>
      <w:r>
        <w:t xml:space="preserve"> K-means </w:t>
      </w:r>
      <w:r>
        <w:rPr>
          <w:rFonts w:hint="eastAsia"/>
        </w:rPr>
        <w:t>之改良，其「以分段中位數取代隨機初始化」之設計思路，仍可作為</w:t>
      </w:r>
      <w:r>
        <w:t xml:space="preserve"> K-prototypes </w:t>
      </w:r>
      <w:r>
        <w:rPr>
          <w:rFonts w:hint="eastAsia"/>
        </w:rPr>
        <w:t>初始化方式之參考，測試是否能在本研究資料上同時降低迭代次數並提升分群品質。若分群後發現部分投資人落於離群邊界，亦可參照</w:t>
      </w:r>
      <w:r>
        <w:t xml:space="preserve"> Aliyev et </w:t>
      </w:r>
      <w:r>
        <w:rPr>
          <w:rFonts w:hint="eastAsia"/>
        </w:rPr>
        <w:t>al.</w:t>
      </w:r>
      <w:r>
        <w:rPr>
          <w:rFonts w:hint="eastAsia"/>
        </w:rPr>
        <w:t>（</w:t>
      </w:r>
      <w:r>
        <w:rPr>
          <w:rFonts w:hint="eastAsia"/>
        </w:rPr>
        <w:t>2020</w:t>
      </w:r>
      <w:r>
        <w:rPr>
          <w:rFonts w:hint="eastAsia"/>
        </w:rPr>
        <w:t>）之作法，將其視為高資產或高頻交易之重點客群，而非強行併入某一主群。在分群驗證層面，可參照</w:t>
      </w:r>
      <w:r>
        <w:t xml:space="preserve"> Tan, E. H. L. et </w:t>
      </w:r>
      <w:r>
        <w:rPr>
          <w:rFonts w:hint="eastAsia"/>
        </w:rPr>
        <w:t>al.</w:t>
      </w:r>
      <w:r>
        <w:rPr>
          <w:rFonts w:hint="eastAsia"/>
        </w:rPr>
        <w:t>（</w:t>
      </w:r>
      <w:r>
        <w:rPr>
          <w:rFonts w:hint="eastAsia"/>
        </w:rPr>
        <w:t>2025</w:t>
      </w:r>
      <w:r>
        <w:rPr>
          <w:rFonts w:hint="eastAsia"/>
        </w:rPr>
        <w:t>）以決策樹驗證分群結果之可解釋性與特徵重要性，並可參照</w:t>
      </w:r>
      <w:r>
        <w:t xml:space="preserve"> Thompson et </w:t>
      </w:r>
      <w:r>
        <w:rPr>
          <w:rFonts w:hint="eastAsia"/>
        </w:rPr>
        <w:t>al.</w:t>
      </w:r>
      <w:r>
        <w:rPr>
          <w:rFonts w:hint="eastAsia"/>
        </w:rPr>
        <w:t>（</w:t>
      </w:r>
      <w:r>
        <w:rPr>
          <w:rFonts w:hint="eastAsia"/>
        </w:rPr>
        <w:t>2021</w:t>
      </w:r>
      <w:r>
        <w:rPr>
          <w:rFonts w:hint="eastAsia"/>
        </w:rPr>
        <w:t>）以</w:t>
      </w:r>
      <w:r>
        <w:t xml:space="preserve"> Silhouette </w:t>
      </w:r>
      <w:r>
        <w:rPr>
          <w:rFonts w:hint="eastAsia"/>
        </w:rPr>
        <w:t>係數與</w:t>
      </w:r>
      <w:r>
        <w:t xml:space="preserve"> Davies-Bouldin score </w:t>
      </w:r>
      <w:r>
        <w:rPr>
          <w:rFonts w:hint="eastAsia"/>
        </w:rPr>
        <w:t>交叉決定最佳分群數之作法，與本研究第三章</w:t>
      </w:r>
      <w:r>
        <w:t xml:space="preserve"> 3.5.4 </w:t>
      </w:r>
      <w:r>
        <w:rPr>
          <w:rFonts w:hint="eastAsia"/>
        </w:rPr>
        <w:t>節規劃之驗證指標組合直接對應。在群間差異驗證層面，</w:t>
      </w:r>
      <w:r>
        <w:rPr>
          <w:rFonts w:hint="eastAsia"/>
        </w:rPr>
        <w:t>Thompson</w:t>
      </w:r>
      <w:r>
        <w:t xml:space="preserve"> et </w:t>
      </w:r>
      <w:r>
        <w:rPr>
          <w:rFonts w:hint="eastAsia"/>
        </w:rPr>
        <w:t>al.</w:t>
      </w:r>
      <w:r>
        <w:rPr>
          <w:rFonts w:hint="eastAsia"/>
        </w:rPr>
        <w:t>（</w:t>
      </w:r>
      <w:r>
        <w:rPr>
          <w:rFonts w:hint="eastAsia"/>
        </w:rPr>
        <w:t>2021</w:t>
      </w:r>
      <w:r>
        <w:rPr>
          <w:rFonts w:hint="eastAsia"/>
        </w:rPr>
        <w:t>）之</w:t>
      </w:r>
      <w:r>
        <w:t xml:space="preserve"> </w:t>
      </w:r>
      <w:r>
        <w:rPr>
          <w:rFonts w:hint="eastAsia"/>
        </w:rPr>
        <w:t>ANOVA</w:t>
      </w:r>
      <w:r>
        <w:rPr>
          <w:rFonts w:hint="eastAsia"/>
        </w:rPr>
        <w:t>／</w:t>
      </w:r>
      <w:r>
        <w:rPr>
          <w:rFonts w:hint="eastAsia"/>
        </w:rPr>
        <w:t>Kruskal-Wallis</w:t>
      </w:r>
      <w:r>
        <w:t xml:space="preserve"> </w:t>
      </w:r>
      <w:r>
        <w:rPr>
          <w:rFonts w:hint="eastAsia"/>
        </w:rPr>
        <w:t>雙軌檢定＋對應事後檢定設計，為本研究第三章</w:t>
      </w:r>
      <w:r>
        <w:t xml:space="preserve"> 3.7.4 </w:t>
      </w:r>
      <w:r>
        <w:rPr>
          <w:rFonts w:hint="eastAsia"/>
        </w:rPr>
        <w:t>節</w:t>
      </w:r>
      <w:r>
        <w:t xml:space="preserve"> RQ3 </w:t>
      </w:r>
      <w:r>
        <w:rPr>
          <w:rFonts w:hint="eastAsia"/>
        </w:rPr>
        <w:t>統計檢定決策準則之直接方法論佐證。</w:t>
      </w:r>
    </w:p>
    <w:p w14:paraId="4C8F7B0E" w14:textId="77777777" w:rsidR="00C822C9" w:rsidRDefault="00000000">
      <w:pPr>
        <w:pStyle w:val="af"/>
      </w:pPr>
      <w:r>
        <w:rPr>
          <w:rFonts w:hint="eastAsia"/>
        </w:rPr>
        <w:t>最後，鄭婕妤（</w:t>
      </w:r>
      <w:r>
        <w:rPr>
          <w:rFonts w:hint="eastAsia"/>
        </w:rPr>
        <w:t>2010</w:t>
      </w:r>
      <w:r>
        <w:rPr>
          <w:rFonts w:hint="eastAsia"/>
        </w:rPr>
        <w:t>）「先分群、再分策略」的整體設計理念，直接支持本研究將分群結果進一步銜接至個人化推薦模型：本研究可將分群結果作為推薦模型的</w:t>
      </w:r>
      <w:r>
        <w:rPr>
          <w:rFonts w:hint="eastAsia"/>
        </w:rPr>
        <w:lastRenderedPageBreak/>
        <w:t>分層依據，並與熱門推薦、內容導向推薦、協同過濾（</w:t>
      </w:r>
      <w:r>
        <w:rPr>
          <w:rFonts w:hint="eastAsia"/>
        </w:rPr>
        <w:t>ALS</w:t>
      </w:r>
      <w:r>
        <w:rPr>
          <w:rFonts w:hint="eastAsia"/>
        </w:rPr>
        <w:t>）等</w:t>
      </w:r>
      <w:r>
        <w:t xml:space="preserve"> baseline </w:t>
      </w:r>
      <w:r>
        <w:rPr>
          <w:rFonts w:hint="eastAsia"/>
        </w:rPr>
        <w:t>比較，驗證分群輔助推薦是否具有增量效果，若分群式推薦能在</w:t>
      </w:r>
      <w:r>
        <w:t xml:space="preserve"> Precision@K</w:t>
      </w:r>
      <w:r>
        <w:t>、</w:t>
      </w:r>
      <w:r>
        <w:t>Recall@K</w:t>
      </w:r>
      <w:r>
        <w:t>、</w:t>
      </w:r>
      <w:r>
        <w:t xml:space="preserve">MAP </w:t>
      </w:r>
      <w:r>
        <w:rPr>
          <w:rFonts w:hint="eastAsia"/>
        </w:rPr>
        <w:t>等指標上優於基準模型，即可支持投資人行為分群對數位券商基金投資服務具有實務價值。</w:t>
      </w:r>
    </w:p>
    <w:p w14:paraId="377097F6" w14:textId="77777777" w:rsidR="00C822C9" w:rsidRDefault="00000000">
      <w:pPr>
        <w:pStyle w:val="af"/>
      </w:pPr>
      <w:r>
        <w:rPr>
          <w:rFonts w:hint="eastAsia"/>
          <w:b/>
          <w:bCs/>
        </w:rPr>
        <w:t>文獻整合小結：</w:t>
      </w:r>
      <w:r>
        <w:rPr>
          <w:rFonts w:hint="eastAsia"/>
        </w:rPr>
        <w:t>綜合</w:t>
      </w:r>
      <w:r>
        <w:t xml:space="preserve"> 2.1</w:t>
      </w:r>
      <w:r>
        <w:t>、</w:t>
      </w:r>
      <w:r>
        <w:t>2.2.1</w:t>
      </w:r>
      <w:r>
        <w:t>、</w:t>
      </w:r>
      <w:r>
        <w:t xml:space="preserve">2.2.2 </w:t>
      </w:r>
      <w:r>
        <w:rPr>
          <w:rFonts w:hint="eastAsia"/>
        </w:rPr>
        <w:t>三節文獻，投資人行為與數位金融文獻提供本研究之情境與問題意識：投資人具有心理與行為異質性，且數位平台改變了投資資訊取得與決策過程；投資人／顧客分群方法（如</w:t>
      </w:r>
      <w:r>
        <w:t xml:space="preserve"> Aliyev et al., </w:t>
      </w:r>
      <w:r>
        <w:rPr>
          <w:rFonts w:hint="eastAsia"/>
        </w:rPr>
        <w:t>2020</w:t>
      </w:r>
      <w:r>
        <w:rPr>
          <w:rFonts w:hint="eastAsia"/>
        </w:rPr>
        <w:t>；</w:t>
      </w:r>
      <w:r>
        <w:rPr>
          <w:rFonts w:hint="eastAsia"/>
        </w:rPr>
        <w:t>Tan,</w:t>
      </w:r>
      <w:r>
        <w:t xml:space="preserve"> E. H. L. et al., </w:t>
      </w:r>
      <w:r>
        <w:rPr>
          <w:rFonts w:hint="eastAsia"/>
        </w:rPr>
        <w:t>2025</w:t>
      </w:r>
      <w:r>
        <w:rPr>
          <w:rFonts w:hint="eastAsia"/>
        </w:rPr>
        <w:t>）提供將此異質性轉化為可操作服務區隔的分析工具；</w:t>
      </w:r>
      <w:r>
        <w:rPr>
          <w:rFonts w:hint="eastAsia"/>
        </w:rPr>
        <w:t>RFM</w:t>
      </w:r>
      <w:r>
        <w:t xml:space="preserve"> </w:t>
      </w:r>
      <w:r>
        <w:rPr>
          <w:rFonts w:hint="eastAsia"/>
        </w:rPr>
        <w:t>與機器學習分群（鄭婕妤，</w:t>
      </w:r>
      <w:r>
        <w:rPr>
          <w:rFonts w:hint="eastAsia"/>
        </w:rPr>
        <w:t>2010</w:t>
      </w:r>
      <w:r>
        <w:rPr>
          <w:rFonts w:hint="eastAsia"/>
        </w:rPr>
        <w:t>；陳一慈，</w:t>
      </w:r>
      <w:r>
        <w:rPr>
          <w:rFonts w:hint="eastAsia"/>
        </w:rPr>
        <w:t>2021</w:t>
      </w:r>
      <w:r>
        <w:rPr>
          <w:rFonts w:hint="eastAsia"/>
        </w:rPr>
        <w:t>；</w:t>
      </w:r>
      <w:r>
        <w:rPr>
          <w:rFonts w:hint="eastAsia"/>
        </w:rPr>
        <w:t>Christy</w:t>
      </w:r>
      <w:r>
        <w:t xml:space="preserve"> et al., </w:t>
      </w:r>
      <w:r>
        <w:rPr>
          <w:rFonts w:hint="eastAsia"/>
        </w:rPr>
        <w:t>2021</w:t>
      </w:r>
      <w:r>
        <w:rPr>
          <w:rFonts w:hint="eastAsia"/>
        </w:rPr>
        <w:t>；</w:t>
      </w:r>
      <w:r>
        <w:rPr>
          <w:rFonts w:hint="eastAsia"/>
        </w:rPr>
        <w:t>Tan,</w:t>
      </w:r>
      <w:r>
        <w:t xml:space="preserve"> E. H. L. et al., </w:t>
      </w:r>
      <w:r>
        <w:rPr>
          <w:rFonts w:hint="eastAsia"/>
        </w:rPr>
        <w:t>2025</w:t>
      </w:r>
      <w:r>
        <w:rPr>
          <w:rFonts w:hint="eastAsia"/>
        </w:rPr>
        <w:t>；</w:t>
      </w:r>
      <w:r>
        <w:rPr>
          <w:rFonts w:hint="eastAsia"/>
        </w:rPr>
        <w:t>Aliyev</w:t>
      </w:r>
      <w:r>
        <w:t xml:space="preserve"> et al., </w:t>
      </w:r>
      <w:r>
        <w:rPr>
          <w:rFonts w:hint="eastAsia"/>
        </w:rPr>
        <w:t>2020</w:t>
      </w:r>
      <w:r>
        <w:rPr>
          <w:rFonts w:hint="eastAsia"/>
        </w:rPr>
        <w:t>）則提供可由交易與行為資料出發、兼顧可解釋性與資料驅動性的具體方法，構成本研究第三章分群方法設計之直接文獻基礎。</w:t>
      </w:r>
    </w:p>
    <w:p w14:paraId="758283F8" w14:textId="77777777" w:rsidR="00C822C9" w:rsidRDefault="00000000">
      <w:pPr>
        <w:pStyle w:val="af"/>
      </w:pPr>
      <w:r>
        <w:rPr>
          <w:rFonts w:hint="eastAsia"/>
        </w:rPr>
        <w:t>三者共同指向以下論點：投資人行為在數位金融環境下已變得更可觀測也更複雜，不宜僅依賴傳統人口統計或單次問卷衡量；透過多維資料辨識差異化群體，有助於金融機構提供更精準的產品與服務；而</w:t>
      </w:r>
      <w:r>
        <w:t xml:space="preserve"> RFM </w:t>
      </w:r>
      <w:r>
        <w:rPr>
          <w:rFonts w:hint="eastAsia"/>
        </w:rPr>
        <w:t>與機器學習分群提供一套可實作的行為分群框架，可支援基金個人化推薦模型之建構與評估。</w:t>
      </w:r>
    </w:p>
    <w:p w14:paraId="2B0DA580" w14:textId="77777777" w:rsidR="00C822C9" w:rsidRDefault="00000000">
      <w:pPr>
        <w:pStyle w:val="af"/>
      </w:pPr>
      <w:r>
        <w:rPr>
          <w:rFonts w:hint="eastAsia"/>
        </w:rPr>
        <w:t>據此，在數位券商基金投資服務中，整合投資人之交易資料與網站／</w:t>
      </w:r>
      <w:r>
        <w:rPr>
          <w:rFonts w:hint="eastAsia"/>
        </w:rPr>
        <w:t>App</w:t>
      </w:r>
      <w:r>
        <w:t xml:space="preserve"> </w:t>
      </w:r>
      <w:r>
        <w:rPr>
          <w:rFonts w:hint="eastAsia"/>
        </w:rPr>
        <w:t>行為資料，並以</w:t>
      </w:r>
      <w:r>
        <w:t xml:space="preserve"> RFM </w:t>
      </w:r>
      <w:r>
        <w:rPr>
          <w:rFonts w:hint="eastAsia"/>
        </w:rPr>
        <w:t>概念及機器學習方法建立投資人分群，再據以發展個人化推薦模型，有助於補足既有研究多偏重單一交易資料、一般零售或銀行場景、且較少針對台灣數位券商基金推薦進行實證比較之不足。</w:t>
      </w:r>
    </w:p>
    <w:p w14:paraId="4592E243" w14:textId="77777777" w:rsidR="00C822C9" w:rsidRDefault="00000000">
      <w:pPr>
        <w:pStyle w:val="21"/>
      </w:pPr>
      <w:bookmarkStart w:id="52" w:name="個人化推薦系統與-fintech-應用相關文獻"/>
      <w:bookmarkStart w:id="53" w:name="_Toc241702960"/>
      <w:bookmarkEnd w:id="31"/>
      <w:bookmarkEnd w:id="40"/>
      <w:bookmarkEnd w:id="51"/>
      <w:r>
        <w:t xml:space="preserve">2.3 </w:t>
      </w:r>
      <w:r>
        <w:rPr>
          <w:rFonts w:hint="eastAsia"/>
        </w:rPr>
        <w:t>個人化推薦系統與</w:t>
      </w:r>
      <w:r>
        <w:t xml:space="preserve"> FinTech </w:t>
      </w:r>
      <w:r>
        <w:rPr>
          <w:rFonts w:hint="eastAsia"/>
        </w:rPr>
        <w:t>應用相關文獻</w:t>
      </w:r>
      <w:bookmarkEnd w:id="53"/>
    </w:p>
    <w:p w14:paraId="2EFEF81C" w14:textId="77777777" w:rsidR="00C822C9" w:rsidRDefault="00000000">
      <w:r>
        <w:rPr>
          <w:rFonts w:hint="eastAsia"/>
        </w:rPr>
        <w:t>本節整理與個人化基金推薦直接相關之三類文獻脈絡：個人化推薦系統文獻脈絡（</w:t>
      </w:r>
      <w:r>
        <w:rPr>
          <w:rFonts w:hint="eastAsia"/>
        </w:rPr>
        <w:t>2.3.1</w:t>
      </w:r>
      <w:r>
        <w:rPr>
          <w:rFonts w:hint="eastAsia"/>
        </w:rPr>
        <w:t>）、基金／金融商品推薦文獻脈絡（</w:t>
      </w:r>
      <w:r>
        <w:rPr>
          <w:rFonts w:hint="eastAsia"/>
        </w:rPr>
        <w:t>2.3.2</w:t>
      </w:r>
      <w:r>
        <w:rPr>
          <w:rFonts w:hint="eastAsia"/>
        </w:rPr>
        <w:t>）、</w:t>
      </w:r>
      <w:r>
        <w:rPr>
          <w:rFonts w:hint="eastAsia"/>
        </w:rPr>
        <w:t>FinTech</w:t>
      </w:r>
      <w:r>
        <w:t xml:space="preserve"> </w:t>
      </w:r>
      <w:r>
        <w:rPr>
          <w:rFonts w:hint="eastAsia"/>
        </w:rPr>
        <w:t>與數位券商應用文獻脈絡（</w:t>
      </w:r>
      <w:r>
        <w:rPr>
          <w:rFonts w:hint="eastAsia"/>
        </w:rPr>
        <w:t>2.3.3</w:t>
      </w:r>
      <w:r>
        <w:rPr>
          <w:rFonts w:hint="eastAsia"/>
        </w:rPr>
        <w:t>），並釐清金融商品推薦與一般電商推薦之差異（</w:t>
      </w:r>
      <w:r>
        <w:rPr>
          <w:rFonts w:hint="eastAsia"/>
        </w:rPr>
        <w:t>2.3.4</w:t>
      </w:r>
      <w:r>
        <w:rPr>
          <w:rFonts w:hint="eastAsia"/>
        </w:rPr>
        <w:t>）。整理重點包含研究主題演進、常見推薦方法或模型、資料型態、評估指標、應用場景、主要研究發現，以及與數位券商基金投資服務之關聯。整體而言，近年文獻已由「提高推薦準確率」逐步轉向「結合行為資料、金融商品特性、投資人風險屬性與可解釋性」之推薦系統設計；此一轉向正好構成本研究以</w:t>
      </w:r>
      <w:r>
        <w:t xml:space="preserve"> GA4 </w:t>
      </w:r>
      <w:r>
        <w:rPr>
          <w:rFonts w:hint="eastAsia"/>
        </w:rPr>
        <w:t>使用者行為資料結合基金交易資料，建構投資人分群與個人化基金推薦模型之理論基礎。</w:t>
      </w:r>
    </w:p>
    <w:p w14:paraId="068126DD" w14:textId="77777777" w:rsidR="00C822C9" w:rsidRDefault="00000000">
      <w:pPr>
        <w:pStyle w:val="31"/>
      </w:pPr>
      <w:bookmarkStart w:id="54" w:name="個人化推薦系統文獻脈絡"/>
      <w:bookmarkStart w:id="55" w:name="_Toc241702961"/>
      <w:r>
        <w:lastRenderedPageBreak/>
        <w:t xml:space="preserve">2.3.1 </w:t>
      </w:r>
      <w:r>
        <w:rPr>
          <w:rFonts w:hint="eastAsia"/>
        </w:rPr>
        <w:t>個人化推薦系統文獻脈絡</w:t>
      </w:r>
      <w:bookmarkEnd w:id="55"/>
    </w:p>
    <w:p w14:paraId="23BC93D9" w14:textId="77777777" w:rsidR="00C822C9" w:rsidRDefault="00000000">
      <w:pPr>
        <w:pStyle w:val="4"/>
      </w:pPr>
      <w:bookmarkStart w:id="56" w:name="研究主題演進-3"/>
      <w:r>
        <w:t xml:space="preserve">1. </w:t>
      </w:r>
      <w:r>
        <w:rPr>
          <w:rFonts w:hint="eastAsia"/>
        </w:rPr>
        <w:t>研究主題演進</w:t>
      </w:r>
    </w:p>
    <w:p w14:paraId="1480C214" w14:textId="77777777" w:rsidR="00C822C9" w:rsidRDefault="00000000">
      <w:r>
        <w:rPr>
          <w:rFonts w:hint="eastAsia"/>
        </w:rPr>
        <w:t>個人化推薦系統早期多應用於電子商務、影音平台與內容服務，核心目的在於解決資訊過載問題，透過使用者歷史互動或商品特徵預測其偏好，進而提升點擊率、購買率或使用者黏著度。</w:t>
      </w:r>
      <w:r>
        <w:rPr>
          <w:rFonts w:hint="eastAsia"/>
        </w:rPr>
        <w:t>Wu</w:t>
      </w:r>
      <w:r>
        <w:t xml:space="preserve"> &amp; </w:t>
      </w:r>
      <w:r>
        <w:rPr>
          <w:rFonts w:hint="eastAsia"/>
        </w:rPr>
        <w:t>Li</w:t>
      </w:r>
      <w:r>
        <w:rPr>
          <w:rFonts w:hint="eastAsia"/>
        </w:rPr>
        <w:t>（</w:t>
      </w:r>
      <w:r>
        <w:rPr>
          <w:rFonts w:hint="eastAsia"/>
        </w:rPr>
        <w:t>2025</w:t>
      </w:r>
      <w:r>
        <w:rPr>
          <w:rFonts w:hint="eastAsia"/>
        </w:rPr>
        <w:t>）以</w:t>
      </w:r>
      <w:r>
        <w:t xml:space="preserve"> PRISMA </w:t>
      </w:r>
      <w:r>
        <w:rPr>
          <w:rFonts w:hint="eastAsia"/>
        </w:rPr>
        <w:t>系統性文獻回顧方法，檢索</w:t>
      </w:r>
      <w:r>
        <w:t xml:space="preserve"> Web of Science </w:t>
      </w:r>
      <w:r>
        <w:rPr>
          <w:rFonts w:hint="eastAsia"/>
        </w:rPr>
        <w:t>與中國知網共</w:t>
      </w:r>
      <w:r>
        <w:t xml:space="preserve"> 65 </w:t>
      </w:r>
      <w:r>
        <w:rPr>
          <w:rFonts w:hint="eastAsia"/>
        </w:rPr>
        <w:t>篇</w:t>
      </w:r>
      <w:r>
        <w:t xml:space="preserve"> 2018–2024 </w:t>
      </w:r>
      <w:r>
        <w:rPr>
          <w:rFonts w:hint="eastAsia"/>
        </w:rPr>
        <w:t>年金融商品推薦文獻後指出，此領域已由傳統協同過濾（</w:t>
      </w:r>
      <w:r>
        <w:rPr>
          <w:rFonts w:hint="eastAsia"/>
        </w:rPr>
        <w:t>CF</w:t>
      </w:r>
      <w:r>
        <w:rPr>
          <w:rFonts w:hint="eastAsia"/>
        </w:rPr>
        <w:t>）與內容式推薦，發展至「精準行銷式推薦」（含混合式推薦、圖神經網路、序列推薦）、「時間序列分析式推薦」與「文本探勘式推薦」三大研究方向，其中精準行銷式推薦是與本研究最直接相關的支線，且已有</w:t>
      </w:r>
      <w:r>
        <w:t xml:space="preserve"> Chou et </w:t>
      </w:r>
      <w:r>
        <w:rPr>
          <w:rFonts w:hint="eastAsia"/>
        </w:rPr>
        <w:t>al.</w:t>
      </w:r>
      <w:r>
        <w:rPr>
          <w:rFonts w:hint="eastAsia"/>
        </w:rPr>
        <w:t>（</w:t>
      </w:r>
      <w:r>
        <w:rPr>
          <w:rFonts w:hint="eastAsia"/>
        </w:rPr>
        <w:t>2022</w:t>
      </w:r>
      <w:r>
        <w:rPr>
          <w:rFonts w:hint="eastAsia"/>
        </w:rPr>
        <w:t>）之</w:t>
      </w:r>
      <w:r>
        <w:t xml:space="preserve"> GraphDCF </w:t>
      </w:r>
      <w:r>
        <w:rPr>
          <w:rFonts w:hint="eastAsia"/>
        </w:rPr>
        <w:t>等圖神經網路方法明確針對</w:t>
      </w:r>
      <w:r>
        <w:rPr>
          <w:rFonts w:hint="eastAsia"/>
          <w:b/>
          <w:bCs/>
        </w:rPr>
        <w:t>基金</w:t>
      </w:r>
      <w:r>
        <w:rPr>
          <w:rFonts w:hint="eastAsia"/>
        </w:rPr>
        <w:t>推薦場景。</w:t>
      </w:r>
    </w:p>
    <w:p w14:paraId="2AA22F5E" w14:textId="77777777" w:rsidR="00C822C9" w:rsidRDefault="00000000">
      <w:pPr>
        <w:pStyle w:val="af"/>
      </w:pPr>
      <w:r>
        <w:t xml:space="preserve">Wei &amp; </w:t>
      </w:r>
      <w:r>
        <w:rPr>
          <w:rFonts w:hint="eastAsia"/>
        </w:rPr>
        <w:t>Liu</w:t>
      </w:r>
      <w:r>
        <w:rPr>
          <w:rFonts w:hint="eastAsia"/>
        </w:rPr>
        <w:t>（</w:t>
      </w:r>
      <w:r>
        <w:rPr>
          <w:rFonts w:hint="eastAsia"/>
        </w:rPr>
        <w:t>2025</w:t>
      </w:r>
      <w:r>
        <w:rPr>
          <w:rFonts w:hint="eastAsia"/>
        </w:rPr>
        <w:t>）進一步將個人化推薦問題定位為「動態偏好學習」：其研究指出傳統偏好誘導多屬監督式，需事先蒐集顧客選擇資料，容易因與歷史選擇矛盾而產生不可行解；作者因此提出結合增量學習與</w:t>
      </w:r>
      <w:r>
        <w:t xml:space="preserve"> ε-greedy </w:t>
      </w:r>
      <w:r>
        <w:rPr>
          <w:rFonts w:hint="eastAsia"/>
        </w:rPr>
        <w:t>演算法的架構，讓系統得以在顧客與平台的持續互動中，一邊推薦、一邊更新對顧客效用函數的估計，兼顧短期推薦品質（利用）與長期偏好掌握（探索）。</w:t>
      </w:r>
    </w:p>
    <w:p w14:paraId="2AFFE22C" w14:textId="77777777" w:rsidR="00C822C9" w:rsidRDefault="00000000">
      <w:pPr>
        <w:pStyle w:val="af"/>
      </w:pPr>
      <w:r>
        <w:rPr>
          <w:rFonts w:hint="eastAsia"/>
        </w:rPr>
        <w:t>因此，個人化推薦系統文獻的演進可概括為三個階段：第一，從使用者—商品評分矩陣出發，重視偏好預測；第二，納入瀏覽、點擊、搜尋與購買等行為序列，提升對即時偏好的捕捉能力，</w:t>
      </w:r>
      <w:r>
        <w:rPr>
          <w:rFonts w:hint="eastAsia"/>
        </w:rPr>
        <w:t>Wei</w:t>
      </w:r>
      <w:r>
        <w:t xml:space="preserve"> &amp; </w:t>
      </w:r>
      <w:r>
        <w:rPr>
          <w:rFonts w:hint="eastAsia"/>
        </w:rPr>
        <w:t>Liu</w:t>
      </w:r>
      <w:r>
        <w:rPr>
          <w:rFonts w:hint="eastAsia"/>
        </w:rPr>
        <w:t>（</w:t>
      </w:r>
      <w:r>
        <w:rPr>
          <w:rFonts w:hint="eastAsia"/>
        </w:rPr>
        <w:t>2025</w:t>
      </w:r>
      <w:r>
        <w:rPr>
          <w:rFonts w:hint="eastAsia"/>
        </w:rPr>
        <w:t>）以點擊序列動態更新效用函數即屬此類；第三，結合混合式模型、深度學習與圖結構設計，如</w:t>
      </w:r>
      <w:r>
        <w:t xml:space="preserve"> Wu &amp; </w:t>
      </w:r>
      <w:r>
        <w:rPr>
          <w:rFonts w:hint="eastAsia"/>
        </w:rPr>
        <w:t>Li</w:t>
      </w:r>
      <w:r>
        <w:rPr>
          <w:rFonts w:hint="eastAsia"/>
        </w:rPr>
        <w:t>（</w:t>
      </w:r>
      <w:r>
        <w:rPr>
          <w:rFonts w:hint="eastAsia"/>
        </w:rPr>
        <w:t>2025</w:t>
      </w:r>
      <w:r>
        <w:rPr>
          <w:rFonts w:hint="eastAsia"/>
        </w:rPr>
        <w:t>）歸納之精準行銷式推薦方向，使推薦結果不僅準確，也能反映金融商品特有的風險與時間敏感性。</w:t>
      </w:r>
    </w:p>
    <w:p w14:paraId="35946E3A" w14:textId="77777777" w:rsidR="00C822C9" w:rsidRDefault="00000000">
      <w:pPr>
        <w:pStyle w:val="4"/>
      </w:pPr>
      <w:bookmarkStart w:id="57" w:name="常見推薦方法或模型"/>
      <w:bookmarkEnd w:id="56"/>
      <w:r>
        <w:t xml:space="preserve">2. </w:t>
      </w:r>
      <w:r>
        <w:rPr>
          <w:rFonts w:hint="eastAsia"/>
        </w:rPr>
        <w:t>常見推薦方法或模型</w:t>
      </w:r>
    </w:p>
    <w:p w14:paraId="1A558269" w14:textId="77777777" w:rsidR="00C822C9" w:rsidRDefault="00000000">
      <w:r>
        <w:rPr>
          <w:rFonts w:hint="eastAsia"/>
        </w:rPr>
        <w:t>個人化推薦系統常見方法包括以下幾類。第一為協同過濾（</w:t>
      </w:r>
      <w:r>
        <w:rPr>
          <w:rFonts w:hint="eastAsia"/>
        </w:rPr>
        <w:t>Collaborative</w:t>
      </w:r>
      <w:r>
        <w:t xml:space="preserve"> Filtering, </w:t>
      </w:r>
      <w:r>
        <w:rPr>
          <w:rFonts w:hint="eastAsia"/>
        </w:rPr>
        <w:t>CF</w:t>
      </w:r>
      <w:r>
        <w:rPr>
          <w:rFonts w:hint="eastAsia"/>
        </w:rPr>
        <w:t>），可區分為</w:t>
      </w:r>
      <w:r>
        <w:t xml:space="preserve"> User-based CF </w:t>
      </w:r>
      <w:r>
        <w:rPr>
          <w:rFonts w:hint="eastAsia"/>
        </w:rPr>
        <w:t>與</w:t>
      </w:r>
      <w:r>
        <w:t xml:space="preserve"> Item-based </w:t>
      </w:r>
      <w:r>
        <w:rPr>
          <w:rFonts w:hint="eastAsia"/>
        </w:rPr>
        <w:t>CF</w:t>
      </w:r>
      <w:r>
        <w:rPr>
          <w:rFonts w:hint="eastAsia"/>
        </w:rPr>
        <w:t>。第二為內容式推薦（</w:t>
      </w:r>
      <w:r>
        <w:rPr>
          <w:rFonts w:hint="eastAsia"/>
        </w:rPr>
        <w:t>Content-based</w:t>
      </w:r>
      <w:r>
        <w:t xml:space="preserve"> </w:t>
      </w:r>
      <w:r>
        <w:rPr>
          <w:rFonts w:hint="eastAsia"/>
        </w:rPr>
        <w:t>Recommendation</w:t>
      </w:r>
      <w:r>
        <w:rPr>
          <w:rFonts w:hint="eastAsia"/>
        </w:rPr>
        <w:t>），透過商品屬性與使用者偏好特徵進行匹配。第三為混合式推薦（</w:t>
      </w:r>
      <w:r>
        <w:rPr>
          <w:rFonts w:hint="eastAsia"/>
        </w:rPr>
        <w:t>Hybrid</w:t>
      </w:r>
      <w:r>
        <w:t xml:space="preserve"> </w:t>
      </w:r>
      <w:r>
        <w:rPr>
          <w:rFonts w:hint="eastAsia"/>
        </w:rPr>
        <w:t>Recommendation</w:t>
      </w:r>
      <w:r>
        <w:rPr>
          <w:rFonts w:hint="eastAsia"/>
        </w:rPr>
        <w:t>），結合協同過濾與內容式推薦，以降低單一模型在冷啟動或資料稀疏情境下的限制。第四為矩陣分解與深度學習模型，例如</w:t>
      </w:r>
      <w:r>
        <w:t xml:space="preserve"> SVD</w:t>
      </w:r>
      <w:r>
        <w:t>、</w:t>
      </w:r>
      <w:r>
        <w:t xml:space="preserve">Neural Collaborative </w:t>
      </w:r>
      <w:r>
        <w:rPr>
          <w:rFonts w:hint="eastAsia"/>
        </w:rPr>
        <w:t>Filtering</w:t>
      </w:r>
      <w:r>
        <w:rPr>
          <w:rFonts w:hint="eastAsia"/>
        </w:rPr>
        <w:t>、圖神經網路與序列模型，藉由潛在特徵或網</w:t>
      </w:r>
      <w:r>
        <w:rPr>
          <w:rFonts w:hint="eastAsia"/>
        </w:rPr>
        <w:lastRenderedPageBreak/>
        <w:t>路結構捕捉複雜互動關係——</w:t>
      </w:r>
      <w:r>
        <w:rPr>
          <w:rFonts w:hint="eastAsia"/>
        </w:rPr>
        <w:t>Wu</w:t>
      </w:r>
      <w:r>
        <w:t xml:space="preserve"> &amp; </w:t>
      </w:r>
      <w:r>
        <w:rPr>
          <w:rFonts w:hint="eastAsia"/>
        </w:rPr>
        <w:t>Li</w:t>
      </w:r>
      <w:r>
        <w:rPr>
          <w:rFonts w:hint="eastAsia"/>
        </w:rPr>
        <w:t>（</w:t>
      </w:r>
      <w:r>
        <w:rPr>
          <w:rFonts w:hint="eastAsia"/>
        </w:rPr>
        <w:t>2025</w:t>
      </w:r>
      <w:r>
        <w:rPr>
          <w:rFonts w:hint="eastAsia"/>
        </w:rPr>
        <w:t>）指出此類方法（如</w:t>
      </w:r>
      <w:r>
        <w:t xml:space="preserve"> </w:t>
      </w:r>
      <w:r>
        <w:rPr>
          <w:rFonts w:hint="eastAsia"/>
        </w:rPr>
        <w:t>GraphDCF</w:t>
      </w:r>
      <w:r>
        <w:rPr>
          <w:rFonts w:hint="eastAsia"/>
        </w:rPr>
        <w:t>、</w:t>
      </w:r>
      <w:r>
        <w:rPr>
          <w:rFonts w:hint="eastAsia"/>
        </w:rPr>
        <w:t>DIEN</w:t>
      </w:r>
      <w:r>
        <w:rPr>
          <w:rFonts w:hint="eastAsia"/>
        </w:rPr>
        <w:t>）正是為因應金融商品「寬廣特徵空間」與「時間敏感性」而發展。第五為強化學習式推薦，</w:t>
      </w:r>
      <w:r>
        <w:rPr>
          <w:rFonts w:hint="eastAsia"/>
        </w:rPr>
        <w:t>Wei</w:t>
      </w:r>
      <w:r>
        <w:t xml:space="preserve"> &amp; </w:t>
      </w:r>
      <w:r>
        <w:rPr>
          <w:rFonts w:hint="eastAsia"/>
        </w:rPr>
        <w:t>Liu</w:t>
      </w:r>
      <w:r>
        <w:rPr>
          <w:rFonts w:hint="eastAsia"/>
        </w:rPr>
        <w:t>（</w:t>
      </w:r>
      <w:r>
        <w:rPr>
          <w:rFonts w:hint="eastAsia"/>
        </w:rPr>
        <w:t>2025</w:t>
      </w:r>
      <w:r>
        <w:rPr>
          <w:rFonts w:hint="eastAsia"/>
        </w:rPr>
        <w:t>）之</w:t>
      </w:r>
      <w:r>
        <w:t xml:space="preserve"> ε-greedy </w:t>
      </w:r>
      <w:r>
        <w:rPr>
          <w:rFonts w:hint="eastAsia"/>
        </w:rPr>
        <w:t>演算法即屬此類：清單中每項產品以</w:t>
      </w:r>
      <w:r>
        <w:t xml:space="preserve"> 1−ε </w:t>
      </w:r>
      <w:r>
        <w:rPr>
          <w:rFonts w:hint="eastAsia"/>
        </w:rPr>
        <w:t>機率採「利用」（推薦當前估計效用最高者），以</w:t>
      </w:r>
      <w:r>
        <w:t xml:space="preserve"> ε </w:t>
      </w:r>
      <w:r>
        <w:rPr>
          <w:rFonts w:hint="eastAsia"/>
        </w:rPr>
        <w:t>機率採「探索」（隨機推薦以學習新偏好），該研究以中國基金市場</w:t>
      </w:r>
      <w:r>
        <w:t xml:space="preserve"> 113 </w:t>
      </w:r>
      <w:r>
        <w:rPr>
          <w:rFonts w:hint="eastAsia"/>
        </w:rPr>
        <w:t>檔基金之模擬實驗發現，適度探索（如</w:t>
      </w:r>
      <w:r>
        <w:t xml:space="preserve"> </w:t>
      </w:r>
      <w:r>
        <w:rPr>
          <w:rFonts w:hint="eastAsia"/>
        </w:rPr>
        <w:t>ε</w:t>
      </w:r>
      <w:r>
        <w:rPr>
          <w:rFonts w:hint="eastAsia"/>
        </w:rPr>
        <w:t>=0.1</w:t>
      </w:r>
      <w:r>
        <w:rPr>
          <w:rFonts w:hint="eastAsia"/>
        </w:rPr>
        <w:t>）在累積報酬上表現最佳，純利用（ε</w:t>
      </w:r>
      <w:r>
        <w:rPr>
          <w:rFonts w:hint="eastAsia"/>
        </w:rPr>
        <w:t>=0</w:t>
      </w:r>
      <w:r>
        <w:rPr>
          <w:rFonts w:hint="eastAsia"/>
        </w:rPr>
        <w:t>）容易陷入區域最佳、純探索（ε</w:t>
      </w:r>
      <w:r>
        <w:rPr>
          <w:rFonts w:hint="eastAsia"/>
        </w:rPr>
        <w:t>=1</w:t>
      </w:r>
      <w:r>
        <w:rPr>
          <w:rFonts w:hint="eastAsia"/>
        </w:rPr>
        <w:t>）則報酬最低。</w:t>
      </w:r>
    </w:p>
    <w:p w14:paraId="5D78B9BA" w14:textId="77777777" w:rsidR="00C822C9" w:rsidRDefault="00000000">
      <w:pPr>
        <w:pStyle w:val="af"/>
      </w:pPr>
      <w:r>
        <w:rPr>
          <w:rFonts w:hint="eastAsia"/>
        </w:rPr>
        <w:t>在本研究中，較適合採用的模型路徑並非單純追求最複雜的深度模型，而是建立「熱門推薦</w:t>
      </w:r>
      <w:r>
        <w:t xml:space="preserve"> Baseline → </w:t>
      </w:r>
      <w:r>
        <w:rPr>
          <w:rFonts w:hint="eastAsia"/>
        </w:rPr>
        <w:t>內容導向推薦</w:t>
      </w:r>
      <w:r>
        <w:t xml:space="preserve"> → </w:t>
      </w:r>
      <w:r>
        <w:rPr>
          <w:rFonts w:hint="eastAsia"/>
        </w:rPr>
        <w:t>協同過濾（</w:t>
      </w:r>
      <w:r>
        <w:rPr>
          <w:rFonts w:hint="eastAsia"/>
        </w:rPr>
        <w:t>ALS</w:t>
      </w:r>
      <w:r>
        <w:t xml:space="preserve"> </w:t>
      </w:r>
      <w:r>
        <w:rPr>
          <w:rFonts w:hint="eastAsia"/>
        </w:rPr>
        <w:t>隱性回饋矩陣分解）→</w:t>
      </w:r>
      <w:r>
        <w:t xml:space="preserve"> </w:t>
      </w:r>
      <w:r>
        <w:rPr>
          <w:rFonts w:hint="eastAsia"/>
        </w:rPr>
        <w:t>分群輔助</w:t>
      </w:r>
      <w:r>
        <w:t xml:space="preserve"> </w:t>
      </w:r>
      <w:r>
        <w:rPr>
          <w:rFonts w:hint="eastAsia"/>
        </w:rPr>
        <w:t>CF</w:t>
      </w:r>
      <w:r>
        <w:rPr>
          <w:rFonts w:hint="eastAsia"/>
        </w:rPr>
        <w:t>」由簡至繁排序之基準階梯（</w:t>
      </w:r>
      <w:r>
        <w:rPr>
          <w:rFonts w:hint="eastAsia"/>
        </w:rPr>
        <w:t>baseline</w:t>
      </w:r>
      <w:r>
        <w:t xml:space="preserve"> </w:t>
      </w:r>
      <w:r>
        <w:rPr>
          <w:rFonts w:hint="eastAsia"/>
        </w:rPr>
        <w:t>ladder</w:t>
      </w:r>
      <w:r>
        <w:rPr>
          <w:rFonts w:hint="eastAsia"/>
        </w:rPr>
        <w:t>）比較架構——四模型依序疊加個人化程度（無個人化</w:t>
      </w:r>
      <w:r>
        <w:t xml:space="preserve"> → </w:t>
      </w:r>
      <w:r>
        <w:rPr>
          <w:rFonts w:hint="eastAsia"/>
        </w:rPr>
        <w:t>個人歷史偏好</w:t>
      </w:r>
      <w:r>
        <w:t xml:space="preserve"> → </w:t>
      </w:r>
      <w:r>
        <w:rPr>
          <w:rFonts w:hint="eastAsia"/>
        </w:rPr>
        <w:t>跨使用者協同訊號</w:t>
      </w:r>
      <w:r>
        <w:t xml:space="preserve"> → </w:t>
      </w:r>
      <w:r>
        <w:rPr>
          <w:rFonts w:hint="eastAsia"/>
        </w:rPr>
        <w:t>分群資訊），使分群輔助</w:t>
      </w:r>
      <w:r>
        <w:t xml:space="preserve"> CF </w:t>
      </w:r>
      <w:r>
        <w:rPr>
          <w:rFonts w:hint="eastAsia"/>
        </w:rPr>
        <w:t>相較</w:t>
      </w:r>
      <w:r>
        <w:t xml:space="preserve"> ALS </w:t>
      </w:r>
      <w:r>
        <w:rPr>
          <w:rFonts w:hint="eastAsia"/>
        </w:rPr>
        <w:t>之增量貢獻得以乾淨歸因於分群此一單一變數。此一設計可對應第二章文獻脈絡，也能在第三章研究方法與第四章實驗結果中清楚說明各模型之理論基礎與增量效果。</w:t>
      </w:r>
    </w:p>
    <w:p w14:paraId="7B7A0EA0" w14:textId="77777777" w:rsidR="00C822C9" w:rsidRDefault="00000000">
      <w:pPr>
        <w:pStyle w:val="4"/>
      </w:pPr>
      <w:bookmarkStart w:id="58" w:name="資料型態"/>
      <w:bookmarkEnd w:id="57"/>
      <w:r>
        <w:t xml:space="preserve">3. </w:t>
      </w:r>
      <w:r>
        <w:rPr>
          <w:rFonts w:hint="eastAsia"/>
        </w:rPr>
        <w:t>資料型態</w:t>
      </w:r>
    </w:p>
    <w:p w14:paraId="14900C36" w14:textId="77777777" w:rsidR="00C822C9" w:rsidRDefault="00000000">
      <w:r>
        <w:rPr>
          <w:rFonts w:hint="eastAsia"/>
        </w:rPr>
        <w:t>個人化推薦研究常見資料型態包括：一、顯性回饋資料，如評分、收藏或問卷偏好；二、隱性回饋資料，如瀏覽、搜尋、點擊、停留時間與購買；三、使用者屬性資料；四、商品屬性資料；五、序列與時間資料。</w:t>
      </w:r>
      <w:r>
        <w:rPr>
          <w:rFonts w:hint="eastAsia"/>
        </w:rPr>
        <w:t>Wu</w:t>
      </w:r>
      <w:r>
        <w:t xml:space="preserve"> &amp; </w:t>
      </w:r>
      <w:r>
        <w:rPr>
          <w:rFonts w:hint="eastAsia"/>
        </w:rPr>
        <w:t>Li</w:t>
      </w:r>
      <w:r>
        <w:rPr>
          <w:rFonts w:hint="eastAsia"/>
        </w:rPr>
        <w:t>（</w:t>
      </w:r>
      <w:r>
        <w:rPr>
          <w:rFonts w:hint="eastAsia"/>
        </w:rPr>
        <w:t>2025</w:t>
      </w:r>
      <w:r>
        <w:rPr>
          <w:rFonts w:hint="eastAsia"/>
        </w:rPr>
        <w:t>）針對金融商品推薦進一步歸納出三類特徵：金融商品特徵（技術指標、基本面指標、風險等級）、使用者特徵（人口統計、財務狀況、風險承受度、投資目標、行為資訊）與外部環境資訊（產業樣態、政策法規、重大社會事件），並將金融商品推薦問題形式化為</w:t>
      </w:r>
      <w:r>
        <w:t xml:space="preserve"> P(uᵢ, sⱼ, dₜ, </w:t>
      </w:r>
      <w:r>
        <w:rPr>
          <w:rFonts w:hint="eastAsia"/>
        </w:rPr>
        <w:t>act)</w:t>
      </w:r>
      <w:r>
        <w:rPr>
          <w:rFonts w:hint="eastAsia"/>
        </w:rPr>
        <w:t>——預測投資人</w:t>
      </w:r>
      <w:r>
        <w:t xml:space="preserve"> uᵢ </w:t>
      </w:r>
      <w:r>
        <w:rPr>
          <w:rFonts w:hint="eastAsia"/>
        </w:rPr>
        <w:t>於日期</w:t>
      </w:r>
      <w:r>
        <w:t xml:space="preserve"> dₜ </w:t>
      </w:r>
      <w:r>
        <w:rPr>
          <w:rFonts w:hint="eastAsia"/>
        </w:rPr>
        <w:t>對商品</w:t>
      </w:r>
      <w:r>
        <w:t xml:space="preserve"> sⱼ </w:t>
      </w:r>
      <w:r>
        <w:rPr>
          <w:rFonts w:hint="eastAsia"/>
        </w:rPr>
        <w:t>產生買或賣（</w:t>
      </w:r>
      <w:r>
        <w:rPr>
          <w:rFonts w:hint="eastAsia"/>
        </w:rPr>
        <w:t>act</w:t>
      </w:r>
      <w:r>
        <w:rPr>
          <w:rFonts w:hint="eastAsia"/>
        </w:rPr>
        <w:t>）之機率，凸顯金融推薦相較一般推薦多了「時間」與「互動方向」兩個維度。</w:t>
      </w:r>
      <w:r>
        <w:rPr>
          <w:rFonts w:hint="eastAsia"/>
        </w:rPr>
        <w:t>Wei</w:t>
      </w:r>
      <w:r>
        <w:t xml:space="preserve"> &amp; </w:t>
      </w:r>
      <w:r>
        <w:rPr>
          <w:rFonts w:hint="eastAsia"/>
        </w:rPr>
        <w:t>Liu</w:t>
      </w:r>
      <w:r>
        <w:rPr>
          <w:rFonts w:hint="eastAsia"/>
        </w:rPr>
        <w:t>（</w:t>
      </w:r>
      <w:r>
        <w:rPr>
          <w:rFonts w:hint="eastAsia"/>
        </w:rPr>
        <w:t>2025</w:t>
      </w:r>
      <w:r>
        <w:rPr>
          <w:rFonts w:hint="eastAsia"/>
        </w:rPr>
        <w:t>）之基金屬性設計則提供具體範例：以年化報酬、波動度、規模、周轉率、排名五項屬性描述每檔基金，作為效用函數之輸入特徵。</w:t>
      </w:r>
    </w:p>
    <w:p w14:paraId="75311F4C" w14:textId="77777777" w:rsidR="00C822C9" w:rsidRDefault="00000000">
      <w:pPr>
        <w:pStyle w:val="af"/>
      </w:pPr>
      <w:r>
        <w:rPr>
          <w:rFonts w:hint="eastAsia"/>
        </w:rPr>
        <w:t>對本研究而言，</w:t>
      </w:r>
      <w:r>
        <w:rPr>
          <w:rFonts w:hint="eastAsia"/>
        </w:rPr>
        <w:t>GA4</w:t>
      </w:r>
      <w:r>
        <w:t xml:space="preserve"> </w:t>
      </w:r>
      <w:r>
        <w:rPr>
          <w:rFonts w:hint="eastAsia"/>
        </w:rPr>
        <w:t>使用者行為資料可視為隱性回饋資料，概念上包括瀏覽次數、基金頁面瀏覽、搜尋次數、平均瀏覽時長、最近造訪天數與行動裝置使用比例等行為特徵；基金交易紀錄則提供較強的偏好訊號，概念上包括基金代碼、申購／贖回、金額、日期與基金類型等。兩類資料結合後，可彌補單純交易資料無法觀</w:t>
      </w:r>
      <w:r>
        <w:rPr>
          <w:rFonts w:hint="eastAsia"/>
        </w:rPr>
        <w:lastRenderedPageBreak/>
        <w:t>察「尚未購買但已有興趣」之限制，也能補足單純網站行為資料無法確認實際投資偏好之問題。以上為文獻回顧階段依常見隱性回饋設計歸納之示意性特徵類別，非</w:t>
      </w:r>
      <w:r>
        <w:t xml:space="preserve"> GA4 </w:t>
      </w:r>
      <w:r>
        <w:rPr>
          <w:rFonts w:hint="eastAsia"/>
        </w:rPr>
        <w:t>匯出資料之實際欄位名稱；實際取得樣本後確認之</w:t>
      </w:r>
      <w:r>
        <w:t xml:space="preserve"> GA4 </w:t>
      </w:r>
      <w:r>
        <w:rPr>
          <w:rFonts w:hint="eastAsia"/>
        </w:rPr>
        <w:t>欄位總表與特徵計算方式，詳見第三章資料前處理相關章節。</w:t>
      </w:r>
    </w:p>
    <w:p w14:paraId="788AA2D6" w14:textId="77777777" w:rsidR="00C822C9" w:rsidRDefault="00000000">
      <w:pPr>
        <w:pStyle w:val="4"/>
      </w:pPr>
      <w:bookmarkStart w:id="59" w:name="評估指標"/>
      <w:bookmarkEnd w:id="58"/>
      <w:r>
        <w:t xml:space="preserve">4. </w:t>
      </w:r>
      <w:r>
        <w:rPr>
          <w:rFonts w:hint="eastAsia"/>
        </w:rPr>
        <w:t>評估指標</w:t>
      </w:r>
    </w:p>
    <w:p w14:paraId="7995F216" w14:textId="77777777" w:rsidR="00C822C9" w:rsidRDefault="00000000">
      <w:r>
        <w:rPr>
          <w:rFonts w:hint="eastAsia"/>
        </w:rPr>
        <w:t>推薦系統常見評估指標可分為預測誤差、排序品質與商業效果三類，其中</w:t>
      </w:r>
      <w:r>
        <w:t xml:space="preserve"> </w:t>
      </w:r>
      <w:r>
        <w:rPr>
          <w:rFonts w:hint="eastAsia"/>
        </w:rPr>
        <w:t>Precision@K</w:t>
      </w:r>
      <w:r>
        <w:rPr>
          <w:rFonts w:hint="eastAsia"/>
        </w:rPr>
        <w:t>、</w:t>
      </w:r>
      <w:r>
        <w:rPr>
          <w:rFonts w:hint="eastAsia"/>
        </w:rPr>
        <w:t>Recall@K</w:t>
      </w:r>
      <w:r>
        <w:rPr>
          <w:rFonts w:hint="eastAsia"/>
        </w:rPr>
        <w:t>、</w:t>
      </w:r>
      <w:r>
        <w:rPr>
          <w:rFonts w:hint="eastAsia"/>
        </w:rPr>
        <w:t>MAP</w:t>
      </w:r>
      <w:r>
        <w:rPr>
          <w:rFonts w:hint="eastAsia"/>
        </w:rPr>
        <w:t>、</w:t>
      </w:r>
      <w:r>
        <w:rPr>
          <w:rFonts w:hint="eastAsia"/>
        </w:rPr>
        <w:t>NDCG</w:t>
      </w:r>
      <w:r>
        <w:rPr>
          <w:rFonts w:hint="eastAsia"/>
        </w:rPr>
        <w:t>（</w:t>
      </w:r>
      <w:r>
        <w:rPr>
          <w:rFonts w:hint="eastAsia"/>
        </w:rPr>
        <w:t>Järvelin</w:t>
      </w:r>
      <w:r>
        <w:t xml:space="preserve"> &amp; Kekäläinen, </w:t>
      </w:r>
      <w:r>
        <w:rPr>
          <w:rFonts w:hint="eastAsia"/>
        </w:rPr>
        <w:t>2002</w:t>
      </w:r>
      <w:r>
        <w:rPr>
          <w:rFonts w:hint="eastAsia"/>
        </w:rPr>
        <w:t>）等排序品質指標最適用於</w:t>
      </w:r>
      <w:r>
        <w:t xml:space="preserve"> Top-K </w:t>
      </w:r>
      <w:r>
        <w:rPr>
          <w:rFonts w:hint="eastAsia"/>
        </w:rPr>
        <w:t>推薦清單評估；</w:t>
      </w:r>
      <w:r>
        <w:rPr>
          <w:rFonts w:hint="eastAsia"/>
        </w:rPr>
        <w:t>Precision@K</w:t>
      </w:r>
      <w:r>
        <w:rPr>
          <w:rFonts w:hint="eastAsia"/>
        </w:rPr>
        <w:t>、</w:t>
      </w:r>
      <w:r>
        <w:rPr>
          <w:rFonts w:hint="eastAsia"/>
        </w:rPr>
        <w:t>Recall@K</w:t>
      </w:r>
      <w:r>
        <w:rPr>
          <w:rFonts w:hint="eastAsia"/>
        </w:rPr>
        <w:t>、</w:t>
      </w:r>
      <w:r>
        <w:rPr>
          <w:rFonts w:hint="eastAsia"/>
        </w:rPr>
        <w:t>MAP</w:t>
      </w:r>
      <w:r>
        <w:t xml:space="preserve"> </w:t>
      </w:r>
      <w:r>
        <w:rPr>
          <w:rFonts w:hint="eastAsia"/>
        </w:rPr>
        <w:t>源自資訊檢索領域長期發展之慣例指標，並無單一可歸屬之原始文獻，本研究依循領域慣例直接採用。</w:t>
      </w:r>
      <w:r>
        <w:rPr>
          <w:rFonts w:hint="eastAsia"/>
        </w:rPr>
        <w:t>Wei</w:t>
      </w:r>
      <w:r>
        <w:t xml:space="preserve"> &amp; </w:t>
      </w:r>
      <w:r>
        <w:rPr>
          <w:rFonts w:hint="eastAsia"/>
        </w:rPr>
        <w:t>Liu</w:t>
      </w:r>
      <w:r>
        <w:rPr>
          <w:rFonts w:hint="eastAsia"/>
        </w:rPr>
        <w:t>（</w:t>
      </w:r>
      <w:r>
        <w:rPr>
          <w:rFonts w:hint="eastAsia"/>
        </w:rPr>
        <w:t>2025</w:t>
      </w:r>
      <w:r>
        <w:rPr>
          <w:rFonts w:hint="eastAsia"/>
        </w:rPr>
        <w:t>）則額外提出效用學習觀點下的評估指標：</w:t>
      </w:r>
      <w:r>
        <w:rPr>
          <w:rFonts w:hint="eastAsia"/>
        </w:rPr>
        <w:t>SUD</w:t>
      </w:r>
      <w:r>
        <w:rPr>
          <w:rFonts w:hint="eastAsia"/>
        </w:rPr>
        <w:t>（</w:t>
      </w:r>
      <w:r>
        <w:rPr>
          <w:rFonts w:hint="eastAsia"/>
        </w:rPr>
        <w:t>Single</w:t>
      </w:r>
      <w:r>
        <w:t xml:space="preserve"> Utility Difference upper </w:t>
      </w:r>
      <w:r>
        <w:rPr>
          <w:rFonts w:hint="eastAsia"/>
        </w:rPr>
        <w:t>bound</w:t>
      </w:r>
      <w:r>
        <w:rPr>
          <w:rFonts w:hint="eastAsia"/>
        </w:rPr>
        <w:t>，衡量估計效用與真實效用之最大差距）、</w:t>
      </w:r>
      <w:r>
        <w:rPr>
          <w:rFonts w:hint="eastAsia"/>
        </w:rPr>
        <w:t>RF</w:t>
      </w:r>
      <w:r>
        <w:rPr>
          <w:rFonts w:hint="eastAsia"/>
        </w:rPr>
        <w:t>（</w:t>
      </w:r>
      <w:r>
        <w:rPr>
          <w:rFonts w:hint="eastAsia"/>
        </w:rPr>
        <w:t>Recommendation</w:t>
      </w:r>
      <w:r>
        <w:t xml:space="preserve"> </w:t>
      </w:r>
      <w:r>
        <w:rPr>
          <w:rFonts w:hint="eastAsia"/>
        </w:rPr>
        <w:t>Fitness</w:t>
      </w:r>
      <w:r>
        <w:rPr>
          <w:rFonts w:hint="eastAsia"/>
        </w:rPr>
        <w:t>，推薦擬合度）與累積／平均報酬（納入每次互動的固定成本），這些指標補充了</w:t>
      </w:r>
      <w:r>
        <w:t xml:space="preserve"> Precision/Recall </w:t>
      </w:r>
      <w:r>
        <w:rPr>
          <w:rFonts w:hint="eastAsia"/>
        </w:rPr>
        <w:t>之外，「效用擬合」與「互動成本」的評估思維，對本研究若考慮動態調整推薦策略時具有參考價值。</w:t>
      </w:r>
    </w:p>
    <w:p w14:paraId="08752A0F" w14:textId="77777777" w:rsidR="00C822C9" w:rsidRDefault="00000000">
      <w:pPr>
        <w:pStyle w:val="af"/>
      </w:pPr>
      <w:r>
        <w:rPr>
          <w:rFonts w:hint="eastAsia"/>
        </w:rPr>
        <w:t>本研究預計以</w:t>
      </w:r>
      <w:r>
        <w:t xml:space="preserve"> Precision@K</w:t>
      </w:r>
      <w:r>
        <w:t>、</w:t>
      </w:r>
      <w:r>
        <w:t xml:space="preserve">Recall@K </w:t>
      </w:r>
      <w:r>
        <w:rPr>
          <w:rFonts w:hint="eastAsia"/>
        </w:rPr>
        <w:t>與</w:t>
      </w:r>
      <w:r>
        <w:t xml:space="preserve"> MAP </w:t>
      </w:r>
      <w:r>
        <w:rPr>
          <w:rFonts w:hint="eastAsia"/>
        </w:rPr>
        <w:t>作為主要模型評估指標，並以熱門基金推薦作為</w:t>
      </w:r>
      <w:r>
        <w:t xml:space="preserve"> </w:t>
      </w:r>
      <w:r>
        <w:rPr>
          <w:rFonts w:hint="eastAsia"/>
        </w:rPr>
        <w:t>Baseline</w:t>
      </w:r>
      <w:r>
        <w:rPr>
          <w:rFonts w:hint="eastAsia"/>
        </w:rPr>
        <w:t>。此設計相較於只呈現模型準確率，更符合推薦系統「前</w:t>
      </w:r>
      <w:r>
        <w:t xml:space="preserve"> K </w:t>
      </w:r>
      <w:r>
        <w:rPr>
          <w:rFonts w:hint="eastAsia"/>
        </w:rPr>
        <w:t>名清單是否命中投資人實際購買基金」的實務情境。若後續資料允許，也可補充分群別</w:t>
      </w:r>
      <w:r>
        <w:t xml:space="preserve"> </w:t>
      </w:r>
      <w:r>
        <w:rPr>
          <w:rFonts w:hint="eastAsia"/>
        </w:rPr>
        <w:t>Precision@K</w:t>
      </w:r>
      <w:r>
        <w:rPr>
          <w:rFonts w:hint="eastAsia"/>
        </w:rPr>
        <w:t>，以分析不同投資人群體對個人化推薦的反應差異。</w:t>
      </w:r>
    </w:p>
    <w:p w14:paraId="11DB42DD" w14:textId="77777777" w:rsidR="00C822C9" w:rsidRDefault="00000000">
      <w:pPr>
        <w:pStyle w:val="4"/>
      </w:pPr>
      <w:bookmarkStart w:id="60" w:name="應用場景"/>
      <w:bookmarkEnd w:id="59"/>
      <w:r>
        <w:t xml:space="preserve">5. </w:t>
      </w:r>
      <w:r>
        <w:rPr>
          <w:rFonts w:hint="eastAsia"/>
        </w:rPr>
        <w:t>應用場景</w:t>
      </w:r>
    </w:p>
    <w:p w14:paraId="23A0E1B8" w14:textId="77777777" w:rsidR="00C822C9" w:rsidRDefault="00000000">
      <w:r>
        <w:rPr>
          <w:rFonts w:hint="eastAsia"/>
        </w:rPr>
        <w:t>個人化推薦系統的應用場景已由電商商品、影音內容、新聞資訊，擴展至金融科技平台與數位投資服務。</w:t>
      </w:r>
      <w:r>
        <w:rPr>
          <w:rFonts w:hint="eastAsia"/>
        </w:rPr>
        <w:t>Wu</w:t>
      </w:r>
      <w:r>
        <w:t xml:space="preserve"> &amp; </w:t>
      </w:r>
      <w:r>
        <w:rPr>
          <w:rFonts w:hint="eastAsia"/>
        </w:rPr>
        <w:t>Li</w:t>
      </w:r>
      <w:r>
        <w:rPr>
          <w:rFonts w:hint="eastAsia"/>
        </w:rPr>
        <w:t>（</w:t>
      </w:r>
      <w:r>
        <w:rPr>
          <w:rFonts w:hint="eastAsia"/>
        </w:rPr>
        <w:t>2025</w:t>
      </w:r>
      <w:r>
        <w:rPr>
          <w:rFonts w:hint="eastAsia"/>
        </w:rPr>
        <w:t>）指出，金融商品推薦具有「多目標性」（同時追求獲利與個人化）、「平行互動行為」（投資人對同一商品同時存在買、賣兩種方向）等一般電商推薦少見的特性，因此金融推薦不能僅以點擊或購買作為成功標準，還需同時考量商品風險、投資人風險承受度、投資目標、適合度與監理要求。</w:t>
      </w:r>
    </w:p>
    <w:p w14:paraId="6E00039E" w14:textId="77777777" w:rsidR="00C822C9" w:rsidRDefault="00000000">
      <w:pPr>
        <w:pStyle w:val="af"/>
      </w:pPr>
      <w:r>
        <w:rPr>
          <w:rFonts w:hint="eastAsia"/>
        </w:rPr>
        <w:t>本研究所處之數位券商基金投資服務場景，推薦系統可用於基金探索、相似基金推薦、熱門基金比較、新手投資引導與分群化投資服務。然而，在設計上必須避</w:t>
      </w:r>
      <w:r>
        <w:rPr>
          <w:rFonts w:hint="eastAsia"/>
        </w:rPr>
        <w:lastRenderedPageBreak/>
        <w:t>免將推薦簡化為「刺激交易」工具，而應定位為協助投資人降低資訊搜尋成本、提高商品理解度與改善基金選擇品質之輔助機制。</w:t>
      </w:r>
    </w:p>
    <w:p w14:paraId="1197B1F2" w14:textId="77777777" w:rsidR="00C822C9" w:rsidRDefault="00000000">
      <w:pPr>
        <w:pStyle w:val="4"/>
      </w:pPr>
      <w:bookmarkStart w:id="61" w:name="主要研究發現"/>
      <w:bookmarkEnd w:id="60"/>
      <w:r>
        <w:t xml:space="preserve">6. </w:t>
      </w:r>
      <w:r>
        <w:rPr>
          <w:rFonts w:hint="eastAsia"/>
        </w:rPr>
        <w:t>主要研究發現</w:t>
      </w:r>
    </w:p>
    <w:p w14:paraId="039259D3" w14:textId="77777777" w:rsidR="00C822C9" w:rsidRDefault="00000000">
      <w:r>
        <w:rPr>
          <w:rFonts w:hint="eastAsia"/>
        </w:rPr>
        <w:t>整體而言，個人化推薦系統文獻指出，推薦模型若能有效整合使用者歷史行為、商品屬性與即時互動訊號，通常能優於非個人化或熱門排序推薦。</w:t>
      </w:r>
      <w:r>
        <w:rPr>
          <w:rFonts w:hint="eastAsia"/>
        </w:rPr>
        <w:t>Wei</w:t>
      </w:r>
      <w:r>
        <w:t xml:space="preserve"> &amp; </w:t>
      </w:r>
      <w:r>
        <w:rPr>
          <w:rFonts w:hint="eastAsia"/>
        </w:rPr>
        <w:t>Liu</w:t>
      </w:r>
      <w:r>
        <w:rPr>
          <w:rFonts w:hint="eastAsia"/>
        </w:rPr>
        <w:t>（</w:t>
      </w:r>
      <w:r>
        <w:rPr>
          <w:rFonts w:hint="eastAsia"/>
        </w:rPr>
        <w:t>2025</w:t>
      </w:r>
      <w:r>
        <w:rPr>
          <w:rFonts w:hint="eastAsia"/>
        </w:rPr>
        <w:t>）之模擬實驗具體證實：純粹依賴既有效用估計進行推薦（純利用）容易停滯於區域最佳解、不再更新對顧客的理解，適度納入探索機制才能持續學習偏好並在長期報酬上勝出。</w:t>
      </w:r>
      <w:r>
        <w:rPr>
          <w:rFonts w:hint="eastAsia"/>
        </w:rPr>
        <w:t>Wu</w:t>
      </w:r>
      <w:r>
        <w:t xml:space="preserve"> &amp; </w:t>
      </w:r>
      <w:r>
        <w:rPr>
          <w:rFonts w:hint="eastAsia"/>
        </w:rPr>
        <w:t>Li</w:t>
      </w:r>
      <w:r>
        <w:rPr>
          <w:rFonts w:hint="eastAsia"/>
        </w:rPr>
        <w:t>（</w:t>
      </w:r>
      <w:r>
        <w:rPr>
          <w:rFonts w:hint="eastAsia"/>
        </w:rPr>
        <w:t>2025</w:t>
      </w:r>
      <w:r>
        <w:rPr>
          <w:rFonts w:hint="eastAsia"/>
        </w:rPr>
        <w:t>）之系統性回顧則指出，現有金融商品推薦研究已能處理特徵的多樣性與時間敏感性，但對「多目標特徵」與「平行互動行為」的挖掘仍不充分，未來可朝多行為推薦（同時分析瀏覽、收藏、買、賣等多類互動）與多任務推薦（同時學習個人化偏好與投資報酬）方向發展。</w:t>
      </w:r>
    </w:p>
    <w:p w14:paraId="208C9D04" w14:textId="77777777" w:rsidR="00C822C9" w:rsidRDefault="00000000">
      <w:pPr>
        <w:pStyle w:val="af"/>
      </w:pPr>
      <w:r>
        <w:rPr>
          <w:rFonts w:hint="eastAsia"/>
        </w:rPr>
        <w:t>因此，第二章在引用此類文獻時，將其定位為本研究「推薦系統方法論基礎」，而非直接等同於金融商品推薦。其可支撐本研究採用協同過濾、矩陣分解、混合式推薦與</w:t>
      </w:r>
      <w:r>
        <w:t xml:space="preserve"> Top-K </w:t>
      </w:r>
      <w:r>
        <w:rPr>
          <w:rFonts w:hint="eastAsia"/>
        </w:rPr>
        <w:t>評估指標的合理性；但金融商品推薦仍需進一步納入風險、適合度與投資人保護之特殊要求，此點於下一節「基金／金融商品推薦文獻脈絡」進一步說明。</w:t>
      </w:r>
    </w:p>
    <w:p w14:paraId="4D70601E" w14:textId="77777777" w:rsidR="00C822C9" w:rsidRDefault="00000000">
      <w:pPr>
        <w:pStyle w:val="4"/>
      </w:pPr>
      <w:bookmarkStart w:id="62" w:name="與數位券商基金投資服務之關聯"/>
      <w:bookmarkEnd w:id="61"/>
      <w:r>
        <w:t xml:space="preserve">7. </w:t>
      </w:r>
      <w:r>
        <w:rPr>
          <w:rFonts w:hint="eastAsia"/>
        </w:rPr>
        <w:t>與數位券商基金投資服務之關聯</w:t>
      </w:r>
    </w:p>
    <w:p w14:paraId="6B244B8B" w14:textId="77777777" w:rsidR="00C822C9" w:rsidRDefault="00000000">
      <w:r>
        <w:rPr>
          <w:rFonts w:hint="eastAsia"/>
        </w:rPr>
        <w:t>個人化推薦系統文獻可支持本研究的三項設計。第一，使用者行為資料可作為投資偏好之間接代理，支撐本研究納入</w:t>
      </w:r>
      <w:r>
        <w:t xml:space="preserve"> GA4 </w:t>
      </w:r>
      <w:r>
        <w:rPr>
          <w:rFonts w:hint="eastAsia"/>
        </w:rPr>
        <w:t>行為特徵；</w:t>
      </w:r>
      <w:r>
        <w:rPr>
          <w:rFonts w:hint="eastAsia"/>
        </w:rPr>
        <w:t>Wu</w:t>
      </w:r>
      <w:r>
        <w:t xml:space="preserve"> &amp; </w:t>
      </w:r>
      <w:r>
        <w:rPr>
          <w:rFonts w:hint="eastAsia"/>
        </w:rPr>
        <w:t>Li</w:t>
      </w:r>
      <w:r>
        <w:rPr>
          <w:rFonts w:hint="eastAsia"/>
        </w:rPr>
        <w:t>（</w:t>
      </w:r>
      <w:r>
        <w:rPr>
          <w:rFonts w:hint="eastAsia"/>
        </w:rPr>
        <w:t>2025</w:t>
      </w:r>
      <w:r>
        <w:rPr>
          <w:rFonts w:hint="eastAsia"/>
        </w:rPr>
        <w:t>）之特徵分類架構（金融商品特徵、使用者特徵、外部環境資訊）可作為本研究特徵工程的完整參考清單。第二，協同過濾與矩陣分解可作為基金推薦模型的基本方法，支撐本研究建立模型比較架構。第三，</w:t>
      </w:r>
      <w:r>
        <w:rPr>
          <w:rFonts w:hint="eastAsia"/>
        </w:rPr>
        <w:t>Wei</w:t>
      </w:r>
      <w:r>
        <w:t xml:space="preserve"> &amp; </w:t>
      </w:r>
      <w:r>
        <w:rPr>
          <w:rFonts w:hint="eastAsia"/>
        </w:rPr>
        <w:t>Liu</w:t>
      </w:r>
      <w:r>
        <w:rPr>
          <w:rFonts w:hint="eastAsia"/>
        </w:rPr>
        <w:t>（</w:t>
      </w:r>
      <w:r>
        <w:rPr>
          <w:rFonts w:hint="eastAsia"/>
        </w:rPr>
        <w:t>2025</w:t>
      </w:r>
      <w:r>
        <w:rPr>
          <w:rFonts w:hint="eastAsia"/>
        </w:rPr>
        <w:t>）動態效用學習與探索–利用權衡的觀點，提醒本研究：即使不採用強化學習方法，也應留意投資人偏好可能隨時間演化，若僅以歷史交易資料訓練靜態模型，可能無法反映投資人最新的興趣轉變。</w:t>
      </w:r>
    </w:p>
    <w:p w14:paraId="6A72FBDE" w14:textId="77777777" w:rsidR="00C822C9" w:rsidRDefault="00000000">
      <w:pPr>
        <w:pStyle w:val="31"/>
      </w:pPr>
      <w:bookmarkStart w:id="63" w:name="基金金融商品推薦文獻脈絡"/>
      <w:bookmarkStart w:id="64" w:name="_Toc241702962"/>
      <w:bookmarkEnd w:id="54"/>
      <w:bookmarkEnd w:id="62"/>
      <w:r>
        <w:lastRenderedPageBreak/>
        <w:t xml:space="preserve">2.3.2 </w:t>
      </w:r>
      <w:r>
        <w:rPr>
          <w:rFonts w:hint="eastAsia"/>
        </w:rPr>
        <w:t>基金／金融商品推薦文獻脈絡</w:t>
      </w:r>
      <w:bookmarkEnd w:id="64"/>
    </w:p>
    <w:p w14:paraId="583574E6" w14:textId="77777777" w:rsidR="00C822C9" w:rsidRDefault="00000000">
      <w:pPr>
        <w:pStyle w:val="4"/>
      </w:pPr>
      <w:bookmarkStart w:id="65" w:name="研究主題演進-4"/>
      <w:r>
        <w:t xml:space="preserve">1. </w:t>
      </w:r>
      <w:r>
        <w:rPr>
          <w:rFonts w:hint="eastAsia"/>
        </w:rPr>
        <w:t>研究主題演進</w:t>
      </w:r>
    </w:p>
    <w:p w14:paraId="15D2820F" w14:textId="77777777" w:rsidR="00C822C9" w:rsidRDefault="00000000">
      <w:r>
        <w:rPr>
          <w:rFonts w:hint="eastAsia"/>
        </w:rPr>
        <w:t>基金與金融商品推薦研究雖承襲一般推薦系統方法，但其研究重點已明顯不同。一般電商推薦多以提升購買率或使用者參與為主要目標；基金推薦則需面對商品風險、投資人適合度、金融知識差異、行為偏誤與監理要求。因此，近年金融商品推薦文獻逐漸由「推薦相似商品」進一步發展為「推薦適合投資人風險屬性與行為特徵之金融商品」。</w:t>
      </w:r>
    </w:p>
    <w:p w14:paraId="47D43F82" w14:textId="77777777" w:rsidR="00C822C9" w:rsidRDefault="00000000">
      <w:pPr>
        <w:pStyle w:val="af"/>
      </w:pPr>
      <w:r>
        <w:rPr>
          <w:rFonts w:hint="eastAsia"/>
        </w:rPr>
        <w:t>本節核心文獻為</w:t>
      </w:r>
      <w:r>
        <w:t xml:space="preserve"> Chou et </w:t>
      </w:r>
      <w:r>
        <w:rPr>
          <w:rFonts w:hint="eastAsia"/>
        </w:rPr>
        <w:t>al.</w:t>
      </w:r>
      <w:r>
        <w:rPr>
          <w:rFonts w:hint="eastAsia"/>
        </w:rPr>
        <w:t>（</w:t>
      </w:r>
      <w:r>
        <w:rPr>
          <w:rFonts w:hint="eastAsia"/>
        </w:rPr>
        <w:t>2022</w:t>
      </w:r>
      <w:r>
        <w:rPr>
          <w:rFonts w:hint="eastAsia"/>
        </w:rPr>
        <w:t>）提出的</w:t>
      </w:r>
      <w:r>
        <w:t xml:space="preserve"> </w:t>
      </w:r>
      <w:r>
        <w:rPr>
          <w:rFonts w:hint="eastAsia"/>
        </w:rPr>
        <w:t>GraphDCF</w:t>
      </w:r>
      <w:r>
        <w:rPr>
          <w:rFonts w:hint="eastAsia"/>
        </w:rPr>
        <w:t>（</w:t>
      </w:r>
      <w:r>
        <w:rPr>
          <w:rFonts w:hint="eastAsia"/>
        </w:rPr>
        <w:t>Graphical</w:t>
      </w:r>
      <w:r>
        <w:t xml:space="preserve"> Deep Collaborative </w:t>
      </w:r>
      <w:r>
        <w:rPr>
          <w:rFonts w:hint="eastAsia"/>
        </w:rPr>
        <w:t>Filtering</w:t>
      </w:r>
      <w:r>
        <w:rPr>
          <w:rFonts w:hint="eastAsia"/>
        </w:rPr>
        <w:t>），是本研究「基金與金融商品推薦系統」最核心、也是與本研究場域最直接吻合的文獻：該研究以台灣某商業銀行</w:t>
      </w:r>
      <w:r>
        <w:t xml:space="preserve"> 2016 </w:t>
      </w:r>
      <w:r>
        <w:rPr>
          <w:rFonts w:hint="eastAsia"/>
        </w:rPr>
        <w:t>年</w:t>
      </w:r>
      <w:r>
        <w:t xml:space="preserve"> 6 </w:t>
      </w:r>
      <w:r>
        <w:rPr>
          <w:rFonts w:hint="eastAsia"/>
        </w:rPr>
        <w:t>月至</w:t>
      </w:r>
      <w:r>
        <w:t xml:space="preserve"> 2019 </w:t>
      </w:r>
      <w:r>
        <w:rPr>
          <w:rFonts w:hint="eastAsia"/>
        </w:rPr>
        <w:t>年</w:t>
      </w:r>
      <w:r>
        <w:t xml:space="preserve"> 2 </w:t>
      </w:r>
      <w:r>
        <w:rPr>
          <w:rFonts w:hint="eastAsia"/>
        </w:rPr>
        <w:t>月之真實資料（</w:t>
      </w:r>
      <w:r>
        <w:rPr>
          <w:rFonts w:hint="eastAsia"/>
        </w:rPr>
        <w:t>93,132</w:t>
      </w:r>
      <w:r>
        <w:t xml:space="preserve"> </w:t>
      </w:r>
      <w:r>
        <w:rPr>
          <w:rFonts w:hint="eastAsia"/>
        </w:rPr>
        <w:t>位顧客、</w:t>
      </w:r>
      <w:r>
        <w:rPr>
          <w:rFonts w:hint="eastAsia"/>
        </w:rPr>
        <w:t>2,614</w:t>
      </w:r>
      <w:r>
        <w:t xml:space="preserve"> </w:t>
      </w:r>
      <w:r>
        <w:rPr>
          <w:rFonts w:hint="eastAsia"/>
        </w:rPr>
        <w:t>檔基金、</w:t>
      </w:r>
      <w:r>
        <w:rPr>
          <w:rFonts w:hint="eastAsia"/>
        </w:rPr>
        <w:t>5,941,170</w:t>
      </w:r>
      <w:r>
        <w:t xml:space="preserve"> </w:t>
      </w:r>
      <w:r>
        <w:rPr>
          <w:rFonts w:hint="eastAsia"/>
        </w:rPr>
        <w:t>筆申購與贖回交易），將顧客建模為圖節點、以「曾購買同一檔基金」建立邊，再以</w:t>
      </w:r>
      <w:r>
        <w:t xml:space="preserve"> GraphSAGE </w:t>
      </w:r>
      <w:r>
        <w:rPr>
          <w:rFonts w:hint="eastAsia"/>
        </w:rPr>
        <w:t>產生節點嵌入向量並結合深度嵌入協同過濾（</w:t>
      </w:r>
      <w:r>
        <w:rPr>
          <w:rFonts w:hint="eastAsia"/>
        </w:rPr>
        <w:t>DECF</w:t>
      </w:r>
      <w:r>
        <w:rPr>
          <w:rFonts w:hint="eastAsia"/>
        </w:rPr>
        <w:t>），同時納入顧客與基金的「固定屬性」（</w:t>
      </w:r>
      <w:r>
        <w:rPr>
          <w:rFonts w:hint="eastAsia"/>
        </w:rPr>
        <w:t>KYC</w:t>
      </w:r>
      <w:r>
        <w:t xml:space="preserve"> </w:t>
      </w:r>
      <w:r>
        <w:rPr>
          <w:rFonts w:hint="eastAsia"/>
        </w:rPr>
        <w:t>風險等級、基金風險分級）與「動態行為」（歷史交易平均淨值變化、基金週期性報酬與交易量排名）。實驗顯示</w:t>
      </w:r>
      <w:r>
        <w:t xml:space="preserve"> GraphDCF </w:t>
      </w:r>
      <w:r>
        <w:rPr>
          <w:rFonts w:hint="eastAsia"/>
        </w:rPr>
        <w:t>較</w:t>
      </w:r>
      <w:r>
        <w:t xml:space="preserve"> NCF </w:t>
      </w:r>
      <w:r>
        <w:rPr>
          <w:rFonts w:hint="eastAsia"/>
        </w:rPr>
        <w:t>提升</w:t>
      </w:r>
      <w:r>
        <w:t xml:space="preserve"> Precision@k </w:t>
      </w:r>
      <w:r>
        <w:rPr>
          <w:rFonts w:hint="eastAsia"/>
        </w:rPr>
        <w:t>達</w:t>
      </w:r>
      <w:r>
        <w:t xml:space="preserve"> </w:t>
      </w:r>
      <w:r>
        <w:rPr>
          <w:rFonts w:hint="eastAsia"/>
        </w:rPr>
        <w:t>2.3%</w:t>
      </w:r>
      <w:r>
        <w:rPr>
          <w:rFonts w:hint="eastAsia"/>
        </w:rPr>
        <w:t>，且改以「交易順序」而非「共同購買」建圖後，邊數可從</w:t>
      </w:r>
      <w:r>
        <w:t xml:space="preserve"> 1,115 </w:t>
      </w:r>
      <w:r>
        <w:rPr>
          <w:rFonts w:hint="eastAsia"/>
        </w:rPr>
        <w:t>萬條大幅降至約</w:t>
      </w:r>
      <w:r>
        <w:t xml:space="preserve"> 9,900 </w:t>
      </w:r>
      <w:r>
        <w:rPr>
          <w:rFonts w:hint="eastAsia"/>
        </w:rPr>
        <w:t>條，在犧牲極少精準度下大幅提升可擴展性。</w:t>
      </w:r>
      <w:r>
        <w:rPr>
          <w:rFonts w:hint="eastAsia"/>
        </w:rPr>
        <w:t>Wei</w:t>
      </w:r>
      <w:r>
        <w:t xml:space="preserve"> &amp; </w:t>
      </w:r>
      <w:r>
        <w:rPr>
          <w:rFonts w:hint="eastAsia"/>
        </w:rPr>
        <w:t>Liu</w:t>
      </w:r>
      <w:r>
        <w:rPr>
          <w:rFonts w:hint="eastAsia"/>
        </w:rPr>
        <w:t>（</w:t>
      </w:r>
      <w:r>
        <w:rPr>
          <w:rFonts w:hint="eastAsia"/>
        </w:rPr>
        <w:t>2025</w:t>
      </w:r>
      <w:r>
        <w:rPr>
          <w:rFonts w:hint="eastAsia"/>
        </w:rPr>
        <w:t>）之動態效用學習模型（詳見前節）則提供另一種路線：透過網頁點擊序列以</w:t>
      </w:r>
      <w:r>
        <w:t xml:space="preserve"> ε-greedy </w:t>
      </w:r>
      <w:r>
        <w:rPr>
          <w:rFonts w:hint="eastAsia"/>
        </w:rPr>
        <w:t>演算法持續更新對投資人效用函數的估計。</w:t>
      </w:r>
      <w:r>
        <w:rPr>
          <w:rFonts w:hint="eastAsia"/>
        </w:rPr>
        <w:t>Wu</w:t>
      </w:r>
      <w:r>
        <w:t xml:space="preserve"> &amp; </w:t>
      </w:r>
      <w:r>
        <w:rPr>
          <w:rFonts w:hint="eastAsia"/>
        </w:rPr>
        <w:t>Li</w:t>
      </w:r>
      <w:r>
        <w:rPr>
          <w:rFonts w:hint="eastAsia"/>
        </w:rPr>
        <w:t>（</w:t>
      </w:r>
      <w:r>
        <w:rPr>
          <w:rFonts w:hint="eastAsia"/>
        </w:rPr>
        <w:t>2025</w:t>
      </w:r>
      <w:r>
        <w:rPr>
          <w:rFonts w:hint="eastAsia"/>
        </w:rPr>
        <w:t>）之系統性文獻回顧進一步將上述兩篇定位在「精準行銷式推薦」方向，並指出金融商品推薦具有多目標性、寬廣特徵空間、時間敏感性與平行互動行為四項有別於一般推薦領域的特性。</w:t>
      </w:r>
    </w:p>
    <w:p w14:paraId="349531B3" w14:textId="77777777" w:rsidR="00C822C9" w:rsidRDefault="00000000">
      <w:pPr>
        <w:pStyle w:val="af"/>
      </w:pPr>
      <w:r>
        <w:t xml:space="preserve">Chiou-Wei &amp; </w:t>
      </w:r>
      <w:r>
        <w:rPr>
          <w:rFonts w:hint="eastAsia"/>
        </w:rPr>
        <w:t>Lee</w:t>
      </w:r>
      <w:r>
        <w:rPr>
          <w:rFonts w:hint="eastAsia"/>
        </w:rPr>
        <w:t>（</w:t>
      </w:r>
      <w:r>
        <w:rPr>
          <w:rFonts w:hint="eastAsia"/>
        </w:rPr>
        <w:t>2024</w:t>
      </w:r>
      <w:r>
        <w:rPr>
          <w:rFonts w:hint="eastAsia"/>
        </w:rPr>
        <w:t>）之</w:t>
      </w:r>
      <w:r>
        <w:t xml:space="preserve"> KL-KM </w:t>
      </w:r>
      <w:r>
        <w:rPr>
          <w:rFonts w:hint="eastAsia"/>
        </w:rPr>
        <w:t>方法則提供了另一種較輕量、適合新手投資人的路線：該研究以改進</w:t>
      </w:r>
      <w:r>
        <w:t xml:space="preserve"> KL </w:t>
      </w:r>
      <w:r>
        <w:rPr>
          <w:rFonts w:hint="eastAsia"/>
        </w:rPr>
        <w:t>散度衡量基金評分分布之相似度，再以</w:t>
      </w:r>
      <w:r>
        <w:t xml:space="preserve"> </w:t>
      </w:r>
      <w:r>
        <w:rPr>
          <w:rFonts w:hint="eastAsia"/>
        </w:rPr>
        <w:t>K-medoids</w:t>
      </w:r>
      <w:r>
        <w:rPr>
          <w:rFonts w:hint="eastAsia"/>
        </w:rPr>
        <w:t>（而非</w:t>
      </w:r>
      <w:r>
        <w:t xml:space="preserve"> </w:t>
      </w:r>
      <w:r>
        <w:rPr>
          <w:rFonts w:hint="eastAsia"/>
        </w:rPr>
        <w:t>K-means</w:t>
      </w:r>
      <w:r>
        <w:rPr>
          <w:rFonts w:hint="eastAsia"/>
        </w:rPr>
        <w:t>）分群產生推薦——選用</w:t>
      </w:r>
      <w:r>
        <w:t xml:space="preserve"> K-medoids </w:t>
      </w:r>
      <w:r>
        <w:rPr>
          <w:rFonts w:hint="eastAsia"/>
        </w:rPr>
        <w:t>的關鍵理由是其群中心（</w:t>
      </w:r>
      <w:r>
        <w:rPr>
          <w:rFonts w:hint="eastAsia"/>
        </w:rPr>
        <w:t>medoid</w:t>
      </w:r>
      <w:r>
        <w:rPr>
          <w:rFonts w:hint="eastAsia"/>
        </w:rPr>
        <w:t>）為實際存在的基金，而非抽象平均中心，較符合「推薦結果必須是真實可交易標的」之金融商品推薦實務限制。實驗顯示最佳分群數為</w:t>
      </w:r>
      <w:r>
        <w:t xml:space="preserve"> </w:t>
      </w:r>
      <w:r>
        <w:rPr>
          <w:rFonts w:hint="eastAsia"/>
        </w:rPr>
        <w:t>k=3</w:t>
      </w:r>
      <w:r>
        <w:rPr>
          <w:rFonts w:hint="eastAsia"/>
        </w:rPr>
        <w:t>，且推薦檔數以</w:t>
      </w:r>
      <w:r>
        <w:t xml:space="preserve"> 3 </w:t>
      </w:r>
      <w:r>
        <w:rPr>
          <w:rFonts w:hint="eastAsia"/>
        </w:rPr>
        <w:t>檔最能兼顧效率與相似度（推薦</w:t>
      </w:r>
      <w:r>
        <w:t xml:space="preserve"> 4–5 </w:t>
      </w:r>
      <w:r>
        <w:rPr>
          <w:rFonts w:hint="eastAsia"/>
        </w:rPr>
        <w:t>檔時</w:t>
      </w:r>
      <w:r>
        <w:t xml:space="preserve"> KL </w:t>
      </w:r>
      <w:r>
        <w:rPr>
          <w:rFonts w:hint="eastAsia"/>
        </w:rPr>
        <w:t>相似度明顯下降）。此研</w:t>
      </w:r>
      <w:r>
        <w:rPr>
          <w:rFonts w:hint="eastAsia"/>
        </w:rPr>
        <w:lastRenderedPageBreak/>
        <w:t>究與</w:t>
      </w:r>
      <w:r>
        <w:t xml:space="preserve"> </w:t>
      </w:r>
      <w:r>
        <w:rPr>
          <w:rFonts w:hint="eastAsia"/>
        </w:rPr>
        <w:t>GraphDCF</w:t>
      </w:r>
      <w:r>
        <w:rPr>
          <w:rFonts w:hint="eastAsia"/>
        </w:rPr>
        <w:t>、動態效用學習相比方法複雜度較低，可作為本研究「熱門推薦</w:t>
      </w:r>
      <w:r>
        <w:t xml:space="preserve"> → </w:t>
      </w:r>
      <w:r>
        <w:rPr>
          <w:rFonts w:hint="eastAsia"/>
        </w:rPr>
        <w:t>分群輔助推薦」漸進式比較架構中，介於簡單與複雜之間的一個具體參照點。</w:t>
      </w:r>
    </w:p>
    <w:p w14:paraId="5AA060D7" w14:textId="77777777" w:rsidR="00C822C9" w:rsidRDefault="00000000">
      <w:pPr>
        <w:pStyle w:val="af"/>
      </w:pPr>
      <w:r>
        <w:rPr>
          <w:rFonts w:hint="eastAsia"/>
        </w:rPr>
        <w:t>在台灣本土場域，王怡（</w:t>
      </w:r>
      <w:r>
        <w:rPr>
          <w:rFonts w:hint="eastAsia"/>
        </w:rPr>
        <w:t>2023</w:t>
      </w:r>
      <w:r>
        <w:rPr>
          <w:rFonts w:hint="eastAsia"/>
        </w:rPr>
        <w:t>）之研究是本研究研究場域最直接的先行研究：該論文以台灣</w:t>
      </w:r>
      <w:r>
        <w:rPr>
          <w:rFonts w:hint="eastAsia"/>
          <w:b/>
          <w:bCs/>
        </w:rPr>
        <w:t>國內五家代理銷售共同基金的電子交易平台</w:t>
      </w:r>
      <w:r>
        <w:rPr>
          <w:rFonts w:hint="eastAsia"/>
        </w:rPr>
        <w:t>（基富通、中租、鉅亨、富蘭克林、好好證券——好好證券本身即為其中一家個案）為研究對象，使用</w:t>
      </w:r>
      <w:r>
        <w:t xml:space="preserve"> 2020 </w:t>
      </w:r>
      <w:r>
        <w:rPr>
          <w:rFonts w:hint="eastAsia"/>
        </w:rPr>
        <w:t>年全年</w:t>
      </w:r>
      <w:r>
        <w:t xml:space="preserve"> 52 </w:t>
      </w:r>
      <w:r>
        <w:rPr>
          <w:rFonts w:hint="eastAsia"/>
        </w:rPr>
        <w:t>週交易資料（約</w:t>
      </w:r>
      <w:r>
        <w:t xml:space="preserve"> 80 </w:t>
      </w:r>
      <w:r>
        <w:rPr>
          <w:rFonts w:hint="eastAsia"/>
        </w:rPr>
        <w:t>萬筆交易、</w:t>
      </w:r>
      <w:r>
        <w:rPr>
          <w:rFonts w:hint="eastAsia"/>
        </w:rPr>
        <w:t>5</w:t>
      </w:r>
      <w:r>
        <w:t xml:space="preserve"> </w:t>
      </w:r>
      <w:r>
        <w:rPr>
          <w:rFonts w:hint="eastAsia"/>
        </w:rPr>
        <w:t>萬名投資人、逾</w:t>
      </w:r>
      <w:r>
        <w:t xml:space="preserve"> 2,000 </w:t>
      </w:r>
      <w:r>
        <w:rPr>
          <w:rFonts w:hint="eastAsia"/>
        </w:rPr>
        <w:t>檔基金），提出基於前景理論與遷移學習的效用推薦演算法，並以訓練測試</w:t>
      </w:r>
      <w:r>
        <w:t xml:space="preserve"> 4:1 </w:t>
      </w:r>
      <w:r>
        <w:rPr>
          <w:rFonts w:hint="eastAsia"/>
        </w:rPr>
        <w:t>切分驗證推薦準確率優於單純相似度排序之非個人化推薦。然而，王怡（</w:t>
      </w:r>
      <w:r>
        <w:rPr>
          <w:rFonts w:hint="eastAsia"/>
        </w:rPr>
        <w:t>2023</w:t>
      </w:r>
      <w:r>
        <w:rPr>
          <w:rFonts w:hint="eastAsia"/>
        </w:rPr>
        <w:t>）的研究設計以</w:t>
      </w:r>
      <w:r>
        <w:rPr>
          <w:rFonts w:hint="eastAsia"/>
          <w:b/>
          <w:bCs/>
        </w:rPr>
        <w:t>質性個案研究</w:t>
      </w:r>
      <w:r>
        <w:rPr>
          <w:rFonts w:hint="eastAsia"/>
        </w:rPr>
        <w:t>（結合田野調查、參與觀察，並以</w:t>
      </w:r>
      <w:r>
        <w:t xml:space="preserve"> Canvas </w:t>
      </w:r>
      <w:r>
        <w:rPr>
          <w:rFonts w:hint="eastAsia"/>
        </w:rPr>
        <w:t>多維表格比較五家平台之關鍵影響因素）為主軸，推薦演算法僅是第三章第三節的單一貢獻點之一；作者亦誠實指出其推薦準確率</w:t>
      </w:r>
      <w:r>
        <w:rPr>
          <w:rFonts w:hint="eastAsia"/>
          <w:b/>
          <w:bCs/>
        </w:rPr>
        <w:t>仍低於電影推薦領域的</w:t>
      </w:r>
      <w:r>
        <w:rPr>
          <w:b/>
          <w:bCs/>
        </w:rPr>
        <w:t xml:space="preserve"> 0.32 </w:t>
      </w:r>
      <w:r>
        <w:rPr>
          <w:rFonts w:hint="eastAsia"/>
          <w:b/>
          <w:bCs/>
        </w:rPr>
        <w:t>基準</w:t>
      </w:r>
      <w:r>
        <w:rPr>
          <w:rFonts w:hint="eastAsia"/>
        </w:rPr>
        <w:t>，且演算法僅解決「買什麼」，未納入「何時買」與「買多少」的價量因素，也未針對協同過濾、內容導向、矩陣分解等多種推薦模型進行系統性比較。這正是本研究與王怡（</w:t>
      </w:r>
      <w:r>
        <w:rPr>
          <w:rFonts w:hint="eastAsia"/>
        </w:rPr>
        <w:t>2023</w:t>
      </w:r>
      <w:r>
        <w:rPr>
          <w:rFonts w:hint="eastAsia"/>
        </w:rPr>
        <w:t>）的關鍵差異：本研究以量化模型比較為主軸（而非質性個案研究），並在同一資料集上系統性比較熱門推薦、內容導向推薦、協同過濾與分群輔助</w:t>
      </w:r>
      <w:r>
        <w:t xml:space="preserve"> CF </w:t>
      </w:r>
      <w:r>
        <w:rPr>
          <w:rFonts w:hint="eastAsia"/>
        </w:rPr>
        <w:t>四種模型，以</w:t>
      </w:r>
      <w:r>
        <w:t xml:space="preserve"> Precision@K</w:t>
      </w:r>
      <w:r>
        <w:t>、</w:t>
      </w:r>
      <w:r>
        <w:t>Recall@K</w:t>
      </w:r>
      <w:r>
        <w:t>、</w:t>
      </w:r>
      <w:r>
        <w:t xml:space="preserve">MAP </w:t>
      </w:r>
      <w:r>
        <w:rPr>
          <w:rFonts w:hint="eastAsia"/>
        </w:rPr>
        <w:t>等標準指標呈現各模型間的相對增量效果，補足王怡（</w:t>
      </w:r>
      <w:r>
        <w:rPr>
          <w:rFonts w:hint="eastAsia"/>
        </w:rPr>
        <w:t>2023</w:t>
      </w:r>
      <w:r>
        <w:rPr>
          <w:rFonts w:hint="eastAsia"/>
        </w:rPr>
        <w:t>）在模型系統性比較上的不足。</w:t>
      </w:r>
    </w:p>
    <w:p w14:paraId="55AFF684" w14:textId="77777777" w:rsidR="00C822C9" w:rsidRDefault="00000000">
      <w:pPr>
        <w:pStyle w:val="af"/>
      </w:pPr>
      <w:r>
        <w:rPr>
          <w:rFonts w:hint="eastAsia"/>
        </w:rPr>
        <w:t>此外，</w:t>
      </w:r>
      <w:r>
        <w:rPr>
          <w:rFonts w:hint="eastAsia"/>
        </w:rPr>
        <w:t>Shah</w:t>
      </w:r>
      <w:r>
        <w:t xml:space="preserve"> et </w:t>
      </w:r>
      <w:r>
        <w:rPr>
          <w:rFonts w:hint="eastAsia"/>
        </w:rPr>
        <w:t>al.</w:t>
      </w:r>
      <w:r>
        <w:rPr>
          <w:rFonts w:hint="eastAsia"/>
        </w:rPr>
        <w:t>（</w:t>
      </w:r>
      <w:r>
        <w:rPr>
          <w:rFonts w:hint="eastAsia"/>
        </w:rPr>
        <w:t>2022</w:t>
      </w:r>
      <w:r>
        <w:rPr>
          <w:rFonts w:hint="eastAsia"/>
        </w:rPr>
        <w:t>）雖與基金推薦相關，但性質上有所限制：其為印度大學部學生的「提案型」論文，僅提出知識圖譜嵌入結合深度學習的推薦架構設計，</w:t>
      </w:r>
      <w:r>
        <w:rPr>
          <w:rFonts w:hint="eastAsia"/>
          <w:b/>
          <w:bCs/>
        </w:rPr>
        <w:t>沒有任何實驗、資料集或結果數據</w:t>
      </w:r>
      <w:r>
        <w:rPr>
          <w:rFonts w:hint="eastAsia"/>
        </w:rPr>
        <w:t>，其文獻回顧雖詳細複述了</w:t>
      </w:r>
      <w:r>
        <w:t xml:space="preserve"> </w:t>
      </w:r>
      <w:r>
        <w:rPr>
          <w:rFonts w:hint="eastAsia"/>
        </w:rPr>
        <w:t>GraphDCF</w:t>
      </w:r>
      <w:r>
        <w:rPr>
          <w:rFonts w:hint="eastAsia"/>
        </w:rPr>
        <w:t>（</w:t>
      </w:r>
      <w:r>
        <w:rPr>
          <w:rFonts w:hint="eastAsia"/>
        </w:rPr>
        <w:t>Chou</w:t>
      </w:r>
      <w:r>
        <w:t xml:space="preserve"> et al., </w:t>
      </w:r>
      <w:r>
        <w:rPr>
          <w:rFonts w:hint="eastAsia"/>
        </w:rPr>
        <w:t>2022</w:t>
      </w:r>
      <w:r>
        <w:rPr>
          <w:rFonts w:hint="eastAsia"/>
        </w:rPr>
        <w:t>）之方法與成效，可作為該研究具領域代表性的間接佐證，但</w:t>
      </w:r>
      <w:r>
        <w:t xml:space="preserve"> Shah et </w:t>
      </w:r>
      <w:r>
        <w:rPr>
          <w:rFonts w:hint="eastAsia"/>
        </w:rPr>
        <w:t>al.</w:t>
      </w:r>
      <w:r>
        <w:rPr>
          <w:rFonts w:hint="eastAsia"/>
        </w:rPr>
        <w:t>（</w:t>
      </w:r>
      <w:r>
        <w:rPr>
          <w:rFonts w:hint="eastAsia"/>
        </w:rPr>
        <w:t>2022</w:t>
      </w:r>
      <w:r>
        <w:rPr>
          <w:rFonts w:hint="eastAsia"/>
        </w:rPr>
        <w:t>）本身的方法設計並未經實證驗證。</w:t>
      </w:r>
      <w:r>
        <w:rPr>
          <w:rFonts w:hint="eastAsia"/>
        </w:rPr>
        <w:t>Sanz-Cruzado</w:t>
      </w:r>
      <w:r>
        <w:t xml:space="preserve"> et </w:t>
      </w:r>
      <w:r>
        <w:rPr>
          <w:rFonts w:hint="eastAsia"/>
        </w:rPr>
        <w:t>al.</w:t>
      </w:r>
      <w:r>
        <w:rPr>
          <w:rFonts w:hint="eastAsia"/>
        </w:rPr>
        <w:t>（</w:t>
      </w:r>
      <w:r>
        <w:rPr>
          <w:rFonts w:hint="eastAsia"/>
        </w:rPr>
        <w:t>2024</w:t>
      </w:r>
      <w:r>
        <w:rPr>
          <w:rFonts w:hint="eastAsia"/>
        </w:rPr>
        <w:t>）則品質相對紮實：作者具學術與業界雙重背景（</w:t>
      </w:r>
      <w:r>
        <w:rPr>
          <w:rFonts w:hint="eastAsia"/>
        </w:rPr>
        <w:t>Glasgow</w:t>
      </w:r>
      <w:r>
        <w:t xml:space="preserve"> </w:t>
      </w:r>
      <w:r>
        <w:rPr>
          <w:rFonts w:hint="eastAsia"/>
        </w:rPr>
        <w:t>大學與希臘國家銀行），提出首個同時包含定價與真實客戶交易的公開金融資產推薦資料集</w:t>
      </w:r>
      <w:r>
        <w:t xml:space="preserve"> </w:t>
      </w:r>
      <w:r>
        <w:rPr>
          <w:rFonts w:hint="eastAsia"/>
        </w:rPr>
        <w:t>FAR-Trans</w:t>
      </w:r>
      <w:r>
        <w:rPr>
          <w:rFonts w:hint="eastAsia"/>
        </w:rPr>
        <w:t>（</w:t>
      </w:r>
      <w:r>
        <w:rPr>
          <w:rFonts w:hint="eastAsia"/>
        </w:rPr>
        <w:t>29,090</w:t>
      </w:r>
      <w:r>
        <w:t xml:space="preserve"> </w:t>
      </w:r>
      <w:r>
        <w:rPr>
          <w:rFonts w:hint="eastAsia"/>
        </w:rPr>
        <w:t>位客戶、</w:t>
      </w:r>
      <w:r>
        <w:rPr>
          <w:rFonts w:hint="eastAsia"/>
        </w:rPr>
        <w:t>388,049</w:t>
      </w:r>
      <w:r>
        <w:t xml:space="preserve"> </w:t>
      </w:r>
      <w:r>
        <w:rPr>
          <w:rFonts w:hint="eastAsia"/>
        </w:rPr>
        <w:t>筆交易），並以依時間點切分（而非隨機切分）的方式比較</w:t>
      </w:r>
      <w:r>
        <w:t xml:space="preserve"> 11 </w:t>
      </w:r>
      <w:r>
        <w:rPr>
          <w:rFonts w:hint="eastAsia"/>
        </w:rPr>
        <w:t>種基準演算法。</w:t>
      </w:r>
    </w:p>
    <w:p w14:paraId="5A90FAB2" w14:textId="77777777" w:rsidR="00C822C9" w:rsidRDefault="00000000">
      <w:pPr>
        <w:pStyle w:val="4"/>
      </w:pPr>
      <w:bookmarkStart w:id="66" w:name="常見推薦方法或模型-1"/>
      <w:bookmarkEnd w:id="65"/>
      <w:r>
        <w:t xml:space="preserve">2. </w:t>
      </w:r>
      <w:r>
        <w:rPr>
          <w:rFonts w:hint="eastAsia"/>
        </w:rPr>
        <w:t>常見推薦方法或模型</w:t>
      </w:r>
    </w:p>
    <w:p w14:paraId="06EE6937" w14:textId="77777777" w:rsidR="00C822C9" w:rsidRDefault="00000000">
      <w:r>
        <w:rPr>
          <w:rFonts w:hint="eastAsia"/>
        </w:rPr>
        <w:t>基金／金融商品推薦常見模型可分為五類。第一，協同過濾模型：以使用者歷史購買、贖回或評分資料建立使用者—基金互動矩陣。第二，內容式推薦：依基金</w:t>
      </w:r>
      <w:r>
        <w:rPr>
          <w:rFonts w:hint="eastAsia"/>
        </w:rPr>
        <w:lastRenderedPageBreak/>
        <w:t>屬性進行匹配，包括基金類型、風險等級、投資區域、費用率等。第三，混合式推薦：依常見分類可分為模型層融合（</w:t>
      </w:r>
      <w:r>
        <w:rPr>
          <w:rFonts w:hint="eastAsia"/>
        </w:rPr>
        <w:t>CF/CBF</w:t>
      </w:r>
      <w:r>
        <w:t xml:space="preserve"> </w:t>
      </w:r>
      <w:r>
        <w:rPr>
          <w:rFonts w:hint="eastAsia"/>
        </w:rPr>
        <w:t>聯合訓練）、分數層融合（加權合併）與切換機制（新用戶用內容式、成熟用戶用協同過濾）三種，可作為本研究「分群輔助</w:t>
      </w:r>
      <w:r>
        <w:t xml:space="preserve"> </w:t>
      </w:r>
      <w:r>
        <w:rPr>
          <w:rFonts w:hint="eastAsia"/>
        </w:rPr>
        <w:t>CF</w:t>
      </w:r>
      <w:r>
        <w:rPr>
          <w:rFonts w:hint="eastAsia"/>
        </w:rPr>
        <w:t>」定位為切換機制變形之分類依據。第四，圖模型與深度協同過濾：</w:t>
      </w:r>
      <w:r>
        <w:rPr>
          <w:rFonts w:hint="eastAsia"/>
        </w:rPr>
        <w:t>Chou</w:t>
      </w:r>
      <w:r>
        <w:t xml:space="preserve"> et </w:t>
      </w:r>
      <w:r>
        <w:rPr>
          <w:rFonts w:hint="eastAsia"/>
        </w:rPr>
        <w:t>al.</w:t>
      </w:r>
      <w:r>
        <w:rPr>
          <w:rFonts w:hint="eastAsia"/>
        </w:rPr>
        <w:t>（</w:t>
      </w:r>
      <w:r>
        <w:rPr>
          <w:rFonts w:hint="eastAsia"/>
        </w:rPr>
        <w:t>2022</w:t>
      </w:r>
      <w:r>
        <w:rPr>
          <w:rFonts w:hint="eastAsia"/>
        </w:rPr>
        <w:t>）之</w:t>
      </w:r>
      <w:r>
        <w:t xml:space="preserve"> GraphDCF </w:t>
      </w:r>
      <w:r>
        <w:rPr>
          <w:rFonts w:hint="eastAsia"/>
        </w:rPr>
        <w:t>即屬此類，將使用者、基金與交易行為建構為圖，並比較</w:t>
      </w:r>
      <w:r>
        <w:t xml:space="preserve"> Mean</w:t>
      </w:r>
      <w:r>
        <w:t>、</w:t>
      </w:r>
      <w:r>
        <w:t>Max-pooling</w:t>
      </w:r>
      <w:r>
        <w:t>、</w:t>
      </w:r>
      <w:r>
        <w:t>Mean-pooling</w:t>
      </w:r>
      <w:r>
        <w:t>、</w:t>
      </w:r>
      <w:r>
        <w:t xml:space="preserve">LSTM </w:t>
      </w:r>
      <w:r>
        <w:rPr>
          <w:rFonts w:hint="eastAsia"/>
        </w:rPr>
        <w:t>四種</w:t>
      </w:r>
      <w:r>
        <w:t xml:space="preserve"> GraphSAGE </w:t>
      </w:r>
      <w:r>
        <w:rPr>
          <w:rFonts w:hint="eastAsia"/>
        </w:rPr>
        <w:t>聚合函數，發現</w:t>
      </w:r>
      <w:r>
        <w:t xml:space="preserve"> Mean </w:t>
      </w:r>
      <w:r>
        <w:rPr>
          <w:rFonts w:hint="eastAsia"/>
        </w:rPr>
        <w:t>聚合器表現最佳。第五，效用學習與探索—利用模型：</w:t>
      </w:r>
      <w:r>
        <w:rPr>
          <w:rFonts w:hint="eastAsia"/>
        </w:rPr>
        <w:t>Wei</w:t>
      </w:r>
      <w:r>
        <w:t xml:space="preserve"> &amp; </w:t>
      </w:r>
      <w:r>
        <w:rPr>
          <w:rFonts w:hint="eastAsia"/>
        </w:rPr>
        <w:t>Liu</w:t>
      </w:r>
      <w:r>
        <w:rPr>
          <w:rFonts w:hint="eastAsia"/>
        </w:rPr>
        <w:t>（</w:t>
      </w:r>
      <w:r>
        <w:rPr>
          <w:rFonts w:hint="eastAsia"/>
        </w:rPr>
        <w:t>2025</w:t>
      </w:r>
      <w:r>
        <w:rPr>
          <w:rFonts w:hint="eastAsia"/>
        </w:rPr>
        <w:t>）之</w:t>
      </w:r>
      <w:r>
        <w:t xml:space="preserve"> ε-greedy </w:t>
      </w:r>
      <w:r>
        <w:rPr>
          <w:rFonts w:hint="eastAsia"/>
        </w:rPr>
        <w:t>動態效用學習即屬此類。</w:t>
      </w:r>
    </w:p>
    <w:p w14:paraId="034721B3" w14:textId="77777777" w:rsidR="00C822C9" w:rsidRDefault="00000000">
      <w:pPr>
        <w:pStyle w:val="af"/>
      </w:pPr>
      <w:r>
        <w:t xml:space="preserve">Sanz-Cruzado et </w:t>
      </w:r>
      <w:r>
        <w:rPr>
          <w:rFonts w:hint="eastAsia"/>
        </w:rPr>
        <w:t>al.</w:t>
      </w:r>
      <w:r>
        <w:rPr>
          <w:rFonts w:hint="eastAsia"/>
        </w:rPr>
        <w:t>（</w:t>
      </w:r>
      <w:r>
        <w:rPr>
          <w:rFonts w:hint="eastAsia"/>
        </w:rPr>
        <w:t>2024</w:t>
      </w:r>
      <w:r>
        <w:rPr>
          <w:rFonts w:hint="eastAsia"/>
        </w:rPr>
        <w:t>）進一步將既有金融資產推薦（</w:t>
      </w:r>
      <w:r>
        <w:rPr>
          <w:rFonts w:hint="eastAsia"/>
        </w:rPr>
        <w:t>Financial</w:t>
      </w:r>
      <w:r>
        <w:t xml:space="preserve"> Asset Recommendation, </w:t>
      </w:r>
      <w:r>
        <w:rPr>
          <w:rFonts w:hint="eastAsia"/>
        </w:rPr>
        <w:t>FAR</w:t>
      </w:r>
      <w:r>
        <w:rPr>
          <w:rFonts w:hint="eastAsia"/>
        </w:rPr>
        <w:t>）方法歸納為三類：</w:t>
      </w:r>
      <w:r>
        <w:rPr>
          <w:rFonts w:hint="eastAsia"/>
          <w:b/>
          <w:bCs/>
        </w:rPr>
        <w:t>價格導向</w:t>
      </w:r>
      <w:r>
        <w:rPr>
          <w:rFonts w:hint="eastAsia"/>
        </w:rPr>
        <w:t>（以資產價格時間序列預測獲利性，不具個人化）、</w:t>
      </w:r>
      <w:r>
        <w:rPr>
          <w:rFonts w:hint="eastAsia"/>
          <w:b/>
          <w:bCs/>
        </w:rPr>
        <w:t>交易導向</w:t>
      </w:r>
      <w:r>
        <w:rPr>
          <w:rFonts w:hint="eastAsia"/>
        </w:rPr>
        <w:t>（以交易紀錄為核心，含矩陣分解式協同過濾與客戶分群）、</w:t>
      </w:r>
      <w:r>
        <w:rPr>
          <w:rFonts w:hint="eastAsia"/>
          <w:b/>
          <w:bCs/>
        </w:rPr>
        <w:t>混合方法</w:t>
      </w:r>
      <w:r>
        <w:rPr>
          <w:rFonts w:hint="eastAsia"/>
        </w:rPr>
        <w:t>（結合價格、交易與基本面等多種資訊源）。依此分類，本研究採用的「投資人分群＋協同過濾」路線屬於交易導向方法中的客戶分群支線。</w:t>
      </w:r>
    </w:p>
    <w:p w14:paraId="5AE484C7" w14:textId="77777777" w:rsidR="00C822C9" w:rsidRDefault="00000000">
      <w:pPr>
        <w:pStyle w:val="af"/>
      </w:pPr>
      <w:r>
        <w:rPr>
          <w:rFonts w:hint="eastAsia"/>
        </w:rPr>
        <w:t>若以本研究的可行性與碩士論文研究範圍考量，建議以熱門推薦、內容導向推薦、協同過濾（</w:t>
      </w:r>
      <w:r>
        <w:rPr>
          <w:rFonts w:hint="eastAsia"/>
        </w:rPr>
        <w:t>ALS</w:t>
      </w:r>
      <w:r>
        <w:rPr>
          <w:rFonts w:hint="eastAsia"/>
        </w:rPr>
        <w:t>）與分群輔助</w:t>
      </w:r>
      <w:r>
        <w:t xml:space="preserve"> CF </w:t>
      </w:r>
      <w:r>
        <w:rPr>
          <w:rFonts w:hint="eastAsia"/>
        </w:rPr>
        <w:t>作為主要實作模型；</w:t>
      </w:r>
      <w:r>
        <w:rPr>
          <w:rFonts w:hint="eastAsia"/>
        </w:rPr>
        <w:t>GraphDCF</w:t>
      </w:r>
      <w:r>
        <w:t xml:space="preserve"> </w:t>
      </w:r>
      <w:r>
        <w:rPr>
          <w:rFonts w:hint="eastAsia"/>
        </w:rPr>
        <w:t>與動態效用學習可作為進階文獻與未來研究方向的對照。如此可兼顧方法完整性、資料可取得性與論文可完成性。</w:t>
      </w:r>
    </w:p>
    <w:p w14:paraId="0BC69B58" w14:textId="77777777" w:rsidR="00C822C9" w:rsidRDefault="00000000">
      <w:pPr>
        <w:pStyle w:val="4"/>
      </w:pPr>
      <w:bookmarkStart w:id="67" w:name="資料型態-1"/>
      <w:bookmarkEnd w:id="66"/>
      <w:r>
        <w:t xml:space="preserve">3. </w:t>
      </w:r>
      <w:r>
        <w:rPr>
          <w:rFonts w:hint="eastAsia"/>
        </w:rPr>
        <w:t>資料型態</w:t>
      </w:r>
    </w:p>
    <w:p w14:paraId="5D42294D" w14:textId="77777777" w:rsidR="00C822C9" w:rsidRDefault="00000000">
      <w:r>
        <w:rPr>
          <w:rFonts w:hint="eastAsia"/>
        </w:rPr>
        <w:t>基金推薦所需資料通常比一般商品推薦更複雜。</w:t>
      </w:r>
      <w:r>
        <w:rPr>
          <w:rFonts w:hint="eastAsia"/>
        </w:rPr>
        <w:t>GraphDCF</w:t>
      </w:r>
      <w:r>
        <w:t xml:space="preserve"> </w:t>
      </w:r>
      <w:r>
        <w:rPr>
          <w:rFonts w:hint="eastAsia"/>
        </w:rPr>
        <w:t>之特徵設計具體示範了這種複雜性：基金端納入「固定屬性」（風險等級</w:t>
      </w:r>
      <w:r>
        <w:t xml:space="preserve"> </w:t>
      </w:r>
      <w:r>
        <w:rPr>
          <w:rFonts w:hint="eastAsia"/>
        </w:rPr>
        <w:t>RR1</w:t>
      </w:r>
      <w:r>
        <w:rPr>
          <w:rFonts w:hint="eastAsia"/>
        </w:rPr>
        <w:t>–</w:t>
      </w:r>
      <w:r>
        <w:rPr>
          <w:rFonts w:hint="eastAsia"/>
        </w:rPr>
        <w:t>RR5</w:t>
      </w:r>
      <w:r>
        <w:rPr>
          <w:rFonts w:hint="eastAsia"/>
        </w:rPr>
        <w:t>）與「動態表現」（依淨值序列計算之短中長期報酬序列、依交易量計算之熱門度排名）；顧客端則納入「固定屬性」（</w:t>
      </w:r>
      <w:r>
        <w:rPr>
          <w:rFonts w:hint="eastAsia"/>
        </w:rPr>
        <w:t>KYC</w:t>
      </w:r>
      <w:r>
        <w:t xml:space="preserve"> </w:t>
      </w:r>
      <w:r>
        <w:rPr>
          <w:rFonts w:hint="eastAsia"/>
        </w:rPr>
        <w:t>蒐集之背景、財務狀況、風險承受度）與「動態行為」（歷史交易基金之平均淨值變化、基金以外資產如</w:t>
      </w:r>
      <w:r>
        <w:t xml:space="preserve"> </w:t>
      </w:r>
      <w:r>
        <w:rPr>
          <w:rFonts w:hint="eastAsia"/>
        </w:rPr>
        <w:t>ETF</w:t>
      </w:r>
      <w:r>
        <w:rPr>
          <w:rFonts w:hint="eastAsia"/>
        </w:rPr>
        <w:t>／</w:t>
      </w:r>
      <w:r>
        <w:rPr>
          <w:rFonts w:hint="eastAsia"/>
        </w:rPr>
        <w:t>AUM</w:t>
      </w:r>
      <w:r>
        <w:t xml:space="preserve"> </w:t>
      </w:r>
      <w:r>
        <w:rPr>
          <w:rFonts w:hint="eastAsia"/>
        </w:rPr>
        <w:t>之變動百分比），實驗證實同時納入雙方動態因子的組合效果最佳。</w:t>
      </w:r>
      <w:r>
        <w:rPr>
          <w:rFonts w:hint="eastAsia"/>
        </w:rPr>
        <w:t>Sanz-Cruzado</w:t>
      </w:r>
      <w:r>
        <w:t xml:space="preserve"> et </w:t>
      </w:r>
      <w:r>
        <w:rPr>
          <w:rFonts w:hint="eastAsia"/>
        </w:rPr>
        <w:t>al.</w:t>
      </w:r>
      <w:r>
        <w:rPr>
          <w:rFonts w:hint="eastAsia"/>
        </w:rPr>
        <w:t>（</w:t>
      </w:r>
      <w:r>
        <w:rPr>
          <w:rFonts w:hint="eastAsia"/>
        </w:rPr>
        <w:t>2024</w:t>
      </w:r>
      <w:r>
        <w:rPr>
          <w:rFonts w:hint="eastAsia"/>
        </w:rPr>
        <w:t>）之</w:t>
      </w:r>
      <w:r>
        <w:t xml:space="preserve"> FAR-Trans </w:t>
      </w:r>
      <w:r>
        <w:rPr>
          <w:rFonts w:hint="eastAsia"/>
        </w:rPr>
        <w:t>資料集則額外提供了客戶分群變數的具體參考：依資產管理規模分為</w:t>
      </w:r>
      <w:r>
        <w:t xml:space="preserve"> </w:t>
      </w:r>
      <w:r>
        <w:rPr>
          <w:rFonts w:hint="eastAsia"/>
        </w:rPr>
        <w:t>Mass</w:t>
      </w:r>
      <w:r>
        <w:rPr>
          <w:rFonts w:hint="eastAsia"/>
        </w:rPr>
        <w:t>（</w:t>
      </w:r>
      <w:r>
        <w:rPr>
          <w:rFonts w:hint="eastAsia"/>
        </w:rPr>
        <w:t>&lt;</w:t>
      </w:r>
      <w:r>
        <w:t xml:space="preserve"> 6 </w:t>
      </w:r>
      <w:r>
        <w:rPr>
          <w:rFonts w:hint="eastAsia"/>
        </w:rPr>
        <w:t>萬歐元）／</w:t>
      </w:r>
      <w:r>
        <w:rPr>
          <w:rFonts w:hint="eastAsia"/>
        </w:rPr>
        <w:t>Premium</w:t>
      </w:r>
      <w:r>
        <w:rPr>
          <w:rFonts w:hint="eastAsia"/>
        </w:rPr>
        <w:t>／</w:t>
      </w:r>
      <w:r>
        <w:rPr>
          <w:rFonts w:hint="eastAsia"/>
        </w:rPr>
        <w:t>Professional</w:t>
      </w:r>
      <w:r>
        <w:rPr>
          <w:rFonts w:hint="eastAsia"/>
        </w:rPr>
        <w:t>／</w:t>
      </w:r>
      <w:r>
        <w:rPr>
          <w:rFonts w:hint="eastAsia"/>
        </w:rPr>
        <w:t>Legal</w:t>
      </w:r>
      <w:r>
        <w:t xml:space="preserve"> </w:t>
      </w:r>
      <w:r>
        <w:rPr>
          <w:rFonts w:hint="eastAsia"/>
        </w:rPr>
        <w:t>Entity</w:t>
      </w:r>
      <w:r>
        <w:rPr>
          <w:rFonts w:hint="eastAsia"/>
        </w:rPr>
        <w:t>，並依</w:t>
      </w:r>
      <w:r>
        <w:t xml:space="preserve"> MiFID II </w:t>
      </w:r>
      <w:r>
        <w:rPr>
          <w:rFonts w:hint="eastAsia"/>
        </w:rPr>
        <w:t>問卷分風險輪廓為</w:t>
      </w:r>
      <w:r>
        <w:t xml:space="preserve"> </w:t>
      </w:r>
      <w:r>
        <w:rPr>
          <w:rFonts w:hint="eastAsia"/>
        </w:rPr>
        <w:t>Conservative</w:t>
      </w:r>
      <w:r>
        <w:rPr>
          <w:rFonts w:hint="eastAsia"/>
        </w:rPr>
        <w:t>／</w:t>
      </w:r>
      <w:r>
        <w:rPr>
          <w:rFonts w:hint="eastAsia"/>
        </w:rPr>
        <w:t>Income</w:t>
      </w:r>
      <w:r>
        <w:rPr>
          <w:rFonts w:hint="eastAsia"/>
        </w:rPr>
        <w:t>／</w:t>
      </w:r>
      <w:r>
        <w:rPr>
          <w:rFonts w:hint="eastAsia"/>
        </w:rPr>
        <w:t>Balanced</w:t>
      </w:r>
      <w:r>
        <w:rPr>
          <w:rFonts w:hint="eastAsia"/>
        </w:rPr>
        <w:t>／</w:t>
      </w:r>
      <w:r>
        <w:rPr>
          <w:rFonts w:hint="eastAsia"/>
        </w:rPr>
        <w:t>Aggressive</w:t>
      </w:r>
      <w:r>
        <w:rPr>
          <w:rFonts w:hint="eastAsia"/>
        </w:rPr>
        <w:t>，可與本論文吳忠義</w:t>
      </w:r>
      <w:r>
        <w:rPr>
          <w:rFonts w:hint="eastAsia"/>
        </w:rPr>
        <w:lastRenderedPageBreak/>
        <w:t>（</w:t>
      </w:r>
      <w:r>
        <w:rPr>
          <w:rFonts w:hint="eastAsia"/>
        </w:rPr>
        <w:t>2008</w:t>
      </w:r>
      <w:r>
        <w:rPr>
          <w:rFonts w:hint="eastAsia"/>
        </w:rPr>
        <w:t>）之</w:t>
      </w:r>
      <w:r>
        <w:t xml:space="preserve"> KYC </w:t>
      </w:r>
      <w:r>
        <w:rPr>
          <w:rFonts w:hint="eastAsia"/>
        </w:rPr>
        <w:t>風險三級對照，佐證「資產規模＋風險問卷」是金融機構常見的客戶分類維度。</w:t>
      </w:r>
    </w:p>
    <w:p w14:paraId="4E3760DD" w14:textId="77777777" w:rsidR="00C822C9" w:rsidRDefault="00000000">
      <w:pPr>
        <w:pStyle w:val="af"/>
      </w:pPr>
      <w:r>
        <w:rPr>
          <w:rFonts w:hint="eastAsia"/>
        </w:rPr>
        <w:t>本研究資料設計與上述文獻高度相符。基金交易資料可支撐使用者—基金互動矩陣；基金基本資料可支撐內容式推薦與候選商品篩選；</w:t>
      </w:r>
      <w:r>
        <w:rPr>
          <w:rFonts w:hint="eastAsia"/>
        </w:rPr>
        <w:t>KYC</w:t>
      </w:r>
      <w:r>
        <w:t xml:space="preserve"> </w:t>
      </w:r>
      <w:r>
        <w:rPr>
          <w:rFonts w:hint="eastAsia"/>
        </w:rPr>
        <w:t>風險等級可支撐適合度檢核；</w:t>
      </w:r>
      <w:r>
        <w:rPr>
          <w:rFonts w:hint="eastAsia"/>
        </w:rPr>
        <w:t>GA4</w:t>
      </w:r>
      <w:r>
        <w:t xml:space="preserve"> </w:t>
      </w:r>
      <w:r>
        <w:rPr>
          <w:rFonts w:hint="eastAsia"/>
        </w:rPr>
        <w:t>行為資料則可捕捉尚未轉化為交易的投資興趣。相較於僅使用交易資料的研究，本研究的雙軌資料整合可更完整反映數位券商投資服務中的「瀏覽—比較—交易」流程。</w:t>
      </w:r>
    </w:p>
    <w:p w14:paraId="3D8BDBB9" w14:textId="77777777" w:rsidR="00C822C9" w:rsidRDefault="00000000">
      <w:pPr>
        <w:pStyle w:val="4"/>
      </w:pPr>
      <w:bookmarkStart w:id="68" w:name="評估指標-1"/>
      <w:bookmarkEnd w:id="67"/>
      <w:r>
        <w:t xml:space="preserve">4. </w:t>
      </w:r>
      <w:r>
        <w:rPr>
          <w:rFonts w:hint="eastAsia"/>
        </w:rPr>
        <w:t>評估指標</w:t>
      </w:r>
    </w:p>
    <w:p w14:paraId="39790F17" w14:textId="77777777" w:rsidR="00C822C9" w:rsidRDefault="00000000">
      <w:r>
        <w:t xml:space="preserve">GraphDCF </w:t>
      </w:r>
      <w:r>
        <w:rPr>
          <w:rFonts w:hint="eastAsia"/>
        </w:rPr>
        <w:t>以</w:t>
      </w:r>
      <w:r>
        <w:t xml:space="preserve"> </w:t>
      </w:r>
      <w:r>
        <w:rPr>
          <w:rFonts w:hint="eastAsia"/>
        </w:rPr>
        <w:t>Precision@k</w:t>
      </w:r>
      <w:r>
        <w:rPr>
          <w:rFonts w:hint="eastAsia"/>
        </w:rPr>
        <w:t>（</w:t>
      </w:r>
      <w:r>
        <w:rPr>
          <w:rFonts w:hint="eastAsia"/>
        </w:rPr>
        <w:t>k=1,</w:t>
      </w:r>
      <w:r>
        <w:t xml:space="preserve"> 3, 5, </w:t>
      </w:r>
      <w:r>
        <w:rPr>
          <w:rFonts w:hint="eastAsia"/>
        </w:rPr>
        <w:t>N</w:t>
      </w:r>
      <w:r>
        <w:rPr>
          <w:rFonts w:hint="eastAsia"/>
        </w:rPr>
        <w:t>）作為核心評估指標，並以「隨機推薦」與「熱銷基金（</w:t>
      </w:r>
      <w:r>
        <w:rPr>
          <w:rFonts w:hint="eastAsia"/>
        </w:rPr>
        <w:t>Hot</w:t>
      </w:r>
      <w:r>
        <w:t xml:space="preserve"> </w:t>
      </w:r>
      <w:r>
        <w:rPr>
          <w:rFonts w:hint="eastAsia"/>
        </w:rPr>
        <w:t>Fund</w:t>
      </w:r>
      <w:r>
        <w:rPr>
          <w:rFonts w:hint="eastAsia"/>
        </w:rPr>
        <w:t>）」兩種基準比較，發現決策樹、隨機森林、</w:t>
      </w:r>
      <w:r>
        <w:rPr>
          <w:rFonts w:hint="eastAsia"/>
        </w:rPr>
        <w:t>Adaboost</w:t>
      </w:r>
      <w:r>
        <w:t xml:space="preserve"> </w:t>
      </w:r>
      <w:r>
        <w:rPr>
          <w:rFonts w:hint="eastAsia"/>
        </w:rPr>
        <w:t>等傳統機器學習模型在此高度不平衡的分類任務中，表現甚至不如隨機基準，凸顯傳統方法難以處理稀疏交易資料。</w:t>
      </w:r>
      <w:r>
        <w:rPr>
          <w:rFonts w:hint="eastAsia"/>
        </w:rPr>
        <w:t>Sanz-Cruzado</w:t>
      </w:r>
      <w:r>
        <w:t xml:space="preserve"> et </w:t>
      </w:r>
      <w:r>
        <w:rPr>
          <w:rFonts w:hint="eastAsia"/>
        </w:rPr>
        <w:t>al.</w:t>
      </w:r>
      <w:r>
        <w:rPr>
          <w:rFonts w:hint="eastAsia"/>
        </w:rPr>
        <w:t>（</w:t>
      </w:r>
      <w:r>
        <w:rPr>
          <w:rFonts w:hint="eastAsia"/>
        </w:rPr>
        <w:t>2024</w:t>
      </w:r>
      <w:r>
        <w:rPr>
          <w:rFonts w:hint="eastAsia"/>
        </w:rPr>
        <w:t>）則使用兩類指標回答兩個不同問題：</w:t>
      </w:r>
      <w:r>
        <w:rPr>
          <w:rFonts w:hint="eastAsia"/>
        </w:rPr>
        <w:t>ROI@k</w:t>
      </w:r>
      <w:r>
        <w:t xml:space="preserve"> </w:t>
      </w:r>
      <w:r>
        <w:rPr>
          <w:rFonts w:hint="eastAsia"/>
        </w:rPr>
        <w:t>衡量推薦資產的「獲利性」，</w:t>
      </w:r>
      <w:r>
        <w:rPr>
          <w:rFonts w:hint="eastAsia"/>
        </w:rPr>
        <w:t>nDCG@k</w:t>
      </w:r>
      <w:r>
        <w:t xml:space="preserve"> </w:t>
      </w:r>
      <w:r>
        <w:rPr>
          <w:rFonts w:hint="eastAsia"/>
        </w:rPr>
        <w:t>衡量推薦排序與客戶實際交易行為的「吻合程度」；其實驗發現價格導向的迴歸模型</w:t>
      </w:r>
      <w:r>
        <w:t xml:space="preserve"> ROI </w:t>
      </w:r>
      <w:r>
        <w:rPr>
          <w:rFonts w:hint="eastAsia"/>
        </w:rPr>
        <w:t>表現最好但</w:t>
      </w:r>
      <w:r>
        <w:t xml:space="preserve"> nDCG </w:t>
      </w:r>
      <w:r>
        <w:rPr>
          <w:rFonts w:hint="eastAsia"/>
        </w:rPr>
        <w:t>極低（接近隨機），協同過濾方法（尤其</w:t>
      </w:r>
      <w:r>
        <w:t xml:space="preserve"> </w:t>
      </w:r>
      <w:r>
        <w:rPr>
          <w:rFonts w:hint="eastAsia"/>
        </w:rPr>
        <w:t>LightGCN</w:t>
      </w:r>
      <w:r>
        <w:rPr>
          <w:rFonts w:hint="eastAsia"/>
        </w:rPr>
        <w:t>）則</w:t>
      </w:r>
      <w:r>
        <w:t xml:space="preserve"> nDCG </w:t>
      </w:r>
      <w:r>
        <w:rPr>
          <w:rFonts w:hint="eastAsia"/>
        </w:rPr>
        <w:t>表現最佳但</w:t>
      </w:r>
      <w:r>
        <w:t xml:space="preserve"> ROI </w:t>
      </w:r>
      <w:r>
        <w:rPr>
          <w:rFonts w:hint="eastAsia"/>
        </w:rPr>
        <w:t>普遍不佳——</w:t>
      </w:r>
      <w:r>
        <w:rPr>
          <w:rFonts w:hint="eastAsia"/>
          <w:b/>
          <w:bCs/>
        </w:rPr>
        <w:t>沒有一種演算法能同時在「獲利性」與「符合客戶偏好」兩個目標上都表現最好</w:t>
      </w:r>
      <w:r>
        <w:rPr>
          <w:rFonts w:hint="eastAsia"/>
        </w:rPr>
        <w:t>。這項發現對本研究的評估設計具有重要提醒：本研究以</w:t>
      </w:r>
      <w:r>
        <w:t xml:space="preserve"> Precision@K</w:t>
      </w:r>
      <w:r>
        <w:t>、</w:t>
      </w:r>
      <w:r>
        <w:t>Recall@K</w:t>
      </w:r>
      <w:r>
        <w:t>、</w:t>
      </w:r>
      <w:r>
        <w:t xml:space="preserve">MAP </w:t>
      </w:r>
      <w:r>
        <w:rPr>
          <w:rFonts w:hint="eastAsia"/>
        </w:rPr>
        <w:t>衡量的是「命中投資人偏好」，並不涵蓋「推薦基金是否真的值得投資」的獲利性驗證，應在研究範圍中明確說明此一區隔。</w:t>
      </w:r>
    </w:p>
    <w:p w14:paraId="7444B8BF" w14:textId="77777777" w:rsidR="00C822C9" w:rsidRDefault="00000000">
      <w:pPr>
        <w:pStyle w:val="af"/>
      </w:pPr>
      <w:r>
        <w:rPr>
          <w:rFonts w:hint="eastAsia"/>
        </w:rPr>
        <w:t>然而，金融商品推薦不能只用準確率評估。若一個模型精準預測投資人會購買高風險基金，但該基金不符合投資人的風險承受度，則在金融服務實務上並不能被視為良好推薦。因此，除</w:t>
      </w:r>
      <w:r>
        <w:t xml:space="preserve"> Precision@K</w:t>
      </w:r>
      <w:r>
        <w:t>、</w:t>
      </w:r>
      <w:r>
        <w:t xml:space="preserve">Recall@K </w:t>
      </w:r>
      <w:r>
        <w:rPr>
          <w:rFonts w:hint="eastAsia"/>
        </w:rPr>
        <w:t>與</w:t>
      </w:r>
      <w:r>
        <w:t xml:space="preserve"> MAP </w:t>
      </w:r>
      <w:r>
        <w:rPr>
          <w:rFonts w:hint="eastAsia"/>
        </w:rPr>
        <w:t>外，第二章應補充金融情境下的適合度評估概念，例如：推薦基金是否符合投資人</w:t>
      </w:r>
      <w:r>
        <w:t xml:space="preserve"> KYC </w:t>
      </w:r>
      <w:r>
        <w:rPr>
          <w:rFonts w:hint="eastAsia"/>
        </w:rPr>
        <w:t>風險等級、推薦清單是否過度集中於單一類型，以及是否具備可解釋性。</w:t>
      </w:r>
    </w:p>
    <w:p w14:paraId="0B707DF6" w14:textId="77777777" w:rsidR="00C822C9" w:rsidRDefault="00000000">
      <w:pPr>
        <w:pStyle w:val="4"/>
      </w:pPr>
      <w:bookmarkStart w:id="69" w:name="應用場景-1"/>
      <w:bookmarkEnd w:id="68"/>
      <w:r>
        <w:t xml:space="preserve">5. </w:t>
      </w:r>
      <w:r>
        <w:rPr>
          <w:rFonts w:hint="eastAsia"/>
        </w:rPr>
        <w:t>應用場景</w:t>
      </w:r>
    </w:p>
    <w:p w14:paraId="759D0288" w14:textId="77777777" w:rsidR="00C822C9" w:rsidRDefault="00000000">
      <w:r>
        <w:rPr>
          <w:rFonts w:hint="eastAsia"/>
        </w:rPr>
        <w:t>基金／金融商品推薦的應用場景包括：一、基金搜尋結果排序；二、相似基金推薦；三、基金比較與替代標的推薦；四、新手投資人的入門基金推薦；五、依投</w:t>
      </w:r>
      <w:r>
        <w:rPr>
          <w:rFonts w:hint="eastAsia"/>
        </w:rPr>
        <w:lastRenderedPageBreak/>
        <w:t>資人分群提供差異化基金清單；六、機器人理財或投資組合建議；七、投資人再行銷與精準行銷。</w:t>
      </w:r>
      <w:r>
        <w:rPr>
          <w:rFonts w:hint="eastAsia"/>
        </w:rPr>
        <w:t>Shah</w:t>
      </w:r>
      <w:r>
        <w:t xml:space="preserve"> et </w:t>
      </w:r>
      <w:r>
        <w:rPr>
          <w:rFonts w:hint="eastAsia"/>
        </w:rPr>
        <w:t>al.</w:t>
      </w:r>
      <w:r>
        <w:rPr>
          <w:rFonts w:hint="eastAsia"/>
        </w:rPr>
        <w:t>（</w:t>
      </w:r>
      <w:r>
        <w:rPr>
          <w:rFonts w:hint="eastAsia"/>
        </w:rPr>
        <w:t>2022</w:t>
      </w:r>
      <w:r>
        <w:rPr>
          <w:rFonts w:hint="eastAsia"/>
        </w:rPr>
        <w:t>）之個人化解釋設計提供了另一種應用場景的思路：其提出以知識圖譜之「使用者－基金」中介路徑（如共同的收入區間、職業、風險類型）作為推薦理由，即使沒有直接購買紀錄也能產生解釋，這呼應本研究文獻探討中對投資人信任議題的討論——推薦系統若能附帶理由，有助於建立投資人信任，惟此設計本身未經該研究之實證驗證，僅供概念參考。</w:t>
      </w:r>
    </w:p>
    <w:p w14:paraId="23771624" w14:textId="77777777" w:rsidR="00C822C9" w:rsidRDefault="00000000">
      <w:pPr>
        <w:pStyle w:val="af"/>
      </w:pPr>
      <w:r>
        <w:rPr>
          <w:rFonts w:hint="eastAsia"/>
        </w:rPr>
        <w:t>在數位券商場景中，本研究較適合聚焦於「個人化基金推薦」而非完整投資組合建議。前者是根據投資人過去行為與交易偏好推薦可能感興趣且具適合度的基金；後者則涉及資產配置、風險預算與投資顧問責任，監理要求更高。因此，本研究在第二章應清楚界定推薦系統的角色：它是投資服務中的資訊輔助與商品發現機制，而非保證收益或替代投資顧問判斷的決策工具。</w:t>
      </w:r>
    </w:p>
    <w:p w14:paraId="2A992AC9" w14:textId="77777777" w:rsidR="00C822C9" w:rsidRDefault="00000000">
      <w:pPr>
        <w:pStyle w:val="4"/>
      </w:pPr>
      <w:bookmarkStart w:id="70" w:name="主要研究發現-1"/>
      <w:bookmarkEnd w:id="69"/>
      <w:r>
        <w:t xml:space="preserve">6. </w:t>
      </w:r>
      <w:r>
        <w:rPr>
          <w:rFonts w:hint="eastAsia"/>
        </w:rPr>
        <w:t>主要研究發現</w:t>
      </w:r>
    </w:p>
    <w:p w14:paraId="510B3457" w14:textId="77777777" w:rsidR="00C822C9" w:rsidRDefault="00000000">
      <w:r>
        <w:rPr>
          <w:rFonts w:hint="eastAsia"/>
        </w:rPr>
        <w:t>基金推薦文獻普遍顯示，納入金融商品特性與投資人行為序列的模型，通常優於僅依熱門度或靜態評分的推薦方法。</w:t>
      </w:r>
      <w:r>
        <w:rPr>
          <w:rFonts w:hint="eastAsia"/>
        </w:rPr>
        <w:t>GraphDCF</w:t>
      </w:r>
      <w:r>
        <w:t xml:space="preserve"> </w:t>
      </w:r>
      <w:r>
        <w:rPr>
          <w:rFonts w:hint="eastAsia"/>
        </w:rPr>
        <w:t>之個案分析發現：交易行為多元的顧客（如跨</w:t>
      </w:r>
      <w:r>
        <w:t xml:space="preserve"> 5 </w:t>
      </w:r>
      <w:r>
        <w:rPr>
          <w:rFonts w:hint="eastAsia"/>
        </w:rPr>
        <w:t>種投資市場購買</w:t>
      </w:r>
      <w:r>
        <w:t xml:space="preserve"> 5 </w:t>
      </w:r>
      <w:r>
        <w:rPr>
          <w:rFonts w:hint="eastAsia"/>
        </w:rPr>
        <w:t>檔產品），模型能推薦符合其偏好的產品而非僅推薦熱銷基金；但若顧客過去僅購買過熱銷基金，模型也會傾向推薦熱銷基金，顯示低交易頻率顧客仍是模型限制所在。</w:t>
      </w:r>
      <w:r>
        <w:rPr>
          <w:rFonts w:hint="eastAsia"/>
        </w:rPr>
        <w:t>Sanz-Cruzado</w:t>
      </w:r>
      <w:r>
        <w:t xml:space="preserve"> et </w:t>
      </w:r>
      <w:r>
        <w:rPr>
          <w:rFonts w:hint="eastAsia"/>
        </w:rPr>
        <w:t>al.</w:t>
      </w:r>
      <w:r>
        <w:rPr>
          <w:rFonts w:hint="eastAsia"/>
        </w:rPr>
        <w:t>（</w:t>
      </w:r>
      <w:r>
        <w:rPr>
          <w:rFonts w:hint="eastAsia"/>
        </w:rPr>
        <w:t>2024</w:t>
      </w:r>
      <w:r>
        <w:rPr>
          <w:rFonts w:hint="eastAsia"/>
        </w:rPr>
        <w:t>）之實驗進一步指出，金融資產推薦領域普遍存在交易資料長尾分佈的問題——其</w:t>
      </w:r>
      <w:r>
        <w:t xml:space="preserve"> FAR-Trans </w:t>
      </w:r>
      <w:r>
        <w:rPr>
          <w:rFonts w:hint="eastAsia"/>
        </w:rPr>
        <w:t>資料集中超過</w:t>
      </w:r>
      <w:r>
        <w:t xml:space="preserve"> 50% </w:t>
      </w:r>
      <w:r>
        <w:rPr>
          <w:rFonts w:hint="eastAsia"/>
        </w:rPr>
        <w:t>客戶僅有</w:t>
      </w:r>
      <w:r>
        <w:t xml:space="preserve"> 3 </w:t>
      </w:r>
      <w:r>
        <w:rPr>
          <w:rFonts w:hint="eastAsia"/>
        </w:rPr>
        <w:t>筆以下交易，這與</w:t>
      </w:r>
      <w:r>
        <w:t xml:space="preserve"> </w:t>
      </w:r>
      <w:r>
        <w:rPr>
          <w:rFonts w:hint="eastAsia"/>
        </w:rPr>
        <w:t>GraphDCF</w:t>
      </w:r>
      <w:r>
        <w:rPr>
          <w:rFonts w:hint="eastAsia"/>
        </w:rPr>
        <w:t>「低頻交易顧客推薦效果受限」的發現相互印證，也預告本研究若面對台灣數位券商的基金交易資料，很可能同樣遭遇類似的資料稀疏挑戰。</w:t>
      </w:r>
    </w:p>
    <w:p w14:paraId="35E3C6D9" w14:textId="77777777" w:rsidR="00C822C9" w:rsidRDefault="00000000">
      <w:pPr>
        <w:pStyle w:val="af"/>
      </w:pPr>
      <w:r>
        <w:rPr>
          <w:rFonts w:hint="eastAsia"/>
        </w:rPr>
        <w:t>這些發現共同指出，金融商品推薦的核心並非單純找出「最多人買的商品」，而是需要理解投資人與基金之間的多維關係，包括交易行為、風險偏好、商品屬性、時間變化與可解釋性；同時，「推薦準確度」與「推薦資產的獲利性」是兩個不易同時兼顧的目標（</w:t>
      </w:r>
      <w:r>
        <w:rPr>
          <w:rFonts w:hint="eastAsia"/>
        </w:rPr>
        <w:t>Sanz-Cruzado</w:t>
      </w:r>
      <w:r>
        <w:t xml:space="preserve"> et al., </w:t>
      </w:r>
      <w:r>
        <w:rPr>
          <w:rFonts w:hint="eastAsia"/>
        </w:rPr>
        <w:t>2024</w:t>
      </w:r>
      <w:r>
        <w:rPr>
          <w:rFonts w:hint="eastAsia"/>
        </w:rPr>
        <w:t>），本研究應明確界定聚焦於前者。此一觀點可作為本研究比較「個人化推薦」與「熱門基金推薦」的理論基礎。</w:t>
      </w:r>
    </w:p>
    <w:p w14:paraId="7E50331E" w14:textId="77777777" w:rsidR="00C822C9" w:rsidRDefault="00000000">
      <w:pPr>
        <w:pStyle w:val="4"/>
      </w:pPr>
      <w:bookmarkStart w:id="71" w:name="與數位券商基金投資服務之關聯-1"/>
      <w:bookmarkEnd w:id="70"/>
      <w:r>
        <w:lastRenderedPageBreak/>
        <w:t xml:space="preserve">7. </w:t>
      </w:r>
      <w:r>
        <w:rPr>
          <w:rFonts w:hint="eastAsia"/>
        </w:rPr>
        <w:t>與數位券商基金投資服務之關聯</w:t>
      </w:r>
    </w:p>
    <w:p w14:paraId="65C60041" w14:textId="77777777" w:rsidR="00C822C9" w:rsidRDefault="00000000">
      <w:r>
        <w:rPr>
          <w:rFonts w:hint="eastAsia"/>
        </w:rPr>
        <w:t>基金推薦文獻可直接支撐本研究的核心研究問題。第一，</w:t>
      </w:r>
      <w:r>
        <w:rPr>
          <w:rFonts w:hint="eastAsia"/>
        </w:rPr>
        <w:t>GraphDCF</w:t>
      </w:r>
      <w:r>
        <w:t xml:space="preserve"> </w:t>
      </w:r>
      <w:r>
        <w:rPr>
          <w:rFonts w:hint="eastAsia"/>
        </w:rPr>
        <w:t>以台灣真實銀行資料證明基金推薦可透過使用者交易行為與圖結構建立有效模型，是本研究「台灣數位券商基金投資服務場域實證不足」此一研究缺口論述最直接的正面反例，也支持本研究以基金交易資料建構推薦模型的可行性。第二，</w:t>
      </w:r>
      <w:r>
        <w:rPr>
          <w:rFonts w:hint="eastAsia"/>
        </w:rPr>
        <w:t>Wei</w:t>
      </w:r>
      <w:r>
        <w:t xml:space="preserve"> &amp; </w:t>
      </w:r>
      <w:r>
        <w:rPr>
          <w:rFonts w:hint="eastAsia"/>
        </w:rPr>
        <w:t>Liu</w:t>
      </w:r>
      <w:r>
        <w:rPr>
          <w:rFonts w:hint="eastAsia"/>
        </w:rPr>
        <w:t>（</w:t>
      </w:r>
      <w:r>
        <w:rPr>
          <w:rFonts w:hint="eastAsia"/>
        </w:rPr>
        <w:t>2025</w:t>
      </w:r>
      <w:r>
        <w:rPr>
          <w:rFonts w:hint="eastAsia"/>
        </w:rPr>
        <w:t>）動態效用學習強調網頁點擊與互動序列可用於動態偏好學習，支持本研究納入</w:t>
      </w:r>
      <w:r>
        <w:t xml:space="preserve"> GA4 </w:t>
      </w:r>
      <w:r>
        <w:rPr>
          <w:rFonts w:hint="eastAsia"/>
        </w:rPr>
        <w:t>行為資料。第三，</w:t>
      </w:r>
      <w:r>
        <w:rPr>
          <w:rFonts w:hint="eastAsia"/>
        </w:rPr>
        <w:t>Sanz-Cruzado</w:t>
      </w:r>
      <w:r>
        <w:t xml:space="preserve"> et </w:t>
      </w:r>
      <w:r>
        <w:rPr>
          <w:rFonts w:hint="eastAsia"/>
        </w:rPr>
        <w:t>al.</w:t>
      </w:r>
      <w:r>
        <w:rPr>
          <w:rFonts w:hint="eastAsia"/>
        </w:rPr>
        <w:t>（</w:t>
      </w:r>
      <w:r>
        <w:rPr>
          <w:rFonts w:hint="eastAsia"/>
        </w:rPr>
        <w:t>2024</w:t>
      </w:r>
      <w:r>
        <w:rPr>
          <w:rFonts w:hint="eastAsia"/>
        </w:rPr>
        <w:t>）之</w:t>
      </w:r>
      <w:r>
        <w:t xml:space="preserve"> FAR-Trans </w:t>
      </w:r>
      <w:r>
        <w:rPr>
          <w:rFonts w:hint="eastAsia"/>
        </w:rPr>
        <w:t>資料集與</w:t>
      </w:r>
      <w:r>
        <w:t xml:space="preserve"> Chou et </w:t>
      </w:r>
      <w:r>
        <w:rPr>
          <w:rFonts w:hint="eastAsia"/>
        </w:rPr>
        <w:t>al.</w:t>
      </w:r>
      <w:r>
        <w:rPr>
          <w:rFonts w:hint="eastAsia"/>
        </w:rPr>
        <w:t>（</w:t>
      </w:r>
      <w:r>
        <w:rPr>
          <w:rFonts w:hint="eastAsia"/>
        </w:rPr>
        <w:t>2022</w:t>
      </w:r>
      <w:r>
        <w:rPr>
          <w:rFonts w:hint="eastAsia"/>
        </w:rPr>
        <w:t>）之</w:t>
      </w:r>
      <w:r>
        <w:t xml:space="preserve"> GraphDCF </w:t>
      </w:r>
      <w:r>
        <w:rPr>
          <w:rFonts w:hint="eastAsia"/>
        </w:rPr>
        <w:t>皆採用真實金融機構客戶交易資料（分別為希臘與台灣銀行），顯示金融推薦系統研究已從公開電商資料集，轉向與金融機構合作取得真實交易資料的趨勢，本研究之研究設計正呼應此一趨勢。第四，</w:t>
      </w:r>
      <w:r>
        <w:rPr>
          <w:rFonts w:hint="eastAsia"/>
        </w:rPr>
        <w:t>Shah</w:t>
      </w:r>
      <w:r>
        <w:t xml:space="preserve"> et </w:t>
      </w:r>
      <w:r>
        <w:rPr>
          <w:rFonts w:hint="eastAsia"/>
        </w:rPr>
        <w:t>al.</w:t>
      </w:r>
      <w:r>
        <w:rPr>
          <w:rFonts w:hint="eastAsia"/>
        </w:rPr>
        <w:t>（</w:t>
      </w:r>
      <w:r>
        <w:rPr>
          <w:rFonts w:hint="eastAsia"/>
        </w:rPr>
        <w:t>2022</w:t>
      </w:r>
      <w:r>
        <w:rPr>
          <w:rFonts w:hint="eastAsia"/>
        </w:rPr>
        <w:t>）之解釋性設計與下節之監理文獻共同提醒，金融推薦需重視可解釋性、資料風險與投資人保護，支持本研究在模型設計與限制中納入風險適合度與監理考量。</w:t>
      </w:r>
    </w:p>
    <w:p w14:paraId="7804AF47" w14:textId="77777777" w:rsidR="00C822C9" w:rsidRDefault="00000000">
      <w:pPr>
        <w:pStyle w:val="31"/>
      </w:pPr>
      <w:bookmarkStart w:id="72" w:name="fintech-與數位券商應用文獻脈絡"/>
      <w:bookmarkStart w:id="73" w:name="_Toc241702963"/>
      <w:bookmarkEnd w:id="63"/>
      <w:bookmarkEnd w:id="71"/>
      <w:r>
        <w:t xml:space="preserve">2.3.3 FinTech </w:t>
      </w:r>
      <w:r>
        <w:rPr>
          <w:rFonts w:hint="eastAsia"/>
        </w:rPr>
        <w:t>與數位券商應用文獻脈絡</w:t>
      </w:r>
      <w:bookmarkEnd w:id="73"/>
    </w:p>
    <w:p w14:paraId="66C525AF" w14:textId="77777777" w:rsidR="00C822C9" w:rsidRDefault="00000000">
      <w:pPr>
        <w:pStyle w:val="4"/>
      </w:pPr>
      <w:bookmarkStart w:id="74" w:name="研究主題演進-5"/>
      <w:r>
        <w:t xml:space="preserve">1. </w:t>
      </w:r>
      <w:r>
        <w:rPr>
          <w:rFonts w:hint="eastAsia"/>
        </w:rPr>
        <w:t>研究主題演進</w:t>
      </w:r>
    </w:p>
    <w:p w14:paraId="3443A42F" w14:textId="77777777" w:rsidR="00C822C9" w:rsidRDefault="00000000">
      <w:r>
        <w:t xml:space="preserve">FinTech </w:t>
      </w:r>
      <w:r>
        <w:rPr>
          <w:rFonts w:hint="eastAsia"/>
        </w:rPr>
        <w:t>與數位券商應用研究關注金融服務數位化如何改變投資人的資訊取得、交易行為、投資組合選擇與金融服務使用經驗。早期研究多聚焦於網路銀行、電子交易與機器人理財採用意圖；近年則更關注</w:t>
      </w:r>
      <w:r>
        <w:t xml:space="preserve"> </w:t>
      </w:r>
      <w:r>
        <w:rPr>
          <w:rFonts w:hint="eastAsia"/>
        </w:rPr>
        <w:t>AI</w:t>
      </w:r>
      <w:r>
        <w:rPr>
          <w:rFonts w:hint="eastAsia"/>
        </w:rPr>
        <w:t>、演算法推薦、行為偏誤、投資人保護與監理治理。</w:t>
      </w:r>
    </w:p>
    <w:p w14:paraId="21FE7159" w14:textId="77777777" w:rsidR="00C822C9" w:rsidRDefault="00000000">
      <w:pPr>
        <w:pStyle w:val="af"/>
      </w:pPr>
      <w:r>
        <w:t xml:space="preserve">Gambacorta et </w:t>
      </w:r>
      <w:r>
        <w:rPr>
          <w:rFonts w:hint="eastAsia"/>
        </w:rPr>
        <w:t>al.</w:t>
      </w:r>
      <w:r>
        <w:rPr>
          <w:rFonts w:hint="eastAsia"/>
        </w:rPr>
        <w:t>（</w:t>
      </w:r>
      <w:r>
        <w:rPr>
          <w:rFonts w:hint="eastAsia"/>
        </w:rPr>
        <w:t>2023</w:t>
      </w:r>
      <w:r>
        <w:rPr>
          <w:rFonts w:hint="eastAsia"/>
        </w:rPr>
        <w:t>）以義大利家庭與銀行</w:t>
      </w:r>
      <w:r>
        <w:t xml:space="preserve"> 2004–2020 </w:t>
      </w:r>
      <w:r>
        <w:rPr>
          <w:rFonts w:hint="eastAsia"/>
        </w:rPr>
        <w:t>年微觀資料，理論與實證雙管齊下地檢驗了金融科技的雙面性：其理論模型將投資人依「資訊處理容量」區分為成熟（</w:t>
      </w:r>
      <w:r>
        <w:rPr>
          <w:rFonts w:hint="eastAsia"/>
        </w:rPr>
        <w:t>sophisticated</w:t>
      </w:r>
      <w:r>
        <w:rPr>
          <w:rFonts w:hint="eastAsia"/>
        </w:rPr>
        <w:t>）與非成熟（</w:t>
      </w:r>
      <w:r>
        <w:rPr>
          <w:rFonts w:hint="eastAsia"/>
        </w:rPr>
        <w:t>unsophisticated</w:t>
      </w:r>
      <w:r>
        <w:rPr>
          <w:rFonts w:hint="eastAsia"/>
        </w:rPr>
        <w:t>）投資人，實證發現金融科技（以銀行數位服務程度衡量）進步後，成熟投資人的報酬優勢與風險資產持有比例</w:t>
      </w:r>
      <w:r>
        <w:rPr>
          <w:rFonts w:hint="eastAsia"/>
          <w:b/>
          <w:bCs/>
        </w:rPr>
        <w:t>進一步擴大</w:t>
      </w:r>
      <w:r>
        <w:rPr>
          <w:rFonts w:hint="eastAsia"/>
        </w:rPr>
        <w:t>，而非成熟投資人則逐漸退出風險性資產交易——樣本期間成熟與非成熟投資人平均年報酬差距約</w:t>
      </w:r>
      <w:r>
        <w:t xml:space="preserve"> 42 </w:t>
      </w:r>
      <w:r>
        <w:rPr>
          <w:rFonts w:hint="eastAsia"/>
        </w:rPr>
        <w:t>個基點；以</w:t>
      </w:r>
      <w:r>
        <w:t xml:space="preserve"> 2002 </w:t>
      </w:r>
      <w:r>
        <w:rPr>
          <w:rFonts w:hint="eastAsia"/>
        </w:rPr>
        <w:t>年為基準之累積報酬計算，至</w:t>
      </w:r>
      <w:r>
        <w:t xml:space="preserve"> 2020 </w:t>
      </w:r>
      <w:r>
        <w:rPr>
          <w:rFonts w:hint="eastAsia"/>
        </w:rPr>
        <w:t>年底兩者累積報酬差距達約</w:t>
      </w:r>
      <w:r>
        <w:t xml:space="preserve"> 5 </w:t>
      </w:r>
      <w:r>
        <w:rPr>
          <w:rFonts w:hint="eastAsia"/>
        </w:rPr>
        <w:t>個百分點，即使該期間義大利股市表現不佳（約</w:t>
      </w:r>
      <w:r>
        <w:t xml:space="preserve"> </w:t>
      </w:r>
      <w:r>
        <w:rPr>
          <w:rFonts w:hint="eastAsia"/>
        </w:rPr>
        <w:t>−</w:t>
      </w:r>
      <w:r>
        <w:rPr>
          <w:rFonts w:hint="eastAsia"/>
        </w:rPr>
        <w:t>25%</w:t>
      </w:r>
      <w:r>
        <w:rPr>
          <w:rFonts w:hint="eastAsia"/>
        </w:rPr>
        <w:t>）。核心結論是：金融科技若僅提供「取得管道」而不同時提升投資人的資訊處理能力，將無法縮小、反而擴大投資人間的不平等。</w:t>
      </w:r>
    </w:p>
    <w:p w14:paraId="394F27BE" w14:textId="77777777" w:rsidR="00C822C9" w:rsidRDefault="00000000">
      <w:pPr>
        <w:pStyle w:val="af"/>
      </w:pPr>
      <w:r>
        <w:rPr>
          <w:rFonts w:hint="eastAsia"/>
        </w:rPr>
        <w:lastRenderedPageBreak/>
        <w:t>國際證券管理機構組織（</w:t>
      </w:r>
      <w:r>
        <w:rPr>
          <w:rFonts w:hint="eastAsia"/>
        </w:rPr>
        <w:t>International</w:t>
      </w:r>
      <w:r>
        <w:t xml:space="preserve"> Organization of Securities </w:t>
      </w:r>
      <w:r>
        <w:rPr>
          <w:rFonts w:hint="eastAsia"/>
        </w:rPr>
        <w:t>Commissions</w:t>
      </w:r>
      <w:r>
        <w:rPr>
          <w:rFonts w:hint="eastAsia"/>
        </w:rPr>
        <w:t>，下稱</w:t>
      </w:r>
      <w:r>
        <w:t xml:space="preserve"> </w:t>
      </w:r>
      <w:r>
        <w:rPr>
          <w:rFonts w:hint="eastAsia"/>
        </w:rPr>
        <w:t>IOSCO</w:t>
      </w:r>
      <w:r>
        <w:rPr>
          <w:rFonts w:hint="eastAsia"/>
        </w:rPr>
        <w:t>）（</w:t>
      </w:r>
      <w:r>
        <w:rPr>
          <w:rFonts w:hint="eastAsia"/>
        </w:rPr>
        <w:t>2025</w:t>
      </w:r>
      <w:r>
        <w:rPr>
          <w:rFonts w:hint="eastAsia"/>
        </w:rPr>
        <w:t>，須注意此文件為諮詢報告草案，意見徵詢截止於</w:t>
      </w:r>
      <w:r>
        <w:t xml:space="preserve"> 2025 </w:t>
      </w:r>
      <w:r>
        <w:rPr>
          <w:rFonts w:hint="eastAsia"/>
        </w:rPr>
        <w:t>年</w:t>
      </w:r>
      <w:r>
        <w:t xml:space="preserve"> 4 </w:t>
      </w:r>
      <w:r>
        <w:rPr>
          <w:rFonts w:hint="eastAsia"/>
        </w:rPr>
        <w:t>月</w:t>
      </w:r>
      <w:r>
        <w:t xml:space="preserve"> 11 </w:t>
      </w:r>
      <w:r>
        <w:rPr>
          <w:rFonts w:hint="eastAsia"/>
        </w:rPr>
        <w:t>日，尚未定案為正式最終報告，引用時應以「現況調查」而非「監理定論」層級處理）作為</w:t>
      </w:r>
      <w:r>
        <w:t xml:space="preserve"> </w:t>
      </w:r>
      <w:r>
        <w:rPr>
          <w:rFonts w:hint="eastAsia"/>
        </w:rPr>
        <w:t>IOSCO</w:t>
      </w:r>
      <w:r>
        <w:rPr>
          <w:rFonts w:hint="eastAsia"/>
        </w:rPr>
        <w:t>（</w:t>
      </w:r>
      <w:r>
        <w:rPr>
          <w:rFonts w:hint="eastAsia"/>
        </w:rPr>
        <w:t>2021</w:t>
      </w:r>
      <w:r>
        <w:rPr>
          <w:rFonts w:hint="eastAsia"/>
        </w:rPr>
        <w:t>）治理報告的後續更新版，聚焦大型語言模型與生成式</w:t>
      </w:r>
      <w:r>
        <w:t xml:space="preserve"> AI </w:t>
      </w:r>
      <w:r>
        <w:rPr>
          <w:rFonts w:hint="eastAsia"/>
        </w:rPr>
        <w:t>帶來的新興應用與風險：報告指出資產管理業者已將</w:t>
      </w:r>
      <w:r>
        <w:t xml:space="preserve"> AI </w:t>
      </w:r>
      <w:r>
        <w:rPr>
          <w:rFonts w:hint="eastAsia"/>
        </w:rPr>
        <w:t>用於「客戶分群（</w:t>
      </w:r>
      <w:r>
        <w:rPr>
          <w:rFonts w:hint="eastAsia"/>
        </w:rPr>
        <w:t>client</w:t>
      </w:r>
      <w:r>
        <w:t xml:space="preserve"> </w:t>
      </w:r>
      <w:r>
        <w:rPr>
          <w:rFonts w:hint="eastAsia"/>
        </w:rPr>
        <w:t>segmentation</w:t>
      </w:r>
      <w:r>
        <w:rPr>
          <w:rFonts w:hint="eastAsia"/>
        </w:rPr>
        <w:t>）」以支援行銷、鎖定目標與個人化投資建議，且依</w:t>
      </w:r>
      <w:r>
        <w:t xml:space="preserve"> IOSCO </w:t>
      </w:r>
      <w:r>
        <w:rPr>
          <w:rFonts w:hint="eastAsia"/>
        </w:rPr>
        <w:t>會員調查觀察，資產管理業者採用</w:t>
      </w:r>
      <w:r>
        <w:t xml:space="preserve"> AI </w:t>
      </w:r>
      <w:r>
        <w:rPr>
          <w:rFonts w:hint="eastAsia"/>
        </w:rPr>
        <w:t>之比例以機器人理財／資產管理（</w:t>
      </w:r>
      <w:r>
        <w:rPr>
          <w:rFonts w:hint="eastAsia"/>
        </w:rPr>
        <w:t>60%</w:t>
      </w:r>
      <w:r>
        <w:rPr>
          <w:rFonts w:hint="eastAsia"/>
        </w:rPr>
        <w:t>）居冠、投資研究（</w:t>
      </w:r>
      <w:r>
        <w:rPr>
          <w:rFonts w:hint="eastAsia"/>
        </w:rPr>
        <w:t>40%</w:t>
      </w:r>
      <w:r>
        <w:rPr>
          <w:rFonts w:hint="eastAsia"/>
        </w:rPr>
        <w:t>）次之，這與本研究的分群輔助推薦方向高度呼應。</w:t>
      </w:r>
      <w:r>
        <w:rPr>
          <w:rFonts w:hint="eastAsia"/>
        </w:rPr>
        <w:t>CFA</w:t>
      </w:r>
      <w:r>
        <w:t xml:space="preserve"> </w:t>
      </w:r>
      <w:r>
        <w:rPr>
          <w:rFonts w:hint="eastAsia"/>
        </w:rPr>
        <w:t>Institute</w:t>
      </w:r>
      <w:r>
        <w:rPr>
          <w:rFonts w:hint="eastAsia"/>
        </w:rPr>
        <w:t>（</w:t>
      </w:r>
      <w:r>
        <w:rPr>
          <w:rFonts w:hint="eastAsia"/>
        </w:rPr>
        <w:t>2022</w:t>
      </w:r>
      <w:r>
        <w:rPr>
          <w:rFonts w:hint="eastAsia"/>
        </w:rPr>
        <w:t>）之跨國問卷則從投資人態度角度提供互補證據：</w:t>
      </w:r>
      <w:r>
        <w:rPr>
          <w:rFonts w:hint="eastAsia"/>
        </w:rPr>
        <w:t>78%</w:t>
      </w:r>
      <w:r>
        <w:t xml:space="preserve"> </w:t>
      </w:r>
      <w:r>
        <w:rPr>
          <w:rFonts w:hint="eastAsia"/>
        </w:rPr>
        <w:t>法人投資人認為</w:t>
      </w:r>
      <w:r>
        <w:t xml:space="preserve"> AI </w:t>
      </w:r>
      <w:r>
        <w:rPr>
          <w:rFonts w:hint="eastAsia"/>
        </w:rPr>
        <w:t>應用於投資決策將帶來正面效果，其中最被看好的應用領域是風險管理（</w:t>
      </w:r>
      <w:r>
        <w:rPr>
          <w:rFonts w:hint="eastAsia"/>
        </w:rPr>
        <w:t>61%</w:t>
      </w:r>
      <w:r>
        <w:rPr>
          <w:rFonts w:hint="eastAsia"/>
        </w:rPr>
        <w:t>）與投資組合管理（</w:t>
      </w:r>
      <w:r>
        <w:rPr>
          <w:rFonts w:hint="eastAsia"/>
        </w:rPr>
        <w:t>59%</w:t>
      </w:r>
      <w:r>
        <w:rPr>
          <w:rFonts w:hint="eastAsia"/>
        </w:rPr>
        <w:t>）。</w:t>
      </w:r>
      <w:r>
        <w:rPr>
          <w:rFonts w:hint="eastAsia"/>
        </w:rPr>
        <w:t>IOSCO</w:t>
      </w:r>
      <w:r>
        <w:rPr>
          <w:rFonts w:hint="eastAsia"/>
        </w:rPr>
        <w:t>（</w:t>
      </w:r>
      <w:r>
        <w:rPr>
          <w:rFonts w:hint="eastAsia"/>
        </w:rPr>
        <w:t>2025</w:t>
      </w:r>
      <w:r>
        <w:rPr>
          <w:rFonts w:hint="eastAsia"/>
        </w:rPr>
        <w:t>）同時警示生成式</w:t>
      </w:r>
      <w:r>
        <w:t xml:space="preserve"> AI </w:t>
      </w:r>
      <w:r>
        <w:rPr>
          <w:rFonts w:hint="eastAsia"/>
        </w:rPr>
        <w:t>的擬人化互動可能加劇「自動化偏誤（</w:t>
      </w:r>
      <w:r>
        <w:rPr>
          <w:rFonts w:hint="eastAsia"/>
        </w:rPr>
        <w:t>automation</w:t>
      </w:r>
      <w:r>
        <w:t xml:space="preserve"> </w:t>
      </w:r>
      <w:r>
        <w:rPr>
          <w:rFonts w:hint="eastAsia"/>
        </w:rPr>
        <w:t>bias</w:t>
      </w:r>
      <w:r>
        <w:rPr>
          <w:rFonts w:hint="eastAsia"/>
        </w:rPr>
        <w:t>）」——推薦系統越個人化、越像真人互動，使用者越容易不加思索地依循其建議。</w:t>
      </w:r>
    </w:p>
    <w:p w14:paraId="2CB477A5" w14:textId="77777777" w:rsidR="00C822C9" w:rsidRDefault="00000000">
      <w:pPr>
        <w:pStyle w:val="4"/>
      </w:pPr>
      <w:bookmarkStart w:id="75" w:name="常見方法或模型"/>
      <w:bookmarkEnd w:id="74"/>
      <w:r>
        <w:t xml:space="preserve">2. </w:t>
      </w:r>
      <w:r>
        <w:rPr>
          <w:rFonts w:hint="eastAsia"/>
        </w:rPr>
        <w:t>常見方法或模型</w:t>
      </w:r>
    </w:p>
    <w:p w14:paraId="225EC3B1" w14:textId="77777777" w:rsidR="00C822C9" w:rsidRDefault="00000000">
      <w:r>
        <w:t xml:space="preserve">FinTech </w:t>
      </w:r>
      <w:r>
        <w:rPr>
          <w:rFonts w:hint="eastAsia"/>
        </w:rPr>
        <w:t>與數位券商應用研究的方法可分為三類。第一，理論建模與大樣本迴歸：</w:t>
      </w:r>
      <w:r>
        <w:rPr>
          <w:rFonts w:hint="eastAsia"/>
        </w:rPr>
        <w:t>Gambacorta</w:t>
      </w:r>
      <w:r>
        <w:t xml:space="preserve"> et </w:t>
      </w:r>
      <w:r>
        <w:rPr>
          <w:rFonts w:hint="eastAsia"/>
        </w:rPr>
        <w:t>al.</w:t>
      </w:r>
      <w:r>
        <w:rPr>
          <w:rFonts w:hint="eastAsia"/>
        </w:rPr>
        <w:t>（</w:t>
      </w:r>
      <w:r>
        <w:rPr>
          <w:rFonts w:hint="eastAsia"/>
        </w:rPr>
        <w:t>2023</w:t>
      </w:r>
      <w:r>
        <w:rPr>
          <w:rFonts w:hint="eastAsia"/>
        </w:rPr>
        <w:t>）建立具資訊不對稱的一般均衡投資組合選擇模型，並以固定效果迴歸驗證五項理論預測。第二，監理機關的問卷調查與利害關係人座談：</w:t>
      </w:r>
      <w:r>
        <w:rPr>
          <w:rFonts w:hint="eastAsia"/>
        </w:rPr>
        <w:t>IOSCO</w:t>
      </w:r>
      <w:r>
        <w:rPr>
          <w:rFonts w:hint="eastAsia"/>
        </w:rPr>
        <w:t>（</w:t>
      </w:r>
      <w:r>
        <w:rPr>
          <w:rFonts w:hint="eastAsia"/>
        </w:rPr>
        <w:t>2025</w:t>
      </w:r>
      <w:r>
        <w:rPr>
          <w:rFonts w:hint="eastAsia"/>
        </w:rPr>
        <w:t>）以</w:t>
      </w:r>
      <w:r>
        <w:t xml:space="preserve"> IOSCO </w:t>
      </w:r>
      <w:r>
        <w:rPr>
          <w:rFonts w:hint="eastAsia"/>
        </w:rPr>
        <w:t>會員問卷（</w:t>
      </w:r>
      <w:r>
        <w:rPr>
          <w:rFonts w:hint="eastAsia"/>
        </w:rPr>
        <w:t>24/33</w:t>
      </w:r>
      <w:r>
        <w:t xml:space="preserve"> </w:t>
      </w:r>
      <w:r>
        <w:rPr>
          <w:rFonts w:hint="eastAsia"/>
        </w:rPr>
        <w:t>個轄區回覆）、附屬會員委員會問卷（</w:t>
      </w:r>
      <w:r>
        <w:rPr>
          <w:rFonts w:hint="eastAsia"/>
        </w:rPr>
        <w:t>184</w:t>
      </w:r>
      <w:r>
        <w:t xml:space="preserve"> </w:t>
      </w:r>
      <w:r>
        <w:rPr>
          <w:rFonts w:hint="eastAsia"/>
        </w:rPr>
        <w:t>份回覆）與四場跨洲利害關係人座談，蒐集</w:t>
      </w:r>
      <w:r>
        <w:t xml:space="preserve"> AI </w:t>
      </w:r>
      <w:r>
        <w:rPr>
          <w:rFonts w:hint="eastAsia"/>
        </w:rPr>
        <w:t>應用現況；</w:t>
      </w:r>
      <w:r>
        <w:rPr>
          <w:rFonts w:hint="eastAsia"/>
        </w:rPr>
        <w:t>IOSCO</w:t>
      </w:r>
      <w:r>
        <w:rPr>
          <w:rFonts w:hint="eastAsia"/>
        </w:rPr>
        <w:t>（</w:t>
      </w:r>
      <w:r>
        <w:rPr>
          <w:rFonts w:hint="eastAsia"/>
        </w:rPr>
        <w:t>2021</w:t>
      </w:r>
      <w:r>
        <w:rPr>
          <w:rFonts w:hint="eastAsia"/>
        </w:rPr>
        <w:t>）則透過業界訪查歸納出六大風險領域與六項監理指引措施。第三，大型跨國市場調查：</w:t>
      </w:r>
      <w:r>
        <w:rPr>
          <w:rFonts w:hint="eastAsia"/>
        </w:rPr>
        <w:t>CFA</w:t>
      </w:r>
      <w:r>
        <w:t xml:space="preserve"> </w:t>
      </w:r>
      <w:r>
        <w:rPr>
          <w:rFonts w:hint="eastAsia"/>
        </w:rPr>
        <w:t>Institute</w:t>
      </w:r>
      <w:r>
        <w:rPr>
          <w:rFonts w:hint="eastAsia"/>
        </w:rPr>
        <w:t>（</w:t>
      </w:r>
      <w:r>
        <w:rPr>
          <w:rFonts w:hint="eastAsia"/>
        </w:rPr>
        <w:t>2022</w:t>
      </w:r>
      <w:r>
        <w:rPr>
          <w:rFonts w:hint="eastAsia"/>
        </w:rPr>
        <w:t>）以</w:t>
      </w:r>
      <w:r>
        <w:t xml:space="preserve"> Coalition Greenwich </w:t>
      </w:r>
      <w:r>
        <w:rPr>
          <w:rFonts w:hint="eastAsia"/>
        </w:rPr>
        <w:t>執行之問卷，調查全球</w:t>
      </w:r>
      <w:r>
        <w:t xml:space="preserve"> 15 </w:t>
      </w:r>
      <w:r>
        <w:rPr>
          <w:rFonts w:hint="eastAsia"/>
        </w:rPr>
        <w:t>個市場共</w:t>
      </w:r>
      <w:r>
        <w:t xml:space="preserve"> 3,588 </w:t>
      </w:r>
      <w:r>
        <w:rPr>
          <w:rFonts w:hint="eastAsia"/>
        </w:rPr>
        <w:t>位散戶與</w:t>
      </w:r>
      <w:r>
        <w:t xml:space="preserve"> 976 </w:t>
      </w:r>
      <w:r>
        <w:rPr>
          <w:rFonts w:hint="eastAsia"/>
        </w:rPr>
        <w:t>位法人投資人的信任程度。</w:t>
      </w:r>
    </w:p>
    <w:p w14:paraId="28863378" w14:textId="77777777" w:rsidR="00C822C9" w:rsidRDefault="00000000">
      <w:pPr>
        <w:pStyle w:val="af"/>
      </w:pPr>
      <w:r>
        <w:rPr>
          <w:rFonts w:hint="eastAsia"/>
        </w:rPr>
        <w:t>本研究雖不直接採用上述方法，但可引用</w:t>
      </w:r>
      <w:r>
        <w:t xml:space="preserve"> Gambacorta et </w:t>
      </w:r>
      <w:r>
        <w:rPr>
          <w:rFonts w:hint="eastAsia"/>
        </w:rPr>
        <w:t>al.</w:t>
      </w:r>
      <w:r>
        <w:rPr>
          <w:rFonts w:hint="eastAsia"/>
        </w:rPr>
        <w:t>（</w:t>
      </w:r>
      <w:r>
        <w:rPr>
          <w:rFonts w:hint="eastAsia"/>
        </w:rPr>
        <w:t>2023</w:t>
      </w:r>
      <w:r>
        <w:rPr>
          <w:rFonts w:hint="eastAsia"/>
        </w:rPr>
        <w:t>）的理論框架說明投資人異質性的堅實學理基礎，並引用</w:t>
      </w:r>
      <w:r>
        <w:t xml:space="preserve"> </w:t>
      </w:r>
      <w:r>
        <w:rPr>
          <w:rFonts w:hint="eastAsia"/>
        </w:rPr>
        <w:t>IOSCO</w:t>
      </w:r>
      <w:r>
        <w:rPr>
          <w:rFonts w:hint="eastAsia"/>
        </w:rPr>
        <w:t>（</w:t>
      </w:r>
      <w:r>
        <w:rPr>
          <w:rFonts w:hint="eastAsia"/>
        </w:rPr>
        <w:t>2025</w:t>
      </w:r>
      <w:r>
        <w:rPr>
          <w:rFonts w:hint="eastAsia"/>
        </w:rPr>
        <w:t>）／</w:t>
      </w:r>
      <w:r>
        <w:rPr>
          <w:rFonts w:hint="eastAsia"/>
        </w:rPr>
        <w:t>IOSCO</w:t>
      </w:r>
      <w:r>
        <w:rPr>
          <w:rFonts w:hint="eastAsia"/>
        </w:rPr>
        <w:t>（</w:t>
      </w:r>
      <w:r>
        <w:rPr>
          <w:rFonts w:hint="eastAsia"/>
        </w:rPr>
        <w:t>2021</w:t>
      </w:r>
      <w:r>
        <w:rPr>
          <w:rFonts w:hint="eastAsia"/>
        </w:rPr>
        <w:t>）的監理指引作為本研究模型治理與可解釋性設計的參考依據。</w:t>
      </w:r>
    </w:p>
    <w:p w14:paraId="3F715816" w14:textId="77777777" w:rsidR="00C822C9" w:rsidRDefault="00000000">
      <w:pPr>
        <w:pStyle w:val="4"/>
      </w:pPr>
      <w:bookmarkStart w:id="76" w:name="資料型態-2"/>
      <w:bookmarkEnd w:id="75"/>
      <w:r>
        <w:t xml:space="preserve">3. </w:t>
      </w:r>
      <w:r>
        <w:rPr>
          <w:rFonts w:hint="eastAsia"/>
        </w:rPr>
        <w:t>資料型態</w:t>
      </w:r>
    </w:p>
    <w:p w14:paraId="7A4D277E" w14:textId="77777777" w:rsidR="00C822C9" w:rsidRDefault="00000000">
      <w:r>
        <w:t xml:space="preserve">Gambacorta et </w:t>
      </w:r>
      <w:r>
        <w:rPr>
          <w:rFonts w:hint="eastAsia"/>
        </w:rPr>
        <w:t>al.</w:t>
      </w:r>
      <w:r>
        <w:rPr>
          <w:rFonts w:hint="eastAsia"/>
        </w:rPr>
        <w:t>（</w:t>
      </w:r>
      <w:r>
        <w:rPr>
          <w:rFonts w:hint="eastAsia"/>
        </w:rPr>
        <w:t>2023</w:t>
      </w:r>
      <w:r>
        <w:rPr>
          <w:rFonts w:hint="eastAsia"/>
        </w:rPr>
        <w:t>）使用義大利銀行「家庭所得與財富調查」（</w:t>
      </w:r>
      <w:r>
        <w:rPr>
          <w:rFonts w:hint="eastAsia"/>
        </w:rPr>
        <w:t>SHIW</w:t>
      </w:r>
      <w:r>
        <w:rPr>
          <w:rFonts w:hint="eastAsia"/>
        </w:rPr>
        <w:t>）與「區域銀行放款調查」（</w:t>
      </w:r>
      <w:r>
        <w:rPr>
          <w:rFonts w:hint="eastAsia"/>
        </w:rPr>
        <w:t>RBLS</w:t>
      </w:r>
      <w:r>
        <w:rPr>
          <w:rFonts w:hint="eastAsia"/>
        </w:rPr>
        <w:t>）兩組資料，以問卷正確答題比例衡量投資人金</w:t>
      </w:r>
      <w:r>
        <w:rPr>
          <w:rFonts w:hint="eastAsia"/>
        </w:rPr>
        <w:lastRenderedPageBreak/>
        <w:t>融素養（成熟度代理變數），並以銀行提供數位服務的比例建構「數位化程度」指標——作者也在研究限制中明確指出，此研究僅衡量銀行數位服務的「供給面」，未直接測量投資人對數位工具的「實際使用強度」與行為資料（如點擊、瀏覽、下單頻率），這正是本研究採用</w:t>
      </w:r>
      <w:r>
        <w:t xml:space="preserve"> GA4 </w:t>
      </w:r>
      <w:r>
        <w:rPr>
          <w:rFonts w:hint="eastAsia"/>
        </w:rPr>
        <w:t>行為資料的獨特互補價值所在。</w:t>
      </w:r>
      <w:r>
        <w:rPr>
          <w:rFonts w:hint="eastAsia"/>
        </w:rPr>
        <w:t>IOSCO</w:t>
      </w:r>
      <w:r>
        <w:rPr>
          <w:rFonts w:hint="eastAsia"/>
        </w:rPr>
        <w:t>（</w:t>
      </w:r>
      <w:r>
        <w:rPr>
          <w:rFonts w:hint="eastAsia"/>
        </w:rPr>
        <w:t>2021</w:t>
      </w:r>
      <w:r>
        <w:rPr>
          <w:rFonts w:hint="eastAsia"/>
        </w:rPr>
        <w:t>）與</w:t>
      </w:r>
      <w:r>
        <w:t xml:space="preserve"> </w:t>
      </w:r>
      <w:r>
        <w:rPr>
          <w:rFonts w:hint="eastAsia"/>
        </w:rPr>
        <w:t>IOSCO</w:t>
      </w:r>
      <w:r>
        <w:rPr>
          <w:rFonts w:hint="eastAsia"/>
        </w:rPr>
        <w:t>（</w:t>
      </w:r>
      <w:r>
        <w:rPr>
          <w:rFonts w:hint="eastAsia"/>
        </w:rPr>
        <w:t>2025</w:t>
      </w:r>
      <w:r>
        <w:rPr>
          <w:rFonts w:hint="eastAsia"/>
        </w:rPr>
        <w:t>）的資料則來自監理機關對業者的問卷與訪查，涵蓋</w:t>
      </w:r>
      <w:r>
        <w:t xml:space="preserve"> AI/ML </w:t>
      </w:r>
      <w:r>
        <w:rPr>
          <w:rFonts w:hint="eastAsia"/>
        </w:rPr>
        <w:t>應用情境、風險領域與治理作法；</w:t>
      </w:r>
      <w:r>
        <w:rPr>
          <w:rFonts w:hint="eastAsia"/>
        </w:rPr>
        <w:t>CFA</w:t>
      </w:r>
      <w:r>
        <w:t xml:space="preserve"> </w:t>
      </w:r>
      <w:r>
        <w:rPr>
          <w:rFonts w:hint="eastAsia"/>
        </w:rPr>
        <w:t>Institute</w:t>
      </w:r>
      <w:r>
        <w:rPr>
          <w:rFonts w:hint="eastAsia"/>
        </w:rPr>
        <w:t>（</w:t>
      </w:r>
      <w:r>
        <w:rPr>
          <w:rFonts w:hint="eastAsia"/>
        </w:rPr>
        <w:t>2022</w:t>
      </w:r>
      <w:r>
        <w:rPr>
          <w:rFonts w:hint="eastAsia"/>
        </w:rPr>
        <w:t>）則是散戶與法人投資人的自陳式問卷，涵蓋信任程度、科技接受度與個人化服務需求。</w:t>
      </w:r>
    </w:p>
    <w:p w14:paraId="7CF1155D" w14:textId="77777777" w:rsidR="00C822C9" w:rsidRDefault="00000000">
      <w:pPr>
        <w:pStyle w:val="af"/>
      </w:pPr>
      <w:r>
        <w:rPr>
          <w:rFonts w:hint="eastAsia"/>
        </w:rPr>
        <w:t>本研究使用</w:t>
      </w:r>
      <w:r>
        <w:t xml:space="preserve"> GA4 </w:t>
      </w:r>
      <w:r>
        <w:rPr>
          <w:rFonts w:hint="eastAsia"/>
        </w:rPr>
        <w:t>行為資料與基金交易資料，正好填補</w:t>
      </w:r>
      <w:r>
        <w:t xml:space="preserve"> Gambacorta et </w:t>
      </w:r>
      <w:r>
        <w:rPr>
          <w:rFonts w:hint="eastAsia"/>
        </w:rPr>
        <w:t>al.</w:t>
      </w:r>
      <w:r>
        <w:rPr>
          <w:rFonts w:hint="eastAsia"/>
        </w:rPr>
        <w:t>（</w:t>
      </w:r>
      <w:r>
        <w:rPr>
          <w:rFonts w:hint="eastAsia"/>
        </w:rPr>
        <w:t>2023</w:t>
      </w:r>
      <w:r>
        <w:rPr>
          <w:rFonts w:hint="eastAsia"/>
        </w:rPr>
        <w:t>）所指出的「供給面指標」與「投資人實際行為資料」之間的落差。若能再結合匿名化</w:t>
      </w:r>
      <w:r>
        <w:t xml:space="preserve"> KYC </w:t>
      </w:r>
      <w:r>
        <w:rPr>
          <w:rFonts w:hint="eastAsia"/>
        </w:rPr>
        <w:t>風險等級與用戶屬性，則可更完整地對應該文獻中「金融科技使用能力差異」與「投資人適合度」兩項議題。</w:t>
      </w:r>
    </w:p>
    <w:p w14:paraId="47CD9615" w14:textId="77777777" w:rsidR="00C822C9" w:rsidRDefault="00000000">
      <w:pPr>
        <w:pStyle w:val="af"/>
      </w:pPr>
      <w:r>
        <w:t xml:space="preserve">GA4 </w:t>
      </w:r>
      <w:r>
        <w:rPr>
          <w:rFonts w:hint="eastAsia"/>
        </w:rPr>
        <w:t>官方文件（</w:t>
      </w:r>
      <w:r>
        <w:rPr>
          <w:rFonts w:hint="eastAsia"/>
        </w:rPr>
        <w:t>Google</w:t>
      </w:r>
      <w:r>
        <w:t xml:space="preserve"> Analytics </w:t>
      </w:r>
      <w:r>
        <w:rPr>
          <w:rFonts w:hint="eastAsia"/>
        </w:rPr>
        <w:t>Help</w:t>
      </w:r>
      <w:r>
        <w:rPr>
          <w:rFonts w:hint="eastAsia"/>
        </w:rPr>
        <w:t>）進一步界定了本研究可運用的行為資料結構：其中「世代分析（</w:t>
      </w:r>
      <w:r>
        <w:rPr>
          <w:rFonts w:hint="eastAsia"/>
        </w:rPr>
        <w:t>cohort</w:t>
      </w:r>
      <w:r>
        <w:t xml:space="preserve"> </w:t>
      </w:r>
      <w:r>
        <w:rPr>
          <w:rFonts w:hint="eastAsia"/>
        </w:rPr>
        <w:t>exploration</w:t>
      </w:r>
      <w:r>
        <w:rPr>
          <w:rFonts w:hint="eastAsia"/>
        </w:rPr>
        <w:t>）」功能文件說明如何以</w:t>
      </w:r>
      <w:r>
        <w:t xml:space="preserve"> event</w:t>
      </w:r>
      <w:r>
        <w:t>、</w:t>
      </w:r>
      <w:r>
        <w:t>transaction</w:t>
      </w:r>
      <w:r>
        <w:t>、</w:t>
      </w:r>
      <w:r>
        <w:t xml:space="preserve">conversion </w:t>
      </w:r>
      <w:r>
        <w:rPr>
          <w:rFonts w:hint="eastAsia"/>
        </w:rPr>
        <w:t>等維度追蹤使用者群體隨時間的行為變化，並指出</w:t>
      </w:r>
      <w:r>
        <w:t xml:space="preserve"> User-ID </w:t>
      </w:r>
      <w:r>
        <w:rPr>
          <w:rFonts w:hint="eastAsia"/>
        </w:rPr>
        <w:t>追蹤方式在跨裝置辨識上的限制；「區隔（</w:t>
      </w:r>
      <w:r>
        <w:rPr>
          <w:rFonts w:hint="eastAsia"/>
        </w:rPr>
        <w:t>segment</w:t>
      </w:r>
      <w:r>
        <w:rPr>
          <w:rFonts w:hint="eastAsia"/>
        </w:rPr>
        <w:t>）」功能文件則說明</w:t>
      </w:r>
      <w:r>
        <w:t xml:space="preserve"> GA4 </w:t>
      </w:r>
      <w:r>
        <w:rPr>
          <w:rFonts w:hint="eastAsia"/>
        </w:rPr>
        <w:t>區分使用者層級（</w:t>
      </w:r>
      <w:r>
        <w:rPr>
          <w:rFonts w:hint="eastAsia"/>
        </w:rPr>
        <w:t>user</w:t>
      </w:r>
      <w:r>
        <w:t xml:space="preserve"> </w:t>
      </w:r>
      <w:r>
        <w:rPr>
          <w:rFonts w:hint="eastAsia"/>
        </w:rPr>
        <w:t>scope</w:t>
      </w:r>
      <w:r>
        <w:rPr>
          <w:rFonts w:hint="eastAsia"/>
        </w:rPr>
        <w:t>）、工作階段層級（</w:t>
      </w:r>
      <w:r>
        <w:rPr>
          <w:rFonts w:hint="eastAsia"/>
        </w:rPr>
        <w:t>session</w:t>
      </w:r>
      <w:r>
        <w:t xml:space="preserve"> </w:t>
      </w:r>
      <w:r>
        <w:rPr>
          <w:rFonts w:hint="eastAsia"/>
        </w:rPr>
        <w:t>scope</w:t>
      </w:r>
      <w:r>
        <w:rPr>
          <w:rFonts w:hint="eastAsia"/>
        </w:rPr>
        <w:t>）與事件層級（</w:t>
      </w:r>
      <w:r>
        <w:rPr>
          <w:rFonts w:hint="eastAsia"/>
        </w:rPr>
        <w:t>event</w:t>
      </w:r>
      <w:r>
        <w:t xml:space="preserve"> </w:t>
      </w:r>
      <w:r>
        <w:rPr>
          <w:rFonts w:hint="eastAsia"/>
        </w:rPr>
        <w:t>scope</w:t>
      </w:r>
      <w:r>
        <w:rPr>
          <w:rFonts w:hint="eastAsia"/>
        </w:rPr>
        <w:t>）三種範疇，可分別對應「該投資人整體輪廓」「單次造訪行為」與「單一互動事件」三種顆粒度的特徵設計。這兩份官方文件屬於技術規格文件而非學術文獻，第二章僅說明其與本研究行為特徵設計的對應關係，詳細的欄位定義與擷取限制將於第三章資料前處理段落具體說明。</w:t>
      </w:r>
    </w:p>
    <w:p w14:paraId="350382DD" w14:textId="77777777" w:rsidR="00C822C9" w:rsidRDefault="00000000">
      <w:pPr>
        <w:pStyle w:val="4"/>
      </w:pPr>
      <w:bookmarkStart w:id="77" w:name="評估指標-2"/>
      <w:bookmarkEnd w:id="76"/>
      <w:r>
        <w:t xml:space="preserve">4. </w:t>
      </w:r>
      <w:r>
        <w:rPr>
          <w:rFonts w:hint="eastAsia"/>
        </w:rPr>
        <w:t>評估指標</w:t>
      </w:r>
    </w:p>
    <w:p w14:paraId="62C02CF4" w14:textId="77777777" w:rsidR="00C822C9" w:rsidRDefault="00000000">
      <w:r>
        <w:t xml:space="preserve">Gambacorta et </w:t>
      </w:r>
      <w:r>
        <w:rPr>
          <w:rFonts w:hint="eastAsia"/>
        </w:rPr>
        <w:t>al.</w:t>
      </w:r>
      <w:r>
        <w:rPr>
          <w:rFonts w:hint="eastAsia"/>
        </w:rPr>
        <w:t>（</w:t>
      </w:r>
      <w:r>
        <w:rPr>
          <w:rFonts w:hint="eastAsia"/>
        </w:rPr>
        <w:t>2023</w:t>
      </w:r>
      <w:r>
        <w:rPr>
          <w:rFonts w:hint="eastAsia"/>
        </w:rPr>
        <w:t>）以迴歸係數大小（基點、百分點）衡量金融科技對報酬與風險資產配置的異質化效果；</w:t>
      </w:r>
      <w:r>
        <w:rPr>
          <w:rFonts w:hint="eastAsia"/>
        </w:rPr>
        <w:t>CFA</w:t>
      </w:r>
      <w:r>
        <w:t xml:space="preserve"> </w:t>
      </w:r>
      <w:r>
        <w:rPr>
          <w:rFonts w:hint="eastAsia"/>
        </w:rPr>
        <w:t>Institute</w:t>
      </w:r>
      <w:r>
        <w:rPr>
          <w:rFonts w:hint="eastAsia"/>
        </w:rPr>
        <w:t>（</w:t>
      </w:r>
      <w:r>
        <w:rPr>
          <w:rFonts w:hint="eastAsia"/>
        </w:rPr>
        <w:t>2022</w:t>
      </w:r>
      <w:r>
        <w:rPr>
          <w:rFonts w:hint="eastAsia"/>
        </w:rPr>
        <w:t>）則以問卷比例（如「</w:t>
      </w:r>
      <w:r>
        <w:rPr>
          <w:rFonts w:hint="eastAsia"/>
        </w:rPr>
        <w:t>50%</w:t>
      </w:r>
      <w:r>
        <w:t xml:space="preserve"> </w:t>
      </w:r>
      <w:r>
        <w:rPr>
          <w:rFonts w:hint="eastAsia"/>
        </w:rPr>
        <w:t>散戶認為科技提升信任」「</w:t>
      </w:r>
      <w:r>
        <w:rPr>
          <w:rFonts w:hint="eastAsia"/>
        </w:rPr>
        <w:t>78%</w:t>
      </w:r>
      <w:r>
        <w:t xml:space="preserve"> </w:t>
      </w:r>
      <w:r>
        <w:rPr>
          <w:rFonts w:hint="eastAsia"/>
        </w:rPr>
        <w:t>散戶希望獲得個人化服務」）衡量投資人態度；</w:t>
      </w:r>
      <w:r>
        <w:rPr>
          <w:rFonts w:hint="eastAsia"/>
        </w:rPr>
        <w:t>IOSCO</w:t>
      </w:r>
      <w:r>
        <w:rPr>
          <w:rFonts w:hint="eastAsia"/>
        </w:rPr>
        <w:t>（</w:t>
      </w:r>
      <w:r>
        <w:rPr>
          <w:rFonts w:hint="eastAsia"/>
        </w:rPr>
        <w:t>2025</w:t>
      </w:r>
      <w:r>
        <w:rPr>
          <w:rFonts w:hint="eastAsia"/>
        </w:rPr>
        <w:t>）／</w:t>
      </w:r>
      <w:r>
        <w:rPr>
          <w:rFonts w:hint="eastAsia"/>
        </w:rPr>
        <w:t>IOSCO</w:t>
      </w:r>
      <w:r>
        <w:rPr>
          <w:rFonts w:hint="eastAsia"/>
        </w:rPr>
        <w:t>（</w:t>
      </w:r>
      <w:r>
        <w:rPr>
          <w:rFonts w:hint="eastAsia"/>
        </w:rPr>
        <w:t>2021</w:t>
      </w:r>
      <w:r>
        <w:rPr>
          <w:rFonts w:hint="eastAsia"/>
        </w:rPr>
        <w:t>）作為監理報告，未使用量化模型評估指標，而是以七項治理原則（透明度、可靠性、投資人與市場保護、公平性、安全隱私、課責、人為監督）與六項監理指引措施作為業者自我檢核的定性框架。</w:t>
      </w:r>
    </w:p>
    <w:p w14:paraId="01897039" w14:textId="77777777" w:rsidR="00C822C9" w:rsidRDefault="00000000">
      <w:pPr>
        <w:pStyle w:val="af"/>
      </w:pPr>
      <w:r>
        <w:rPr>
          <w:rFonts w:hint="eastAsia"/>
        </w:rPr>
        <w:t>對本研究而言，模型評估仍以</w:t>
      </w:r>
      <w:r>
        <w:t xml:space="preserve"> Precision@K</w:t>
      </w:r>
      <w:r>
        <w:t>、</w:t>
      </w:r>
      <w:r>
        <w:t xml:space="preserve">Recall@K </w:t>
      </w:r>
      <w:r>
        <w:rPr>
          <w:rFonts w:hint="eastAsia"/>
        </w:rPr>
        <w:t>與</w:t>
      </w:r>
      <w:r>
        <w:t xml:space="preserve"> MAP </w:t>
      </w:r>
      <w:r>
        <w:rPr>
          <w:rFonts w:hint="eastAsia"/>
        </w:rPr>
        <w:t>為主，但第二章應補充金融科技應用層面的評估視角，包括：推薦是否提升基金探索效率、是否</w:t>
      </w:r>
      <w:r>
        <w:rPr>
          <w:rFonts w:hint="eastAsia"/>
        </w:rPr>
        <w:lastRenderedPageBreak/>
        <w:t>降低資訊不對稱、是否避免不適合推薦，以及是否具有足夠透明度供平台與投資人理解——此一視角可直接對應</w:t>
      </w:r>
      <w:r>
        <w:t xml:space="preserve"> </w:t>
      </w:r>
      <w:r>
        <w:rPr>
          <w:rFonts w:hint="eastAsia"/>
        </w:rPr>
        <w:t>IOSCO</w:t>
      </w:r>
      <w:r>
        <w:rPr>
          <w:rFonts w:hint="eastAsia"/>
        </w:rPr>
        <w:t>（</w:t>
      </w:r>
      <w:r>
        <w:rPr>
          <w:rFonts w:hint="eastAsia"/>
        </w:rPr>
        <w:t>2025</w:t>
      </w:r>
      <w:r>
        <w:rPr>
          <w:rFonts w:hint="eastAsia"/>
        </w:rPr>
        <w:t>）／</w:t>
      </w:r>
      <w:r>
        <w:rPr>
          <w:rFonts w:hint="eastAsia"/>
        </w:rPr>
        <w:t>IOSCO</w:t>
      </w:r>
      <w:r>
        <w:rPr>
          <w:rFonts w:hint="eastAsia"/>
        </w:rPr>
        <w:t>（</w:t>
      </w:r>
      <w:r>
        <w:rPr>
          <w:rFonts w:hint="eastAsia"/>
        </w:rPr>
        <w:t>2021</w:t>
      </w:r>
      <w:r>
        <w:rPr>
          <w:rFonts w:hint="eastAsia"/>
        </w:rPr>
        <w:t>）之治理原則與</w:t>
      </w:r>
      <w:r>
        <w:t xml:space="preserve"> Gambacorta et </w:t>
      </w:r>
      <w:r>
        <w:rPr>
          <w:rFonts w:hint="eastAsia"/>
        </w:rPr>
        <w:t>al.</w:t>
      </w:r>
      <w:r>
        <w:rPr>
          <w:rFonts w:hint="eastAsia"/>
        </w:rPr>
        <w:t>（</w:t>
      </w:r>
      <w:r>
        <w:rPr>
          <w:rFonts w:hint="eastAsia"/>
        </w:rPr>
        <w:t>2023</w:t>
      </w:r>
      <w:r>
        <w:rPr>
          <w:rFonts w:hint="eastAsia"/>
        </w:rPr>
        <w:t>）之資訊落差論述。</w:t>
      </w:r>
    </w:p>
    <w:p w14:paraId="10A2FD8C" w14:textId="77777777" w:rsidR="00C822C9" w:rsidRDefault="00000000">
      <w:pPr>
        <w:pStyle w:val="4"/>
      </w:pPr>
      <w:bookmarkStart w:id="78" w:name="應用場景-2"/>
      <w:bookmarkEnd w:id="77"/>
      <w:r>
        <w:t xml:space="preserve">5. </w:t>
      </w:r>
      <w:r>
        <w:rPr>
          <w:rFonts w:hint="eastAsia"/>
        </w:rPr>
        <w:t>應用場景</w:t>
      </w:r>
    </w:p>
    <w:p w14:paraId="57E5983C" w14:textId="77777777" w:rsidR="00C822C9" w:rsidRDefault="00000000">
      <w:r>
        <w:rPr>
          <w:rFonts w:hint="eastAsia"/>
        </w:rPr>
        <w:t>IOSCO</w:t>
      </w:r>
      <w:r>
        <w:rPr>
          <w:rFonts w:hint="eastAsia"/>
        </w:rPr>
        <w:t>（</w:t>
      </w:r>
      <w:r>
        <w:rPr>
          <w:rFonts w:hint="eastAsia"/>
        </w:rPr>
        <w:t>2025</w:t>
      </w:r>
      <w:r>
        <w:rPr>
          <w:rFonts w:hint="eastAsia"/>
        </w:rPr>
        <w:t>）具體列舉</w:t>
      </w:r>
      <w:r>
        <w:t xml:space="preserve"> AI </w:t>
      </w:r>
      <w:r>
        <w:rPr>
          <w:rFonts w:hint="eastAsia"/>
        </w:rPr>
        <w:t>在資本市場的應用場景排序：與客戶溝通（</w:t>
      </w:r>
      <w:r>
        <w:rPr>
          <w:rFonts w:hint="eastAsia"/>
        </w:rPr>
        <w:t>66.7%</w:t>
      </w:r>
      <w:r>
        <w:rPr>
          <w:rFonts w:hint="eastAsia"/>
        </w:rPr>
        <w:t>）、演算法交易（</w:t>
      </w:r>
      <w:r>
        <w:rPr>
          <w:rFonts w:hint="eastAsia"/>
        </w:rPr>
        <w:t>63.3%</w:t>
      </w:r>
      <w:r>
        <w:rPr>
          <w:rFonts w:hint="eastAsia"/>
        </w:rPr>
        <w:t>）、機器人理財／資產管理（</w:t>
      </w:r>
      <w:r>
        <w:rPr>
          <w:rFonts w:hint="eastAsia"/>
        </w:rPr>
        <w:t>60.0%</w:t>
      </w:r>
      <w:r>
        <w:rPr>
          <w:rFonts w:hint="eastAsia"/>
        </w:rPr>
        <w:t>）、監控與詐欺偵測（</w:t>
      </w:r>
      <w:r>
        <w:rPr>
          <w:rFonts w:hint="eastAsia"/>
        </w:rPr>
        <w:t>53.3%</w:t>
      </w:r>
      <w:r>
        <w:rPr>
          <w:rFonts w:hint="eastAsia"/>
        </w:rPr>
        <w:t>）；其中資產管理業者運用</w:t>
      </w:r>
      <w:r>
        <w:t xml:space="preserve"> AI </w:t>
      </w:r>
      <w:r>
        <w:rPr>
          <w:rFonts w:hint="eastAsia"/>
        </w:rPr>
        <w:t>於客戶分群、依市場動態再平衡、依客戶偏好客製化，與本研究的應用場景高度重疊。</w:t>
      </w:r>
      <w:r>
        <w:rPr>
          <w:rFonts w:hint="eastAsia"/>
        </w:rPr>
        <w:t>CFA</w:t>
      </w:r>
      <w:r>
        <w:t xml:space="preserve"> </w:t>
      </w:r>
      <w:r>
        <w:rPr>
          <w:rFonts w:hint="eastAsia"/>
        </w:rPr>
        <w:t>Institute</w:t>
      </w:r>
      <w:r>
        <w:rPr>
          <w:rFonts w:hint="eastAsia"/>
        </w:rPr>
        <w:t>（</w:t>
      </w:r>
      <w:r>
        <w:rPr>
          <w:rFonts w:hint="eastAsia"/>
        </w:rPr>
        <w:t>2022</w:t>
      </w:r>
      <w:r>
        <w:rPr>
          <w:rFonts w:hint="eastAsia"/>
        </w:rPr>
        <w:t>）進一步從投資人端呈現：</w:t>
      </w:r>
      <w:r>
        <w:rPr>
          <w:rFonts w:hint="eastAsia"/>
        </w:rPr>
        <w:t>78%</w:t>
      </w:r>
      <w:r>
        <w:t xml:space="preserve"> </w:t>
      </w:r>
      <w:r>
        <w:rPr>
          <w:rFonts w:hint="eastAsia"/>
        </w:rPr>
        <w:t>散戶投資人希望獲得個人化產品或服務，其中</w:t>
      </w:r>
      <w:r>
        <w:t xml:space="preserve"> 68% </w:t>
      </w:r>
      <w:r>
        <w:rPr>
          <w:rFonts w:hint="eastAsia"/>
        </w:rPr>
        <w:t>願意為此支付更高費用，最受歡迎的個人化產品前三名為指數個人化、影響力基金與個人化研究。</w:t>
      </w:r>
    </w:p>
    <w:p w14:paraId="1E0E19DE" w14:textId="77777777" w:rsidR="00C822C9" w:rsidRDefault="00000000">
      <w:pPr>
        <w:pStyle w:val="af"/>
      </w:pPr>
      <w:r>
        <w:rPr>
          <w:rFonts w:hint="eastAsia"/>
        </w:rPr>
        <w:t>本研究聚焦之數位券商基金投資服務，可被視為「數位金融平台上，以資料驅動方式提供個人化基金探索與推薦」的應用場景，恰好對應</w:t>
      </w:r>
      <w:r>
        <w:t xml:space="preserve"> </w:t>
      </w:r>
      <w:r>
        <w:rPr>
          <w:rFonts w:hint="eastAsia"/>
        </w:rPr>
        <w:t>IOSCO</w:t>
      </w:r>
      <w:r>
        <w:rPr>
          <w:rFonts w:hint="eastAsia"/>
        </w:rPr>
        <w:t>（</w:t>
      </w:r>
      <w:r>
        <w:rPr>
          <w:rFonts w:hint="eastAsia"/>
        </w:rPr>
        <w:t>2025</w:t>
      </w:r>
      <w:r>
        <w:rPr>
          <w:rFonts w:hint="eastAsia"/>
        </w:rPr>
        <w:t>）所述資產管理業者「客戶分群」與「客製化」的實務作法。然而，數位平台也可能因介面設計、推播策略或推薦排序而影響投資人決策，故推薦系統應納入風險揭露與適合度控制，而非僅以轉換率最大化為目標。</w:t>
      </w:r>
    </w:p>
    <w:p w14:paraId="1E031046" w14:textId="77777777" w:rsidR="00C822C9" w:rsidRDefault="00000000">
      <w:pPr>
        <w:pStyle w:val="4"/>
      </w:pPr>
      <w:bookmarkStart w:id="79" w:name="主要研究發現-2"/>
      <w:bookmarkEnd w:id="78"/>
      <w:r>
        <w:t xml:space="preserve">6. </w:t>
      </w:r>
      <w:r>
        <w:rPr>
          <w:rFonts w:hint="eastAsia"/>
        </w:rPr>
        <w:t>主要研究發現</w:t>
      </w:r>
    </w:p>
    <w:p w14:paraId="769410DD" w14:textId="77777777" w:rsidR="00C822C9" w:rsidRDefault="00000000">
      <w:r>
        <w:t xml:space="preserve">Gambacorta et </w:t>
      </w:r>
      <w:r>
        <w:rPr>
          <w:rFonts w:hint="eastAsia"/>
        </w:rPr>
        <w:t>al.</w:t>
      </w:r>
      <w:r>
        <w:rPr>
          <w:rFonts w:hint="eastAsia"/>
        </w:rPr>
        <w:t>（</w:t>
      </w:r>
      <w:r>
        <w:rPr>
          <w:rFonts w:hint="eastAsia"/>
        </w:rPr>
        <w:t>2023</w:t>
      </w:r>
      <w:r>
        <w:rPr>
          <w:rFonts w:hint="eastAsia"/>
        </w:rPr>
        <w:t>）之核心發現是：金融科技進步會</w:t>
      </w:r>
      <w:r>
        <w:rPr>
          <w:rFonts w:hint="eastAsia"/>
          <w:b/>
          <w:bCs/>
        </w:rPr>
        <w:t>擴大</w:t>
      </w:r>
      <w:r>
        <w:rPr>
          <w:rFonts w:hint="eastAsia"/>
        </w:rPr>
        <w:t>而非縮小成熟與非成熟投資人間的異質性，此不平等僅在金融科技對所有人皆可及、且所有投資人具備相似使用能力時才會被消除。</w:t>
      </w:r>
      <w:r>
        <w:rPr>
          <w:rFonts w:hint="eastAsia"/>
        </w:rPr>
        <w:t>IOSCO</w:t>
      </w:r>
      <w:r>
        <w:rPr>
          <w:rFonts w:hint="eastAsia"/>
        </w:rPr>
        <w:t>（</w:t>
      </w:r>
      <w:r>
        <w:rPr>
          <w:rFonts w:hint="eastAsia"/>
        </w:rPr>
        <w:t>2021</w:t>
      </w:r>
      <w:r>
        <w:rPr>
          <w:rFonts w:hint="eastAsia"/>
        </w:rPr>
        <w:t>）歸納六大</w:t>
      </w:r>
      <w:r>
        <w:t xml:space="preserve"> AI/ML </w:t>
      </w:r>
      <w:r>
        <w:rPr>
          <w:rFonts w:hint="eastAsia"/>
        </w:rPr>
        <w:t>風險領域（治理與監督、演算法開發測試、資料品質與偏誤、透明度與可解釋性、外包、倫理疑慮），</w:t>
      </w:r>
      <w:r>
        <w:rPr>
          <w:rFonts w:hint="eastAsia"/>
        </w:rPr>
        <w:t>IOSCO</w:t>
      </w:r>
      <w:r>
        <w:rPr>
          <w:rFonts w:hint="eastAsia"/>
        </w:rPr>
        <w:t>（</w:t>
      </w:r>
      <w:r>
        <w:rPr>
          <w:rFonts w:hint="eastAsia"/>
        </w:rPr>
        <w:t>2025</w:t>
      </w:r>
      <w:r>
        <w:rPr>
          <w:rFonts w:hint="eastAsia"/>
        </w:rPr>
        <w:t>）則補充生成式</w:t>
      </w:r>
      <w:r>
        <w:t xml:space="preserve"> AI </w:t>
      </w:r>
      <w:r>
        <w:rPr>
          <w:rFonts w:hint="eastAsia"/>
        </w:rPr>
        <w:t>時代的新興風險（惡意使用、模型幻覺與崩潰、集中化風險、自動化偏誤）。</w:t>
      </w:r>
      <w:r>
        <w:rPr>
          <w:rFonts w:hint="eastAsia"/>
        </w:rPr>
        <w:t>CFA</w:t>
      </w:r>
      <w:r>
        <w:t xml:space="preserve"> </w:t>
      </w:r>
      <w:r>
        <w:rPr>
          <w:rFonts w:hint="eastAsia"/>
        </w:rPr>
        <w:t>Institute</w:t>
      </w:r>
      <w:r>
        <w:rPr>
          <w:rFonts w:hint="eastAsia"/>
        </w:rPr>
        <w:t>（</w:t>
      </w:r>
      <w:r>
        <w:rPr>
          <w:rFonts w:hint="eastAsia"/>
        </w:rPr>
        <w:t>2022</w:t>
      </w:r>
      <w:r>
        <w:rPr>
          <w:rFonts w:hint="eastAsia"/>
        </w:rPr>
        <w:t>）之調查發現，儘管科技信任度持續上升（</w:t>
      </w:r>
      <w:r>
        <w:rPr>
          <w:rFonts w:hint="eastAsia"/>
        </w:rPr>
        <w:t>56%</w:t>
      </w:r>
      <w:r>
        <w:t xml:space="preserve"> </w:t>
      </w:r>
      <w:r>
        <w:rPr>
          <w:rFonts w:hint="eastAsia"/>
        </w:rPr>
        <w:t>散戶預期未來更依賴科技工具），仍有四分之三散戶投資人偏好真人顧問勝過機器人理財顧問，「人加科技（</w:t>
      </w:r>
      <w:r>
        <w:rPr>
          <w:rFonts w:hint="eastAsia"/>
        </w:rPr>
        <w:t>people</w:t>
      </w:r>
      <w:r>
        <w:t xml:space="preserve"> plus </w:t>
      </w:r>
      <w:r>
        <w:rPr>
          <w:rFonts w:hint="eastAsia"/>
        </w:rPr>
        <w:t>technology</w:t>
      </w:r>
      <w:r>
        <w:rPr>
          <w:rFonts w:hint="eastAsia"/>
        </w:rPr>
        <w:t>）」是投資人心目中的最佳模式，而非純演算法或純人力。</w:t>
      </w:r>
    </w:p>
    <w:p w14:paraId="2957DA69" w14:textId="77777777" w:rsidR="00C822C9" w:rsidRDefault="00000000">
      <w:pPr>
        <w:pStyle w:val="af"/>
      </w:pPr>
      <w:r>
        <w:rPr>
          <w:rFonts w:hint="eastAsia"/>
        </w:rPr>
        <w:t>這些發現共同指出：金融科技與</w:t>
      </w:r>
      <w:r>
        <w:t xml:space="preserve"> AI </w:t>
      </w:r>
      <w:r>
        <w:rPr>
          <w:rFonts w:hint="eastAsia"/>
        </w:rPr>
        <w:t>應用雖能提升效率與個人化程度，但（一）其效益並非對所有投資人一致，可能擴大既有的資訊與財富不平等（</w:t>
      </w:r>
      <w:r>
        <w:rPr>
          <w:rFonts w:hint="eastAsia"/>
        </w:rPr>
        <w:t>Gambacorta</w:t>
      </w:r>
      <w:r>
        <w:t xml:space="preserve"> </w:t>
      </w:r>
      <w:r>
        <w:lastRenderedPageBreak/>
        <w:t xml:space="preserve">et al., </w:t>
      </w:r>
      <w:r>
        <w:rPr>
          <w:rFonts w:hint="eastAsia"/>
        </w:rPr>
        <w:t>2023</w:t>
      </w:r>
      <w:r>
        <w:rPr>
          <w:rFonts w:hint="eastAsia"/>
        </w:rPr>
        <w:t>）；（二）需要治理框架管控資料品質、可解釋性與偏誤風險（</w:t>
      </w:r>
      <w:r>
        <w:rPr>
          <w:rFonts w:hint="eastAsia"/>
        </w:rPr>
        <w:t>IOSCO,</w:t>
      </w:r>
      <w:r>
        <w:t xml:space="preserve"> 2025, </w:t>
      </w:r>
      <w:r>
        <w:rPr>
          <w:rFonts w:hint="eastAsia"/>
        </w:rPr>
        <w:t>2021</w:t>
      </w:r>
      <w:r>
        <w:rPr>
          <w:rFonts w:hint="eastAsia"/>
        </w:rPr>
        <w:t>）；（三）投資人對純演算法推薦仍保有疑慮，人工介入與透明度是建立信任的關鍵（</w:t>
      </w:r>
      <w:r>
        <w:rPr>
          <w:rFonts w:hint="eastAsia"/>
        </w:rPr>
        <w:t>CFA</w:t>
      </w:r>
      <w:r>
        <w:t xml:space="preserve"> Institute, </w:t>
      </w:r>
      <w:r>
        <w:rPr>
          <w:rFonts w:hint="eastAsia"/>
        </w:rPr>
        <w:t>2022</w:t>
      </w:r>
      <w:r>
        <w:rPr>
          <w:rFonts w:hint="eastAsia"/>
        </w:rPr>
        <w:t>）。因此，本研究若能在數位券商場景中設計兼顧分群、推薦準確度與風險適合度的基金推薦模型，將有助於回應「如何讓金融科技真正支援不同成熟度投資人」此一問題，同時避免加劇</w:t>
      </w:r>
      <w:r>
        <w:t xml:space="preserve"> Gambacorta et </w:t>
      </w:r>
      <w:r>
        <w:rPr>
          <w:rFonts w:hint="eastAsia"/>
        </w:rPr>
        <w:t>al.</w:t>
      </w:r>
      <w:r>
        <w:rPr>
          <w:rFonts w:hint="eastAsia"/>
        </w:rPr>
        <w:t>（</w:t>
      </w:r>
      <w:r>
        <w:rPr>
          <w:rFonts w:hint="eastAsia"/>
        </w:rPr>
        <w:t>2023</w:t>
      </w:r>
      <w:r>
        <w:rPr>
          <w:rFonts w:hint="eastAsia"/>
        </w:rPr>
        <w:t>）所指出的資訊不平等。</w:t>
      </w:r>
    </w:p>
    <w:p w14:paraId="2A62A5D1" w14:textId="77777777" w:rsidR="00C822C9" w:rsidRDefault="00000000">
      <w:pPr>
        <w:pStyle w:val="4"/>
      </w:pPr>
      <w:bookmarkStart w:id="80" w:name="與數位券商基金投資服務之關聯-2"/>
      <w:bookmarkEnd w:id="79"/>
      <w:r>
        <w:t xml:space="preserve">7. </w:t>
      </w:r>
      <w:r>
        <w:rPr>
          <w:rFonts w:hint="eastAsia"/>
        </w:rPr>
        <w:t>與數位券商基金投資服務之關聯</w:t>
      </w:r>
    </w:p>
    <w:p w14:paraId="25801B31" w14:textId="77777777" w:rsidR="00C822C9" w:rsidRDefault="00000000">
      <w:r>
        <w:t xml:space="preserve">FinTech </w:t>
      </w:r>
      <w:r>
        <w:rPr>
          <w:rFonts w:hint="eastAsia"/>
        </w:rPr>
        <w:t>與數位券商文獻提供本研究的場域正當性與實務貢獻基礎。第一，</w:t>
      </w:r>
      <w:r>
        <w:rPr>
          <w:rFonts w:hint="eastAsia"/>
        </w:rPr>
        <w:t>Gambacorta</w:t>
      </w:r>
      <w:r>
        <w:t xml:space="preserve"> et </w:t>
      </w:r>
      <w:r>
        <w:rPr>
          <w:rFonts w:hint="eastAsia"/>
        </w:rPr>
        <w:t>al.</w:t>
      </w:r>
      <w:r>
        <w:rPr>
          <w:rFonts w:hint="eastAsia"/>
        </w:rPr>
        <w:t>（</w:t>
      </w:r>
      <w:r>
        <w:rPr>
          <w:rFonts w:hint="eastAsia"/>
        </w:rPr>
        <w:t>2023</w:t>
      </w:r>
      <w:r>
        <w:rPr>
          <w:rFonts w:hint="eastAsia"/>
        </w:rPr>
        <w:t>）之理論與實證證實投資人金融素養／資訊處理能力存在顯著且會隨科技進步擴大的異質性，說明分群分析在基金推薦前具有必要性，且本研究若能透過個人化推薦精準識別並協助非成熟投資人，可視為呼應其政策意涵的具體技術實作。第二，</w:t>
      </w:r>
      <w:r>
        <w:rPr>
          <w:rFonts w:hint="eastAsia"/>
        </w:rPr>
        <w:t>IOSCO</w:t>
      </w:r>
      <w:r>
        <w:rPr>
          <w:rFonts w:hint="eastAsia"/>
        </w:rPr>
        <w:t>（</w:t>
      </w:r>
      <w:r>
        <w:rPr>
          <w:rFonts w:hint="eastAsia"/>
        </w:rPr>
        <w:t>2025</w:t>
      </w:r>
      <w:r>
        <w:rPr>
          <w:rFonts w:hint="eastAsia"/>
        </w:rPr>
        <w:t>）、</w:t>
      </w:r>
      <w:r>
        <w:rPr>
          <w:rFonts w:hint="eastAsia"/>
        </w:rPr>
        <w:t>IOSCO</w:t>
      </w:r>
      <w:r>
        <w:rPr>
          <w:rFonts w:hint="eastAsia"/>
        </w:rPr>
        <w:t>（</w:t>
      </w:r>
      <w:r>
        <w:rPr>
          <w:rFonts w:hint="eastAsia"/>
        </w:rPr>
        <w:t>2021</w:t>
      </w:r>
      <w:r>
        <w:rPr>
          <w:rFonts w:hint="eastAsia"/>
        </w:rPr>
        <w:t>）之</w:t>
      </w:r>
      <w:r>
        <w:t xml:space="preserve"> AI/ML </w:t>
      </w:r>
      <w:r>
        <w:rPr>
          <w:rFonts w:hint="eastAsia"/>
        </w:rPr>
        <w:t>治理框架提醒，推薦模型需納入資料品質、可解釋性、公平性與人為監督等考量，避免將金融推薦等同於一般電商推薦；</w:t>
      </w:r>
      <w:r>
        <w:rPr>
          <w:rFonts w:hint="eastAsia"/>
        </w:rPr>
        <w:t>IOSCO</w:t>
      </w:r>
      <w:r>
        <w:rPr>
          <w:rFonts w:hint="eastAsia"/>
        </w:rPr>
        <w:t>（</w:t>
      </w:r>
      <w:r>
        <w:rPr>
          <w:rFonts w:hint="eastAsia"/>
        </w:rPr>
        <w:t>2021</w:t>
      </w:r>
      <w:r>
        <w:rPr>
          <w:rFonts w:hint="eastAsia"/>
        </w:rPr>
        <w:t>）明確將非監督式學習定義為「演算法自行偵測資料相似特徵並發掘結構」，可作為本研究</w:t>
      </w:r>
      <w:r>
        <w:t xml:space="preserve"> K-prototypes </w:t>
      </w:r>
      <w:r>
        <w:rPr>
          <w:rFonts w:hint="eastAsia"/>
        </w:rPr>
        <w:t>分群方法在治理脈絡下的正當性依據（</w:t>
      </w:r>
      <w:r>
        <w:rPr>
          <w:rFonts w:hint="eastAsia"/>
        </w:rPr>
        <w:t>K-means</w:t>
      </w:r>
      <w:r>
        <w:t xml:space="preserve"> </w:t>
      </w:r>
      <w:r>
        <w:rPr>
          <w:rFonts w:hint="eastAsia"/>
        </w:rPr>
        <w:t>於第三章僅作方法論對照）。第三，</w:t>
      </w:r>
      <w:r>
        <w:rPr>
          <w:rFonts w:hint="eastAsia"/>
        </w:rPr>
        <w:t>CFA</w:t>
      </w:r>
      <w:r>
        <w:t xml:space="preserve"> </w:t>
      </w:r>
      <w:r>
        <w:rPr>
          <w:rFonts w:hint="eastAsia"/>
        </w:rPr>
        <w:t>Institute</w:t>
      </w:r>
      <w:r>
        <w:rPr>
          <w:rFonts w:hint="eastAsia"/>
        </w:rPr>
        <w:t>（</w:t>
      </w:r>
      <w:r>
        <w:rPr>
          <w:rFonts w:hint="eastAsia"/>
        </w:rPr>
        <w:t>2022</w:t>
      </w:r>
      <w:r>
        <w:rPr>
          <w:rFonts w:hint="eastAsia"/>
        </w:rPr>
        <w:t>）之信任調查與</w:t>
      </w:r>
      <w:r>
        <w:t xml:space="preserve"> Gaspar &amp; </w:t>
      </w:r>
      <w:r>
        <w:rPr>
          <w:rFonts w:hint="eastAsia"/>
        </w:rPr>
        <w:t>Oliveira</w:t>
      </w:r>
      <w:r>
        <w:rPr>
          <w:rFonts w:hint="eastAsia"/>
        </w:rPr>
        <w:t>（</w:t>
      </w:r>
      <w:r>
        <w:rPr>
          <w:rFonts w:hint="eastAsia"/>
        </w:rPr>
        <w:t>2024</w:t>
      </w:r>
      <w:r>
        <w:rPr>
          <w:rFonts w:hint="eastAsia"/>
        </w:rPr>
        <w:t>）、</w:t>
      </w:r>
      <w:r>
        <w:rPr>
          <w:rFonts w:hint="eastAsia"/>
        </w:rPr>
        <w:t>Cardillo</w:t>
      </w:r>
      <w:r>
        <w:t xml:space="preserve"> &amp; </w:t>
      </w:r>
      <w:r>
        <w:rPr>
          <w:rFonts w:hint="eastAsia"/>
        </w:rPr>
        <w:t>Chiappini</w:t>
      </w:r>
      <w:r>
        <w:rPr>
          <w:rFonts w:hint="eastAsia"/>
        </w:rPr>
        <w:t>（</w:t>
      </w:r>
      <w:r>
        <w:rPr>
          <w:rFonts w:hint="eastAsia"/>
        </w:rPr>
        <w:t>2024</w:t>
      </w:r>
      <w:r>
        <w:rPr>
          <w:rFonts w:hint="eastAsia"/>
        </w:rPr>
        <w:t>）兩篇</w:t>
      </w:r>
      <w:r>
        <w:t xml:space="preserve"> Robo-advisor </w:t>
      </w:r>
      <w:r>
        <w:rPr>
          <w:rFonts w:hint="eastAsia"/>
        </w:rPr>
        <w:t>文獻共同指出，投資人對純演算法推薦仍存疑慮：</w:t>
      </w:r>
      <w:r>
        <w:rPr>
          <w:rFonts w:hint="eastAsia"/>
        </w:rPr>
        <w:t>Gaspar</w:t>
      </w:r>
      <w:r>
        <w:t xml:space="preserve"> &amp; </w:t>
      </w:r>
      <w:r>
        <w:rPr>
          <w:rFonts w:hint="eastAsia"/>
        </w:rPr>
        <w:t>Oliveira</w:t>
      </w:r>
      <w:r>
        <w:rPr>
          <w:rFonts w:hint="eastAsia"/>
        </w:rPr>
        <w:t>（</w:t>
      </w:r>
      <w:r>
        <w:rPr>
          <w:rFonts w:hint="eastAsia"/>
        </w:rPr>
        <w:t>2024</w:t>
      </w:r>
      <w:r>
        <w:rPr>
          <w:rFonts w:hint="eastAsia"/>
        </w:rPr>
        <w:t>）以相對風險趨避（</w:t>
      </w:r>
      <w:r>
        <w:rPr>
          <w:rFonts w:hint="eastAsia"/>
        </w:rPr>
        <w:t>RRA</w:t>
      </w:r>
      <w:r>
        <w:rPr>
          <w:rFonts w:hint="eastAsia"/>
        </w:rPr>
        <w:t>）指標檢驗</w:t>
      </w:r>
      <w:r>
        <w:t xml:space="preserve"> Riskalyze </w:t>
      </w:r>
      <w:r>
        <w:rPr>
          <w:rFonts w:hint="eastAsia"/>
        </w:rPr>
        <w:t>平台之實際推薦組合，發現其風險評估存在系統性「過度保守（</w:t>
      </w:r>
      <w:r>
        <w:rPr>
          <w:rFonts w:hint="eastAsia"/>
        </w:rPr>
        <w:t>ultraconservatism</w:t>
      </w:r>
      <w:r>
        <w:rPr>
          <w:rFonts w:hint="eastAsia"/>
        </w:rPr>
        <w:t>）」傾向——即便「積極型」組合，實際風險水準也僅相當於中度保守，此發現與本論文吳忠義（</w:t>
      </w:r>
      <w:r>
        <w:rPr>
          <w:rFonts w:hint="eastAsia"/>
        </w:rPr>
        <w:t>2008</w:t>
      </w:r>
      <w:r>
        <w:rPr>
          <w:rFonts w:hint="eastAsia"/>
        </w:rPr>
        <w:t>）「積極型投資人實際偏好穩健型商品」的台灣本土實證相互呼應，兩篇文獻從機器推薦與人工問卷兩種不同路徑，共同指向「投資人風險屬性與實際商品配置之間存在系統性落差」；</w:t>
      </w:r>
      <w:r>
        <w:rPr>
          <w:rFonts w:hint="eastAsia"/>
        </w:rPr>
        <w:t>Cardillo</w:t>
      </w:r>
      <w:r>
        <w:t xml:space="preserve"> &amp; </w:t>
      </w:r>
      <w:r>
        <w:rPr>
          <w:rFonts w:hint="eastAsia"/>
        </w:rPr>
        <w:t>Chiappini</w:t>
      </w:r>
      <w:r>
        <w:rPr>
          <w:rFonts w:hint="eastAsia"/>
        </w:rPr>
        <w:t>（</w:t>
      </w:r>
      <w:r>
        <w:rPr>
          <w:rFonts w:hint="eastAsia"/>
        </w:rPr>
        <w:t>2024</w:t>
      </w:r>
      <w:r>
        <w:rPr>
          <w:rFonts w:hint="eastAsia"/>
        </w:rPr>
        <w:t>）之系統性文獻回顧則將</w:t>
      </w:r>
      <w:r>
        <w:t xml:space="preserve"> Alsabah et </w:t>
      </w:r>
      <w:r>
        <w:rPr>
          <w:rFonts w:hint="eastAsia"/>
        </w:rPr>
        <w:t>al.</w:t>
      </w:r>
      <w:r>
        <w:rPr>
          <w:rFonts w:hint="eastAsia"/>
        </w:rPr>
        <w:t>（</w:t>
      </w:r>
      <w:r>
        <w:rPr>
          <w:rFonts w:hint="eastAsia"/>
        </w:rPr>
        <w:t>2021</w:t>
      </w:r>
      <w:r>
        <w:rPr>
          <w:rFonts w:hint="eastAsia"/>
        </w:rPr>
        <w:t>）、</w:t>
      </w:r>
      <w:r>
        <w:rPr>
          <w:rFonts w:hint="eastAsia"/>
        </w:rPr>
        <w:t>Dong</w:t>
      </w:r>
      <w:r>
        <w:t xml:space="preserve"> et </w:t>
      </w:r>
      <w:r>
        <w:rPr>
          <w:rFonts w:hint="eastAsia"/>
        </w:rPr>
        <w:t>al.</w:t>
      </w:r>
      <w:r>
        <w:rPr>
          <w:rFonts w:hint="eastAsia"/>
        </w:rPr>
        <w:t>（</w:t>
      </w:r>
      <w:r>
        <w:rPr>
          <w:rFonts w:hint="eastAsia"/>
        </w:rPr>
        <w:t>2022</w:t>
      </w:r>
      <w:r>
        <w:rPr>
          <w:rFonts w:hint="eastAsia"/>
        </w:rPr>
        <w:t>，皆轉引自</w:t>
      </w:r>
      <w:r>
        <w:t xml:space="preserve"> Cardillo &amp; Chiappini, </w:t>
      </w:r>
      <w:r>
        <w:rPr>
          <w:rFonts w:hint="eastAsia"/>
        </w:rPr>
        <w:t>2024</w:t>
      </w:r>
      <w:r>
        <w:rPr>
          <w:rFonts w:hint="eastAsia"/>
        </w:rPr>
        <w:t>，本研究未直接取得並核對原文）等研究歸入「演算法建模」研究群，並歸納出</w:t>
      </w:r>
      <w:r>
        <w:t xml:space="preserve"> Robo-advisor </w:t>
      </w:r>
      <w:r>
        <w:rPr>
          <w:rFonts w:hint="eastAsia"/>
        </w:rPr>
        <w:t>演算法建模正從「依賴問卷」轉向「依賴投資人過去交易選擇推斷偏好」的趨勢，可支撐本研究以交易行為資料（而非僅問卷）進</w:t>
      </w:r>
      <w:r>
        <w:rPr>
          <w:rFonts w:hint="eastAsia"/>
        </w:rPr>
        <w:lastRenderedPageBreak/>
        <w:t>行投資人分群的方法論正當性。這三篇文獻合而觀之，共同支撐本研究「分群輔助推薦」而非「全自動化決策」、且應保留人工覆核與風險揭露機制的產品定位。</w:t>
      </w:r>
    </w:p>
    <w:p w14:paraId="3E9FFF97" w14:textId="77777777" w:rsidR="00C822C9" w:rsidRDefault="00000000">
      <w:pPr>
        <w:pStyle w:val="31"/>
      </w:pPr>
      <w:bookmarkStart w:id="81" w:name="金融商品推薦與一般電商推薦之差異"/>
      <w:bookmarkStart w:id="82" w:name="_Toc241702964"/>
      <w:bookmarkEnd w:id="72"/>
      <w:bookmarkEnd w:id="80"/>
      <w:r>
        <w:t xml:space="preserve">2.3.4 </w:t>
      </w:r>
      <w:r>
        <w:rPr>
          <w:rFonts w:hint="eastAsia"/>
        </w:rPr>
        <w:t>金融商品推薦與一般電商推薦之差異</w:t>
      </w:r>
      <w:bookmarkEnd w:id="82"/>
    </w:p>
    <w:p w14:paraId="1B1D2710" w14:textId="77777777" w:rsidR="00C822C9" w:rsidRDefault="00000000">
      <w:r>
        <w:rPr>
          <w:rFonts w:hint="eastAsia"/>
        </w:rPr>
        <w:t>金融商品推薦與一般電商推薦存在本質差異。一般電商推薦主要處理商品偏好與購買轉換，推薦錯誤的成本通常是退貨、低滿意度或短期購買失敗；金融商品推薦則可能影響投資人的資產配置、風險曝險、長期報酬與財務安全，推薦錯誤的後果更高，且具有監理與投資人保護意涵。</w:t>
      </w:r>
    </w:p>
    <w:p w14:paraId="4870572C" w14:textId="77777777" w:rsidR="00C822C9" w:rsidRDefault="00000000">
      <w:pPr>
        <w:pStyle w:val="af"/>
      </w:pPr>
      <w:r>
        <w:rPr>
          <w:rFonts w:hint="eastAsia"/>
        </w:rPr>
        <w:t>第一，在風險屬性上，金融商品具有市場風險、信用風險、利率風險、匯率風險、流動性風險與集中度風險；一般商品則多以價格、品質與偏好匹配為主。第二，在適合度上，基金推薦須考量投資人</w:t>
      </w:r>
      <w:r>
        <w:t xml:space="preserve"> KYC </w:t>
      </w:r>
      <w:r>
        <w:rPr>
          <w:rFonts w:hint="eastAsia"/>
        </w:rPr>
        <w:t>風險等級、投資經驗、投資目的與風險承受度，不能僅因使用者可能感興趣就推薦高風險商品。第三，在監理要求上，金融機構需符合適合度原則、資訊揭露、利益衝突管理與個人資料保護等規範；一般電商推薦的監理密度相對較低。第四，在投資人保護上，金融推薦需避免誘發過度交易、追高殺低、羊群效應或過度集中於單一資產類別。</w:t>
      </w:r>
    </w:p>
    <w:p w14:paraId="18CCFBF8" w14:textId="77777777" w:rsidR="00C822C9" w:rsidRDefault="00000000">
      <w:pPr>
        <w:pStyle w:val="af"/>
      </w:pPr>
      <w:r>
        <w:rPr>
          <w:rFonts w:hint="eastAsia"/>
        </w:rPr>
        <w:t>因此，本研究的個人化基金推薦定位為「在風險與適合度約束下的個人化資訊排序」，而非單純的「最可能成交商品預測」。此一定義使本研究區隔於一般電商推薦，也更符合數位券商基金投資服務的學術與實務情境。</w:t>
      </w:r>
    </w:p>
    <w:p w14:paraId="0AEB096D" w14:textId="77777777" w:rsidR="00C822C9" w:rsidRDefault="00000000">
      <w:pPr>
        <w:pStyle w:val="21"/>
      </w:pPr>
      <w:bookmarkStart w:id="83" w:name="文獻整理與研究缺口分析"/>
      <w:bookmarkStart w:id="84" w:name="_Toc241702965"/>
      <w:bookmarkEnd w:id="52"/>
      <w:bookmarkEnd w:id="81"/>
      <w:r>
        <w:t xml:space="preserve">2.4 </w:t>
      </w:r>
      <w:r>
        <w:rPr>
          <w:rFonts w:hint="eastAsia"/>
        </w:rPr>
        <w:t>文獻整理與研究缺口分析</w:t>
      </w:r>
      <w:bookmarkEnd w:id="84"/>
    </w:p>
    <w:p w14:paraId="75D55424" w14:textId="77777777" w:rsidR="00C822C9" w:rsidRDefault="00000000">
      <w:pPr>
        <w:pStyle w:val="31"/>
      </w:pPr>
      <w:bookmarkStart w:id="85" w:name="研究缺口彙整表"/>
      <w:bookmarkStart w:id="86" w:name="_Toc241702966"/>
      <w:r>
        <w:t xml:space="preserve">2.4.1 </w:t>
      </w:r>
      <w:r>
        <w:rPr>
          <w:rFonts w:hint="eastAsia"/>
        </w:rPr>
        <w:t>研究缺口彙整表</w:t>
      </w:r>
      <w:bookmarkEnd w:id="86"/>
    </w:p>
    <w:p w14:paraId="1409D61A" w14:textId="77777777" w:rsidR="00C822C9" w:rsidRDefault="00000000">
      <w:r>
        <w:rPr>
          <w:rFonts w:hint="eastAsia"/>
        </w:rPr>
        <w:t>綜合</w:t>
      </w:r>
      <w:r>
        <w:t xml:space="preserve"> 2.1–2.3 </w:t>
      </w:r>
      <w:r>
        <w:rPr>
          <w:rFonts w:hint="eastAsia"/>
        </w:rPr>
        <w:t>節文獻探討，本研究可辨識出四項具體研究缺口。以下表格先列出缺口本身，再列出最貼近但仍有具體差異的既有研究（若有），避免研究缺口論述迴避已存在的相關文獻。</w:t>
      </w:r>
    </w:p>
    <w:p w14:paraId="58676202" w14:textId="77777777" w:rsidR="00C822C9" w:rsidRDefault="00000000">
      <w:pPr>
        <w:pStyle w:val="TableCaption"/>
      </w:pPr>
      <w:bookmarkStart w:id="87" w:name="TableCap1"/>
      <w:r>
        <w:rPr>
          <w:rFonts w:hint="eastAsia"/>
        </w:rPr>
        <w:t>表</w:t>
      </w:r>
      <w:r>
        <w:t xml:space="preserve"> 2-1</w:t>
      </w:r>
      <w:r>
        <w:t xml:space="preserve">　</w:t>
      </w:r>
      <w:r>
        <w:rPr>
          <w:rFonts w:hint="eastAsia"/>
        </w:rPr>
        <w:t>研究缺口彙整表</w:t>
      </w:r>
      <w:bookmarkEnd w:id="87"/>
    </w:p>
    <w:tbl>
      <w:tblPr>
        <w:tblStyle w:val="Table"/>
        <w:tblW w:w="5000" w:type="pct"/>
        <w:tblLayout w:type="fixed"/>
        <w:tblLook w:val="0020" w:firstRow="1" w:lastRow="0" w:firstColumn="0" w:lastColumn="0" w:noHBand="0" w:noVBand="0"/>
      </w:tblPr>
      <w:tblGrid>
        <w:gridCol w:w="1308"/>
        <w:gridCol w:w="2442"/>
        <w:gridCol w:w="2616"/>
        <w:gridCol w:w="2355"/>
      </w:tblGrid>
      <w:tr w:rsidR="00C822C9" w14:paraId="74636BA4" w14:textId="77777777">
        <w:trPr>
          <w:tblHeader/>
        </w:trPr>
        <w:tc>
          <w:tcPr>
            <w:tcW w:w="1275" w:type="dxa"/>
          </w:tcPr>
          <w:p w14:paraId="1127DA45" w14:textId="77777777" w:rsidR="00C822C9" w:rsidRDefault="00000000">
            <w:r>
              <w:rPr>
                <w:rFonts w:hint="eastAsia"/>
              </w:rPr>
              <w:t>缺口</w:t>
            </w:r>
          </w:p>
        </w:tc>
        <w:tc>
          <w:tcPr>
            <w:tcW w:w="2381" w:type="dxa"/>
          </w:tcPr>
          <w:p w14:paraId="40ED3FFD" w14:textId="77777777" w:rsidR="00C822C9" w:rsidRDefault="00000000">
            <w:r>
              <w:rPr>
                <w:rFonts w:hint="eastAsia"/>
              </w:rPr>
              <w:t>說明</w:t>
            </w:r>
          </w:p>
        </w:tc>
        <w:tc>
          <w:tcPr>
            <w:tcW w:w="2551" w:type="dxa"/>
          </w:tcPr>
          <w:p w14:paraId="68BCAC37" w14:textId="77777777" w:rsidR="00C822C9" w:rsidRDefault="00000000">
            <w:r>
              <w:rPr>
                <w:rFonts w:hint="eastAsia"/>
              </w:rPr>
              <w:t>最貼近之既有研究（須承認其存在）</w:t>
            </w:r>
          </w:p>
        </w:tc>
        <w:tc>
          <w:tcPr>
            <w:tcW w:w="2296" w:type="dxa"/>
          </w:tcPr>
          <w:p w14:paraId="2927BBFC" w14:textId="77777777" w:rsidR="00C822C9" w:rsidRDefault="00000000">
            <w:r>
              <w:rPr>
                <w:rFonts w:hint="eastAsia"/>
              </w:rPr>
              <w:t>與本研究之具體差異</w:t>
            </w:r>
          </w:p>
        </w:tc>
      </w:tr>
      <w:tr w:rsidR="00C822C9" w14:paraId="33A3BABF" w14:textId="77777777">
        <w:tc>
          <w:tcPr>
            <w:tcW w:w="1275" w:type="dxa"/>
          </w:tcPr>
          <w:p w14:paraId="25255C27" w14:textId="77777777" w:rsidR="00C822C9" w:rsidRDefault="00000000">
            <w:r>
              <w:rPr>
                <w:rFonts w:hint="eastAsia"/>
                <w:b/>
                <w:bCs/>
              </w:rPr>
              <w:lastRenderedPageBreak/>
              <w:t>缺口一：投資人分群多依賴交易資料或靜態屬性，較少整合交易前的平台行為資料</w:t>
            </w:r>
          </w:p>
        </w:tc>
        <w:tc>
          <w:tcPr>
            <w:tcW w:w="2381" w:type="dxa"/>
          </w:tcPr>
          <w:p w14:paraId="254D1B76" w14:textId="77777777" w:rsidR="00C822C9" w:rsidRDefault="00000000">
            <w:r>
              <w:rPr>
                <w:rFonts w:hint="eastAsia"/>
              </w:rPr>
              <w:t>既有</w:t>
            </w:r>
            <w:r>
              <w:t xml:space="preserve"> </w:t>
            </w:r>
            <w:r>
              <w:rPr>
                <w:rFonts w:hint="eastAsia"/>
              </w:rPr>
              <w:t>RFM</w:t>
            </w:r>
            <w:r>
              <w:rPr>
                <w:rFonts w:hint="eastAsia"/>
              </w:rPr>
              <w:t>／分群研究（鄭婕妤，</w:t>
            </w:r>
            <w:r>
              <w:rPr>
                <w:rFonts w:hint="eastAsia"/>
              </w:rPr>
              <w:t>2010</w:t>
            </w:r>
            <w:r>
              <w:rPr>
                <w:rFonts w:hint="eastAsia"/>
              </w:rPr>
              <w:t>；陳一慈，</w:t>
            </w:r>
            <w:r>
              <w:rPr>
                <w:rFonts w:hint="eastAsia"/>
              </w:rPr>
              <w:t>2021</w:t>
            </w:r>
            <w:r>
              <w:rPr>
                <w:rFonts w:hint="eastAsia"/>
              </w:rPr>
              <w:t>；</w:t>
            </w:r>
            <w:r>
              <w:rPr>
                <w:rFonts w:hint="eastAsia"/>
              </w:rPr>
              <w:t>Tan,</w:t>
            </w:r>
            <w:r>
              <w:t xml:space="preserve"> E. H. L. et al., </w:t>
            </w:r>
            <w:r>
              <w:rPr>
                <w:rFonts w:hint="eastAsia"/>
              </w:rPr>
              <w:t>2025</w:t>
            </w:r>
            <w:r>
              <w:rPr>
                <w:rFonts w:hint="eastAsia"/>
              </w:rPr>
              <w:t>；</w:t>
            </w:r>
            <w:r>
              <w:rPr>
                <w:rFonts w:hint="eastAsia"/>
              </w:rPr>
              <w:t>Christy</w:t>
            </w:r>
            <w:r>
              <w:t xml:space="preserve"> et al., </w:t>
            </w:r>
            <w:r>
              <w:rPr>
                <w:rFonts w:hint="eastAsia"/>
              </w:rPr>
              <w:t>2021</w:t>
            </w:r>
            <w:r>
              <w:rPr>
                <w:rFonts w:hint="eastAsia"/>
              </w:rPr>
              <w:t>；</w:t>
            </w:r>
            <w:r>
              <w:rPr>
                <w:rFonts w:hint="eastAsia"/>
              </w:rPr>
              <w:t>Aliyev</w:t>
            </w:r>
            <w:r>
              <w:t xml:space="preserve"> et al., </w:t>
            </w:r>
            <w:r>
              <w:rPr>
                <w:rFonts w:hint="eastAsia"/>
              </w:rPr>
              <w:t>2020</w:t>
            </w:r>
            <w:r>
              <w:rPr>
                <w:rFonts w:hint="eastAsia"/>
              </w:rPr>
              <w:t>）多以交易紀錄之</w:t>
            </w:r>
            <w:r>
              <w:t xml:space="preserve"> Recency</w:t>
            </w:r>
            <w:r>
              <w:t>、</w:t>
            </w:r>
            <w:r>
              <w:t>Frequency</w:t>
            </w:r>
            <w:r>
              <w:t>、</w:t>
            </w:r>
            <w:r>
              <w:t xml:space="preserve">Monetary </w:t>
            </w:r>
            <w:r>
              <w:rPr>
                <w:rFonts w:hint="eastAsia"/>
              </w:rPr>
              <w:t>或人口統計變數為分群輸入，較少同時納入瀏覽、搜尋、觀察清單等交易前行為訊號</w:t>
            </w:r>
          </w:p>
        </w:tc>
        <w:tc>
          <w:tcPr>
            <w:tcW w:w="2551" w:type="dxa"/>
          </w:tcPr>
          <w:p w14:paraId="1A2348CC" w14:textId="77777777" w:rsidR="00C822C9" w:rsidRDefault="00000000">
            <w:r>
              <w:rPr>
                <w:rFonts w:hint="eastAsia"/>
                <w:b/>
                <w:bCs/>
              </w:rPr>
              <w:t>許仲廷（</w:t>
            </w:r>
            <w:r>
              <w:rPr>
                <w:rFonts w:hint="eastAsia"/>
                <w:b/>
                <w:bCs/>
              </w:rPr>
              <w:t>2022</w:t>
            </w:r>
            <w:r>
              <w:rPr>
                <w:rFonts w:hint="eastAsia"/>
                <w:b/>
                <w:bCs/>
              </w:rPr>
              <w:t>）</w:t>
            </w:r>
            <w:r>
              <w:rPr>
                <w:rFonts w:hint="eastAsia"/>
              </w:rPr>
              <w:t>以台灣統一證券真實客戶資料，比較</w:t>
            </w:r>
            <w:r>
              <w:t xml:space="preserve"> K-means </w:t>
            </w:r>
            <w:r>
              <w:rPr>
                <w:rFonts w:hint="eastAsia"/>
              </w:rPr>
              <w:t>與</w:t>
            </w:r>
            <w:r>
              <w:t xml:space="preserve"> K-prototype </w:t>
            </w:r>
            <w:r>
              <w:rPr>
                <w:rFonts w:hint="eastAsia"/>
              </w:rPr>
              <w:t>後採用後者進行分群＋羅吉斯迴歸分類</w:t>
            </w:r>
          </w:p>
        </w:tc>
        <w:tc>
          <w:tcPr>
            <w:tcW w:w="2296" w:type="dxa"/>
          </w:tcPr>
          <w:p w14:paraId="56AC8629" w14:textId="77777777" w:rsidR="00C822C9" w:rsidRDefault="00000000">
            <w:r>
              <w:rPr>
                <w:rFonts w:hint="eastAsia"/>
              </w:rPr>
              <w:t>許仲廷（</w:t>
            </w:r>
            <w:r>
              <w:rPr>
                <w:rFonts w:hint="eastAsia"/>
              </w:rPr>
              <w:t>2022</w:t>
            </w:r>
            <w:r>
              <w:rPr>
                <w:rFonts w:hint="eastAsia"/>
              </w:rPr>
              <w:t>）之分群特徵仍以交易金額、風險等級、年齡等靜態／交易屬性為主，未納入網站瀏覽或搜尋行為；且分類模型僅輸出二元購買機率，未建立排序型推薦清單，也未以</w:t>
            </w:r>
            <w:r>
              <w:t xml:space="preserve"> </w:t>
            </w:r>
            <w:r>
              <w:rPr>
                <w:rFonts w:hint="eastAsia"/>
              </w:rPr>
              <w:t>Precision@K</w:t>
            </w:r>
            <w:r>
              <w:rPr>
                <w:rFonts w:hint="eastAsia"/>
              </w:rPr>
              <w:t>／</w:t>
            </w:r>
            <w:r>
              <w:rPr>
                <w:rFonts w:hint="eastAsia"/>
              </w:rPr>
              <w:t>Recall@K</w:t>
            </w:r>
            <w:r>
              <w:rPr>
                <w:rFonts w:hint="eastAsia"/>
              </w:rPr>
              <w:t>／</w:t>
            </w:r>
            <w:r>
              <w:rPr>
                <w:rFonts w:hint="eastAsia"/>
              </w:rPr>
              <w:t>MAP</w:t>
            </w:r>
            <w:r>
              <w:t xml:space="preserve"> </w:t>
            </w:r>
            <w:r>
              <w:rPr>
                <w:rFonts w:hint="eastAsia"/>
              </w:rPr>
              <w:t>評估</w:t>
            </w:r>
          </w:p>
        </w:tc>
      </w:tr>
      <w:tr w:rsidR="00C822C9" w14:paraId="6537CE8E" w14:textId="77777777">
        <w:tc>
          <w:tcPr>
            <w:tcW w:w="1275" w:type="dxa"/>
          </w:tcPr>
          <w:p w14:paraId="2B4001C9" w14:textId="77777777" w:rsidR="00C822C9" w:rsidRDefault="00000000">
            <w:r>
              <w:rPr>
                <w:rFonts w:hint="eastAsia"/>
                <w:b/>
                <w:bCs/>
              </w:rPr>
              <w:t>缺口二：基金推薦研究較少以台灣數位券商真實平台資料，系統性比較多種推薦模型之增量效果</w:t>
            </w:r>
          </w:p>
        </w:tc>
        <w:tc>
          <w:tcPr>
            <w:tcW w:w="2381" w:type="dxa"/>
          </w:tcPr>
          <w:p w14:paraId="51915209" w14:textId="77777777" w:rsidR="00C822C9" w:rsidRDefault="00000000">
            <w:r>
              <w:t xml:space="preserve">Chou et </w:t>
            </w:r>
            <w:r>
              <w:rPr>
                <w:rFonts w:hint="eastAsia"/>
              </w:rPr>
              <w:t>al.</w:t>
            </w:r>
            <w:r>
              <w:rPr>
                <w:rFonts w:hint="eastAsia"/>
              </w:rPr>
              <w:t>（</w:t>
            </w:r>
            <w:r>
              <w:rPr>
                <w:rFonts w:hint="eastAsia"/>
              </w:rPr>
              <w:t>2022</w:t>
            </w:r>
            <w:r>
              <w:rPr>
                <w:rFonts w:hint="eastAsia"/>
              </w:rPr>
              <w:t>，</w:t>
            </w:r>
            <w:r>
              <w:rPr>
                <w:rFonts w:hint="eastAsia"/>
              </w:rPr>
              <w:t>GraphDCF</w:t>
            </w:r>
            <w:r>
              <w:rPr>
                <w:rFonts w:hint="eastAsia"/>
              </w:rPr>
              <w:t>）、</w:t>
            </w:r>
            <w:r>
              <w:rPr>
                <w:rFonts w:hint="eastAsia"/>
              </w:rPr>
              <w:t>Wei</w:t>
            </w:r>
            <w:r>
              <w:t xml:space="preserve"> &amp; </w:t>
            </w:r>
            <w:r>
              <w:rPr>
                <w:rFonts w:hint="eastAsia"/>
              </w:rPr>
              <w:t>Liu</w:t>
            </w:r>
            <w:r>
              <w:rPr>
                <w:rFonts w:hint="eastAsia"/>
              </w:rPr>
              <w:t>（</w:t>
            </w:r>
            <w:r>
              <w:rPr>
                <w:rFonts w:hint="eastAsia"/>
              </w:rPr>
              <w:t>2025</w:t>
            </w:r>
            <w:r>
              <w:rPr>
                <w:rFonts w:hint="eastAsia"/>
              </w:rPr>
              <w:t>，動態效用學習）等基金推薦文獻多聚焦單一模型之演算法效能，較少與熱門推薦、內容導向、協同過濾等多種基準模型並列比較</w:t>
            </w:r>
          </w:p>
        </w:tc>
        <w:tc>
          <w:tcPr>
            <w:tcW w:w="2551" w:type="dxa"/>
          </w:tcPr>
          <w:p w14:paraId="4F051130" w14:textId="77777777" w:rsidR="00C822C9" w:rsidRDefault="00000000">
            <w:r>
              <w:rPr>
                <w:rFonts w:hint="eastAsia"/>
                <w:b/>
                <w:bCs/>
              </w:rPr>
              <w:t>王怡（</w:t>
            </w:r>
            <w:r>
              <w:rPr>
                <w:rFonts w:hint="eastAsia"/>
                <w:b/>
                <w:bCs/>
              </w:rPr>
              <w:t>2023</w:t>
            </w:r>
            <w:r>
              <w:rPr>
                <w:rFonts w:hint="eastAsia"/>
                <w:b/>
                <w:bCs/>
              </w:rPr>
              <w:t>）</w:t>
            </w:r>
            <w:r>
              <w:rPr>
                <w:rFonts w:hint="eastAsia"/>
              </w:rPr>
              <w:t>以台灣五家基金代理銷售平台（含好好證券）為研究對象，提出基於前景理論與遷移學習的效用推薦演算法</w:t>
            </w:r>
          </w:p>
        </w:tc>
        <w:tc>
          <w:tcPr>
            <w:tcW w:w="2296" w:type="dxa"/>
          </w:tcPr>
          <w:p w14:paraId="10714A30" w14:textId="77777777" w:rsidR="00C822C9" w:rsidRDefault="00000000">
            <w:r>
              <w:rPr>
                <w:rFonts w:hint="eastAsia"/>
              </w:rPr>
              <w:t>王怡（</w:t>
            </w:r>
            <w:r>
              <w:rPr>
                <w:rFonts w:hint="eastAsia"/>
              </w:rPr>
              <w:t>2023</w:t>
            </w:r>
            <w:r>
              <w:rPr>
                <w:rFonts w:hint="eastAsia"/>
              </w:rPr>
              <w:t>）之研究設計以</w:t>
            </w:r>
            <w:r>
              <w:rPr>
                <w:rFonts w:hint="eastAsia"/>
                <w:b/>
                <w:bCs/>
              </w:rPr>
              <w:t>質性個案研究</w:t>
            </w:r>
            <w:r>
              <w:rPr>
                <w:rFonts w:hint="eastAsia"/>
              </w:rPr>
              <w:t>（田野調查、參與觀察，並以</w:t>
            </w:r>
            <w:r>
              <w:t xml:space="preserve"> Canvas </w:t>
            </w:r>
            <w:r>
              <w:rPr>
                <w:rFonts w:hint="eastAsia"/>
              </w:rPr>
              <w:t>多維表格比較五家平台）為主軸，量化推薦模型僅為次要貢獻，作者亦自陳其推薦準確率低於電影推薦領域之</w:t>
            </w:r>
            <w:r>
              <w:t xml:space="preserve"> 0.32 </w:t>
            </w:r>
            <w:r>
              <w:rPr>
                <w:rFonts w:hint="eastAsia"/>
              </w:rPr>
              <w:t>基準，且未系統性比較協同過濾、內容導</w:t>
            </w:r>
            <w:r>
              <w:rPr>
                <w:rFonts w:hint="eastAsia"/>
              </w:rPr>
              <w:lastRenderedPageBreak/>
              <w:t>向、矩陣分解等多種推薦模型</w:t>
            </w:r>
          </w:p>
        </w:tc>
      </w:tr>
      <w:tr w:rsidR="00C822C9" w14:paraId="7DDD9C17" w14:textId="77777777">
        <w:tc>
          <w:tcPr>
            <w:tcW w:w="1275" w:type="dxa"/>
          </w:tcPr>
          <w:p w14:paraId="28FC037D" w14:textId="77777777" w:rsidR="00C822C9" w:rsidRDefault="00000000">
            <w:r>
              <w:rPr>
                <w:rFonts w:hint="eastAsia"/>
                <w:b/>
                <w:bCs/>
              </w:rPr>
              <w:lastRenderedPageBreak/>
              <w:t>缺口三：金融商品推薦研究易忽略風險適合度與投資人保護，未必能直接套用一般電商推薦邏輯</w:t>
            </w:r>
          </w:p>
        </w:tc>
        <w:tc>
          <w:tcPr>
            <w:tcW w:w="2381" w:type="dxa"/>
          </w:tcPr>
          <w:p w14:paraId="671EAD72" w14:textId="77777777" w:rsidR="00C822C9" w:rsidRDefault="00000000">
            <w:r>
              <w:t xml:space="preserve">Wu &amp; </w:t>
            </w:r>
            <w:r>
              <w:rPr>
                <w:rFonts w:hint="eastAsia"/>
              </w:rPr>
              <w:t>Li</w:t>
            </w:r>
            <w:r>
              <w:rPr>
                <w:rFonts w:hint="eastAsia"/>
              </w:rPr>
              <w:t>（</w:t>
            </w:r>
            <w:r>
              <w:rPr>
                <w:rFonts w:hint="eastAsia"/>
              </w:rPr>
              <w:t>2025</w:t>
            </w:r>
            <w:r>
              <w:rPr>
                <w:rFonts w:hint="eastAsia"/>
              </w:rPr>
              <w:t>）指出金融商品推薦具多目標性、寬廣特徵空間、時間敏感性與平行互動行為，有別於一般推薦領域</w:t>
            </w:r>
          </w:p>
        </w:tc>
        <w:tc>
          <w:tcPr>
            <w:tcW w:w="2551" w:type="dxa"/>
          </w:tcPr>
          <w:p w14:paraId="1EF0E2DB" w14:textId="77777777" w:rsidR="00C822C9" w:rsidRDefault="00000000">
            <w:r>
              <w:rPr>
                <w:rFonts w:hint="eastAsia"/>
              </w:rPr>
              <w:t>此缺口屬方法論定位問題，非既有研究於此議題完全缺席</w:t>
            </w:r>
          </w:p>
        </w:tc>
        <w:tc>
          <w:tcPr>
            <w:tcW w:w="2296" w:type="dxa"/>
          </w:tcPr>
          <w:p w14:paraId="1A3BA961" w14:textId="77777777" w:rsidR="00C822C9" w:rsidRDefault="00000000">
            <w:r>
              <w:rPr>
                <w:rFonts w:hint="eastAsia"/>
              </w:rPr>
              <w:t>本研究將推薦系統定位為「風險與適合度約束下的個人化資訊排序」，並以</w:t>
            </w:r>
            <w:r>
              <w:t xml:space="preserve"> </w:t>
            </w:r>
            <w:r>
              <w:rPr>
                <w:rFonts w:hint="eastAsia"/>
              </w:rPr>
              <w:t>IOSCO</w:t>
            </w:r>
            <w:r>
              <w:rPr>
                <w:rFonts w:hint="eastAsia"/>
              </w:rPr>
              <w:t>（</w:t>
            </w:r>
            <w:r>
              <w:rPr>
                <w:rFonts w:hint="eastAsia"/>
              </w:rPr>
              <w:t>2021,</w:t>
            </w:r>
            <w:r>
              <w:t xml:space="preserve"> </w:t>
            </w:r>
            <w:r>
              <w:rPr>
                <w:rFonts w:hint="eastAsia"/>
              </w:rPr>
              <w:t>2025</w:t>
            </w:r>
            <w:r>
              <w:rPr>
                <w:rFonts w:hint="eastAsia"/>
              </w:rPr>
              <w:t>）、</w:t>
            </w:r>
            <w:r>
              <w:rPr>
                <w:rFonts w:hint="eastAsia"/>
              </w:rPr>
              <w:t>CFA</w:t>
            </w:r>
            <w:r>
              <w:t xml:space="preserve"> </w:t>
            </w:r>
            <w:r>
              <w:rPr>
                <w:rFonts w:hint="eastAsia"/>
              </w:rPr>
              <w:t>Institute</w:t>
            </w:r>
            <w:r>
              <w:rPr>
                <w:rFonts w:hint="eastAsia"/>
              </w:rPr>
              <w:t>（</w:t>
            </w:r>
            <w:r>
              <w:rPr>
                <w:rFonts w:hint="eastAsia"/>
              </w:rPr>
              <w:t>2022</w:t>
            </w:r>
            <w:r>
              <w:rPr>
                <w:rFonts w:hint="eastAsia"/>
              </w:rPr>
              <w:t>）之治理與信任觀點，於模型設計中納入可解釋性與人為監督考量</w:t>
            </w:r>
          </w:p>
        </w:tc>
      </w:tr>
      <w:tr w:rsidR="00C822C9" w14:paraId="5505C5A4" w14:textId="77777777">
        <w:tc>
          <w:tcPr>
            <w:tcW w:w="1275" w:type="dxa"/>
          </w:tcPr>
          <w:p w14:paraId="39BA24DA" w14:textId="77777777" w:rsidR="00C822C9" w:rsidRDefault="00000000">
            <w:r>
              <w:rPr>
                <w:rFonts w:hint="eastAsia"/>
                <w:b/>
                <w:bCs/>
              </w:rPr>
              <w:t>缺口四：個人化推薦較少與熱門推薦（</w:t>
            </w:r>
            <w:r>
              <w:rPr>
                <w:rFonts w:hint="eastAsia"/>
                <w:b/>
                <w:bCs/>
              </w:rPr>
              <w:t>popularity-based</w:t>
            </w:r>
            <w:r>
              <w:rPr>
                <w:rFonts w:hint="eastAsia"/>
                <w:b/>
                <w:bCs/>
              </w:rPr>
              <w:t>）</w:t>
            </w:r>
            <w:r>
              <w:rPr>
                <w:rFonts w:hint="eastAsia"/>
                <w:b/>
                <w:bCs/>
              </w:rPr>
              <w:t>baseline</w:t>
            </w:r>
            <w:r>
              <w:rPr>
                <w:b/>
                <w:bCs/>
              </w:rPr>
              <w:t xml:space="preserve"> </w:t>
            </w:r>
            <w:r>
              <w:rPr>
                <w:rFonts w:hint="eastAsia"/>
                <w:b/>
                <w:bCs/>
              </w:rPr>
              <w:t>進行系統性比較，增量效益不易判斷</w:t>
            </w:r>
          </w:p>
        </w:tc>
        <w:tc>
          <w:tcPr>
            <w:tcW w:w="2381" w:type="dxa"/>
          </w:tcPr>
          <w:p w14:paraId="35249AD5" w14:textId="77777777" w:rsidR="00C822C9" w:rsidRDefault="00000000">
            <w:r>
              <w:rPr>
                <w:rFonts w:hint="eastAsia"/>
              </w:rPr>
              <w:t>GraphDCF</w:t>
            </w:r>
            <w:r>
              <w:rPr>
                <w:rFonts w:hint="eastAsia"/>
              </w:rPr>
              <w:t>（</w:t>
            </w:r>
            <w:r>
              <w:rPr>
                <w:rFonts w:hint="eastAsia"/>
              </w:rPr>
              <w:t>Chou</w:t>
            </w:r>
            <w:r>
              <w:t xml:space="preserve"> et al., </w:t>
            </w:r>
            <w:r>
              <w:rPr>
                <w:rFonts w:hint="eastAsia"/>
              </w:rPr>
              <w:t>2022</w:t>
            </w:r>
            <w:r>
              <w:rPr>
                <w:rFonts w:hint="eastAsia"/>
              </w:rPr>
              <w:t>）以熱銷基金（</w:t>
            </w:r>
            <w:r>
              <w:rPr>
                <w:rFonts w:hint="eastAsia"/>
              </w:rPr>
              <w:t>Hot</w:t>
            </w:r>
            <w:r>
              <w:t xml:space="preserve"> </w:t>
            </w:r>
            <w:r>
              <w:rPr>
                <w:rFonts w:hint="eastAsia"/>
              </w:rPr>
              <w:t>Fund</w:t>
            </w:r>
            <w:r>
              <w:rPr>
                <w:rFonts w:hint="eastAsia"/>
              </w:rPr>
              <w:t>）作為對照組之一，但多數基金推薦文獻仍以模型間比較為主</w:t>
            </w:r>
          </w:p>
        </w:tc>
        <w:tc>
          <w:tcPr>
            <w:tcW w:w="2551" w:type="dxa"/>
          </w:tcPr>
          <w:p w14:paraId="5854BCD6" w14:textId="77777777" w:rsidR="00C822C9" w:rsidRDefault="00000000">
            <w:r>
              <w:rPr>
                <w:rFonts w:hint="eastAsia"/>
              </w:rPr>
              <w:t>此缺口同屬評估設計問題，非既有研究缺席</w:t>
            </w:r>
          </w:p>
        </w:tc>
        <w:tc>
          <w:tcPr>
            <w:tcW w:w="2296" w:type="dxa"/>
          </w:tcPr>
          <w:p w14:paraId="45DD4751" w14:textId="77777777" w:rsidR="00C822C9" w:rsidRDefault="00000000">
            <w:r>
              <w:rPr>
                <w:rFonts w:hint="eastAsia"/>
              </w:rPr>
              <w:t>本研究明確將熱門基金推薦設定為</w:t>
            </w:r>
            <w:r>
              <w:t xml:space="preserve"> </w:t>
            </w:r>
            <w:r>
              <w:rPr>
                <w:rFonts w:hint="eastAsia"/>
              </w:rPr>
              <w:t>baseline</w:t>
            </w:r>
            <w:r>
              <w:rPr>
                <w:rFonts w:hint="eastAsia"/>
              </w:rPr>
              <w:t>，依序與內容導向推薦、協同過濾（</w:t>
            </w:r>
            <w:r>
              <w:rPr>
                <w:rFonts w:hint="eastAsia"/>
              </w:rPr>
              <w:t>ALS</w:t>
            </w:r>
            <w:r>
              <w:rPr>
                <w:rFonts w:hint="eastAsia"/>
              </w:rPr>
              <w:t>）、分群輔助</w:t>
            </w:r>
            <w:r>
              <w:t xml:space="preserve"> CF </w:t>
            </w:r>
            <w:r>
              <w:rPr>
                <w:rFonts w:hint="eastAsia"/>
              </w:rPr>
              <w:t>以</w:t>
            </w:r>
            <w:r>
              <w:t xml:space="preserve"> Precision@K</w:t>
            </w:r>
            <w:r>
              <w:t>、</w:t>
            </w:r>
            <w:r>
              <w:t>Recall@K</w:t>
            </w:r>
            <w:r>
              <w:t>、</w:t>
            </w:r>
            <w:r>
              <w:t xml:space="preserve">MAP </w:t>
            </w:r>
            <w:r>
              <w:rPr>
                <w:rFonts w:hint="eastAsia"/>
              </w:rPr>
              <w:t>進行系統性比較，並依投資人分群結果檢驗增量效果是否因群體而異</w:t>
            </w:r>
          </w:p>
        </w:tc>
      </w:tr>
    </w:tbl>
    <w:p w14:paraId="597C0EE6" w14:textId="77777777" w:rsidR="00C822C9" w:rsidRDefault="00000000">
      <w:pPr>
        <w:pStyle w:val="31"/>
      </w:pPr>
      <w:bookmarkStart w:id="88" w:name="與國內先行研究之比較許仲廷2022王怡2023"/>
      <w:bookmarkStart w:id="89" w:name="_Toc241702967"/>
      <w:bookmarkEnd w:id="85"/>
      <w:r>
        <w:lastRenderedPageBreak/>
        <w:t xml:space="preserve">2.4.2 </w:t>
      </w:r>
      <w:r>
        <w:rPr>
          <w:rFonts w:hint="eastAsia"/>
        </w:rPr>
        <w:t>與國內先行研究之比較：許仲廷（</w:t>
      </w:r>
      <w:r>
        <w:rPr>
          <w:rFonts w:hint="eastAsia"/>
        </w:rPr>
        <w:t>2022</w:t>
      </w:r>
      <w:r>
        <w:rPr>
          <w:rFonts w:hint="eastAsia"/>
        </w:rPr>
        <w:t>）、王怡（</w:t>
      </w:r>
      <w:r>
        <w:rPr>
          <w:rFonts w:hint="eastAsia"/>
        </w:rPr>
        <w:t>2023</w:t>
      </w:r>
      <w:r>
        <w:rPr>
          <w:rFonts w:hint="eastAsia"/>
        </w:rPr>
        <w:t>）</w:t>
      </w:r>
      <w:bookmarkEnd w:id="89"/>
    </w:p>
    <w:p w14:paraId="07548418" w14:textId="77777777" w:rsidR="00C822C9" w:rsidRDefault="00000000">
      <w:r>
        <w:rPr>
          <w:rFonts w:hint="eastAsia"/>
        </w:rPr>
        <w:t>在正式主張研究缺口之前，必須先處理兩篇與本研究場域最直接重疊的既有文獻，避免研究缺口論述被誤認為迴避既存研究。</w:t>
      </w:r>
    </w:p>
    <w:p w14:paraId="505C4DD5" w14:textId="77777777" w:rsidR="00C822C9" w:rsidRDefault="00000000">
      <w:pPr>
        <w:pStyle w:val="af"/>
      </w:pPr>
      <w:r>
        <w:rPr>
          <w:rFonts w:hint="eastAsia"/>
        </w:rPr>
        <w:t>許仲廷（</w:t>
      </w:r>
      <w:r>
        <w:rPr>
          <w:rFonts w:hint="eastAsia"/>
        </w:rPr>
        <w:t>2022</w:t>
      </w:r>
      <w:r>
        <w:rPr>
          <w:rFonts w:hint="eastAsia"/>
        </w:rPr>
        <w:t>）是目前唯一直接以台灣券商真實資料進行分群之公開研究：該研究以統一證券財富管理、保代、海外市場三大業務之客戶資料，從</w:t>
      </w:r>
      <w:r>
        <w:t xml:space="preserve"> K-means </w:t>
      </w:r>
      <w:r>
        <w:rPr>
          <w:rFonts w:hint="eastAsia"/>
        </w:rPr>
        <w:t>分群出發，因年齡與交易金額尺度差異過大，比較</w:t>
      </w:r>
      <w:r>
        <w:t xml:space="preserve"> K-means </w:t>
      </w:r>
      <w:r>
        <w:rPr>
          <w:rFonts w:hint="eastAsia"/>
        </w:rPr>
        <w:t>與</w:t>
      </w:r>
      <w:r>
        <w:t xml:space="preserve"> K-prototype </w:t>
      </w:r>
      <w:r>
        <w:rPr>
          <w:rFonts w:hint="eastAsia"/>
        </w:rPr>
        <w:t>之顯著性檢定結果後（</w:t>
      </w:r>
      <w:r>
        <w:rPr>
          <w:rFonts w:hint="eastAsia"/>
        </w:rPr>
        <w:t>K-prototype</w:t>
      </w:r>
      <w:r>
        <w:t xml:space="preserve"> </w:t>
      </w:r>
      <w:r>
        <w:rPr>
          <w:rFonts w:hint="eastAsia"/>
        </w:rPr>
        <w:t>於</w:t>
      </w:r>
      <w:r>
        <w:t xml:space="preserve"> 1% </w:t>
      </w:r>
      <w:r>
        <w:rPr>
          <w:rFonts w:hint="eastAsia"/>
        </w:rPr>
        <w:t>水準下全部變數顯著，優於</w:t>
      </w:r>
      <w:r>
        <w:t xml:space="preserve"> </w:t>
      </w:r>
      <w:r>
        <w:rPr>
          <w:rFonts w:hint="eastAsia"/>
        </w:rPr>
        <w:t>K-means</w:t>
      </w:r>
      <w:r>
        <w:rPr>
          <w:rFonts w:hint="eastAsia"/>
        </w:rPr>
        <w:t>）採用</w:t>
      </w:r>
      <w:r>
        <w:t xml:space="preserve"> K-prototype </w:t>
      </w:r>
      <w:r>
        <w:rPr>
          <w:rFonts w:hint="eastAsia"/>
        </w:rPr>
        <w:t>建立客戶素描，再以羅吉斯迴歸分類預測新開戶客戶購買大財管商品之機率，方法論上（混合型變數分群、分群後接分類模型）與本研究高度相似。然而，許仲廷（</w:t>
      </w:r>
      <w:r>
        <w:rPr>
          <w:rFonts w:hint="eastAsia"/>
        </w:rPr>
        <w:t>2022</w:t>
      </w:r>
      <w:r>
        <w:rPr>
          <w:rFonts w:hint="eastAsia"/>
        </w:rPr>
        <w:t>）的分類模型僅止於「會不會買」的二元機率輸出，並未建立排序型推薦清單，也未以</w:t>
      </w:r>
      <w:r>
        <w:t xml:space="preserve"> Precision@K</w:t>
      </w:r>
      <w:r>
        <w:t>、</w:t>
      </w:r>
      <w:r>
        <w:t xml:space="preserve">Recall@K </w:t>
      </w:r>
      <w:r>
        <w:rPr>
          <w:rFonts w:hint="eastAsia"/>
        </w:rPr>
        <w:t>或</w:t>
      </w:r>
      <w:r>
        <w:t xml:space="preserve"> MAP </w:t>
      </w:r>
      <w:r>
        <w:rPr>
          <w:rFonts w:hint="eastAsia"/>
        </w:rPr>
        <w:t>等標準指標評估推薦成效；分類目標亦是大財管商品整體，而非個別基金。此外，許仲廷（</w:t>
      </w:r>
      <w:r>
        <w:rPr>
          <w:rFonts w:hint="eastAsia"/>
        </w:rPr>
        <w:t>2022</w:t>
      </w:r>
      <w:r>
        <w:rPr>
          <w:rFonts w:hint="eastAsia"/>
        </w:rPr>
        <w:t>）本人亦於研究限制中坦言，其分群結果之顯著變數逐年變化，靜態模型泛化性有限。本研究在分群之後進一步建構並比較熱門推薦、內容導向推薦、協同過濾與分群輔助</w:t>
      </w:r>
      <w:r>
        <w:t xml:space="preserve"> CF </w:t>
      </w:r>
      <w:r>
        <w:rPr>
          <w:rFonts w:hint="eastAsia"/>
        </w:rPr>
        <w:t>四種個人化推薦模型，並以標準</w:t>
      </w:r>
      <w:r>
        <w:t xml:space="preserve"> Top-K </w:t>
      </w:r>
      <w:r>
        <w:rPr>
          <w:rFonts w:hint="eastAsia"/>
        </w:rPr>
        <w:t>推薦評估指標驗證分群對推薦成效的增量貢獻，是許仲廷（</w:t>
      </w:r>
      <w:r>
        <w:rPr>
          <w:rFonts w:hint="eastAsia"/>
        </w:rPr>
        <w:t>2022</w:t>
      </w:r>
      <w:r>
        <w:rPr>
          <w:rFonts w:hint="eastAsia"/>
        </w:rPr>
        <w:t>）尚未觸及的下一步。</w:t>
      </w:r>
    </w:p>
    <w:p w14:paraId="0022B84E" w14:textId="77777777" w:rsidR="00C822C9" w:rsidRDefault="00000000">
      <w:pPr>
        <w:pStyle w:val="af"/>
      </w:pPr>
      <w:r>
        <w:rPr>
          <w:rFonts w:hint="eastAsia"/>
        </w:rPr>
        <w:t>王怡（</w:t>
      </w:r>
      <w:r>
        <w:rPr>
          <w:rFonts w:hint="eastAsia"/>
        </w:rPr>
        <w:t>2023</w:t>
      </w:r>
      <w:r>
        <w:rPr>
          <w:rFonts w:hint="eastAsia"/>
        </w:rPr>
        <w:t>）則是本研究場域最直接的先行研究——該論文以台灣國內五家代理銷售共同基金的電子交易平台（基富通、中租、鉅亨、富蘭克林、好好證券）為研究對象，好好證券本身即為其研究個案之一。王怡（</w:t>
      </w:r>
      <w:r>
        <w:rPr>
          <w:rFonts w:hint="eastAsia"/>
        </w:rPr>
        <w:t>2023</w:t>
      </w:r>
      <w:r>
        <w:rPr>
          <w:rFonts w:hint="eastAsia"/>
        </w:rPr>
        <w:t>）以</w:t>
      </w:r>
      <w:r>
        <w:t xml:space="preserve"> 2020 </w:t>
      </w:r>
      <w:r>
        <w:rPr>
          <w:rFonts w:hint="eastAsia"/>
        </w:rPr>
        <w:t>年全年交易資料（約</w:t>
      </w:r>
      <w:r>
        <w:t xml:space="preserve"> 80 </w:t>
      </w:r>
      <w:r>
        <w:rPr>
          <w:rFonts w:hint="eastAsia"/>
        </w:rPr>
        <w:t>萬筆交易、</w:t>
      </w:r>
      <w:r>
        <w:rPr>
          <w:rFonts w:hint="eastAsia"/>
        </w:rPr>
        <w:t>5</w:t>
      </w:r>
      <w:r>
        <w:t xml:space="preserve"> </w:t>
      </w:r>
      <w:r>
        <w:rPr>
          <w:rFonts w:hint="eastAsia"/>
        </w:rPr>
        <w:t>萬名投資人、逾</w:t>
      </w:r>
      <w:r>
        <w:t xml:space="preserve"> 2,000 </w:t>
      </w:r>
      <w:r>
        <w:rPr>
          <w:rFonts w:hint="eastAsia"/>
        </w:rPr>
        <w:t>檔基金）提出基於前景理論與遷移學習的效用推薦演算法，並以訓練測試</w:t>
      </w:r>
      <w:r>
        <w:t xml:space="preserve"> 4:1 </w:t>
      </w:r>
      <w:r>
        <w:rPr>
          <w:rFonts w:hint="eastAsia"/>
        </w:rPr>
        <w:t>切分驗證推薦準確率優於非個人化的相似度排序。然而，王怡（</w:t>
      </w:r>
      <w:r>
        <w:rPr>
          <w:rFonts w:hint="eastAsia"/>
        </w:rPr>
        <w:t>2023</w:t>
      </w:r>
      <w:r>
        <w:rPr>
          <w:rFonts w:hint="eastAsia"/>
        </w:rPr>
        <w:t>）之研究設計以質性個案研究（結合田野調查、參與觀察，並以</w:t>
      </w:r>
      <w:r>
        <w:t xml:space="preserve"> Canvas </w:t>
      </w:r>
      <w:r>
        <w:rPr>
          <w:rFonts w:hint="eastAsia"/>
        </w:rPr>
        <w:t>多維表格比較五家平台之關鍵影響因素）為主軸，量化推薦模型僅是論文第三章第三節的單一貢獻點；作者亦誠實指出其推薦準確率仍低於電影推薦領域之</w:t>
      </w:r>
      <w:r>
        <w:t xml:space="preserve"> 0.32 </w:t>
      </w:r>
      <w:r>
        <w:rPr>
          <w:rFonts w:hint="eastAsia"/>
        </w:rPr>
        <w:t>基準，且演算法僅處理「買什麼」，未納入「何時買」與「買多少」之價量因素，也未針對協同過濾、內容導向、矩陣分解等多種推薦模型進行系統性比較。本研究之差異在於：以量化模型比較為主軸而非質性</w:t>
      </w:r>
      <w:r>
        <w:rPr>
          <w:rFonts w:hint="eastAsia"/>
        </w:rPr>
        <w:lastRenderedPageBreak/>
        <w:t>個案研究，並在同一資料集上系統性比較四種推薦模型，以標準</w:t>
      </w:r>
      <w:r>
        <w:t xml:space="preserve"> Top-K </w:t>
      </w:r>
      <w:r>
        <w:rPr>
          <w:rFonts w:hint="eastAsia"/>
        </w:rPr>
        <w:t>指標呈現各模型間的相對增量效果，補足王怡（</w:t>
      </w:r>
      <w:r>
        <w:rPr>
          <w:rFonts w:hint="eastAsia"/>
        </w:rPr>
        <w:t>2023</w:t>
      </w:r>
      <w:r>
        <w:rPr>
          <w:rFonts w:hint="eastAsia"/>
        </w:rPr>
        <w:t>）在模型系統性比較上的不足。</w:t>
      </w:r>
    </w:p>
    <w:p w14:paraId="4F05263B" w14:textId="77777777" w:rsidR="00C822C9" w:rsidRDefault="00000000">
      <w:pPr>
        <w:pStyle w:val="af"/>
      </w:pPr>
      <w:r>
        <w:rPr>
          <w:rFonts w:hint="eastAsia"/>
          <w:b/>
          <w:bCs/>
        </w:rPr>
        <w:t>小結</w:t>
      </w:r>
      <w:r>
        <w:rPr>
          <w:rFonts w:hint="eastAsia"/>
        </w:rPr>
        <w:t>：許仲廷（</w:t>
      </w:r>
      <w:r>
        <w:rPr>
          <w:rFonts w:hint="eastAsia"/>
        </w:rPr>
        <w:t>2022</w:t>
      </w:r>
      <w:r>
        <w:rPr>
          <w:rFonts w:hint="eastAsia"/>
        </w:rPr>
        <w:t>）、王怡（</w:t>
      </w:r>
      <w:r>
        <w:rPr>
          <w:rFonts w:hint="eastAsia"/>
        </w:rPr>
        <w:t>2023</w:t>
      </w:r>
      <w:r>
        <w:rPr>
          <w:rFonts w:hint="eastAsia"/>
        </w:rPr>
        <w:t>）已分別證明「台灣真實金融機構資料可支撐分群」與「台灣數位券商基金平台可建立推薦模型」兩項可行性，本研究並非在無先例的場域中開創方法，而是在此基礎上，補足兩篇文獻皆未觸及的「分群＋多模型系統性比較＋標準</w:t>
      </w:r>
      <w:r>
        <w:t xml:space="preserve"> Top-K </w:t>
      </w:r>
      <w:r>
        <w:rPr>
          <w:rFonts w:hint="eastAsia"/>
        </w:rPr>
        <w:t>評估」這一整合環節。</w:t>
      </w:r>
    </w:p>
    <w:p w14:paraId="1398917C" w14:textId="77777777" w:rsidR="00C822C9" w:rsidRDefault="00000000">
      <w:pPr>
        <w:pStyle w:val="31"/>
      </w:pPr>
      <w:bookmarkStart w:id="90" w:name="本研究如何填補缺口"/>
      <w:bookmarkStart w:id="91" w:name="_Toc241702968"/>
      <w:bookmarkEnd w:id="88"/>
      <w:r>
        <w:t xml:space="preserve">2.4.3 </w:t>
      </w:r>
      <w:r>
        <w:rPr>
          <w:rFonts w:hint="eastAsia"/>
        </w:rPr>
        <w:t>本研究如何填補缺口</w:t>
      </w:r>
      <w:bookmarkEnd w:id="91"/>
    </w:p>
    <w:p w14:paraId="5F12010F" w14:textId="77777777" w:rsidR="00C822C9" w:rsidRDefault="00000000">
      <w:pPr>
        <w:numPr>
          <w:ilvl w:val="0"/>
          <w:numId w:val="21"/>
        </w:numPr>
      </w:pPr>
      <w:r>
        <w:rPr>
          <w:rFonts w:hint="eastAsia"/>
          <w:b/>
          <w:bCs/>
        </w:rPr>
        <w:t>整合交易</w:t>
      </w:r>
      <w:r>
        <w:rPr>
          <w:b/>
          <w:bCs/>
        </w:rPr>
        <w:t xml:space="preserve"> RFM </w:t>
      </w:r>
      <w:r>
        <w:rPr>
          <w:rFonts w:hint="eastAsia"/>
          <w:b/>
          <w:bCs/>
        </w:rPr>
        <w:t>與行為</w:t>
      </w:r>
      <w:r>
        <w:rPr>
          <w:b/>
          <w:bCs/>
        </w:rPr>
        <w:t xml:space="preserve"> RFM </w:t>
      </w:r>
      <w:r>
        <w:rPr>
          <w:rFonts w:hint="eastAsia"/>
          <w:b/>
          <w:bCs/>
        </w:rPr>
        <w:t>雙軌特徵</w:t>
      </w:r>
      <w:r>
        <w:rPr>
          <w:rFonts w:hint="eastAsia"/>
        </w:rPr>
        <w:t>：回應缺口一，本研究同時使用基金交易資料（申購、贖回、投資金額）與</w:t>
      </w:r>
      <w:r>
        <w:t xml:space="preserve"> GA4 </w:t>
      </w:r>
      <w:r>
        <w:rPr>
          <w:rFonts w:hint="eastAsia"/>
        </w:rPr>
        <w:t>平台行為資料（基金頁面瀏覽、搜尋、觀察清單使用），在鄭婕妤（</w:t>
      </w:r>
      <w:r>
        <w:rPr>
          <w:rFonts w:hint="eastAsia"/>
        </w:rPr>
        <w:t>2010</w:t>
      </w:r>
      <w:r>
        <w:rPr>
          <w:rFonts w:hint="eastAsia"/>
        </w:rPr>
        <w:t>）、陳一慈（</w:t>
      </w:r>
      <w:r>
        <w:rPr>
          <w:rFonts w:hint="eastAsia"/>
        </w:rPr>
        <w:t>2021</w:t>
      </w:r>
      <w:r>
        <w:rPr>
          <w:rFonts w:hint="eastAsia"/>
        </w:rPr>
        <w:t>）、</w:t>
      </w:r>
      <w:r>
        <w:rPr>
          <w:rFonts w:hint="eastAsia"/>
        </w:rPr>
        <w:t>Tan,</w:t>
      </w:r>
      <w:r>
        <w:t xml:space="preserve"> E. H. L. et </w:t>
      </w:r>
      <w:r>
        <w:rPr>
          <w:rFonts w:hint="eastAsia"/>
        </w:rPr>
        <w:t>al.</w:t>
      </w:r>
      <w:r>
        <w:rPr>
          <w:rFonts w:hint="eastAsia"/>
        </w:rPr>
        <w:t>（</w:t>
      </w:r>
      <w:r>
        <w:rPr>
          <w:rFonts w:hint="eastAsia"/>
        </w:rPr>
        <w:t>2025</w:t>
      </w:r>
      <w:r>
        <w:rPr>
          <w:rFonts w:hint="eastAsia"/>
        </w:rPr>
        <w:t>）之</w:t>
      </w:r>
      <w:r>
        <w:t xml:space="preserve"> </w:t>
      </w:r>
      <w:r>
        <w:rPr>
          <w:rFonts w:hint="eastAsia"/>
        </w:rPr>
        <w:t>RFM</w:t>
      </w:r>
      <w:r>
        <w:rPr>
          <w:rFonts w:hint="eastAsia"/>
        </w:rPr>
        <w:t>／機器學習分群方法論基礎上，額外納入交易前的興趣訊號，是許仲廷（</w:t>
      </w:r>
      <w:r>
        <w:rPr>
          <w:rFonts w:hint="eastAsia"/>
        </w:rPr>
        <w:t>2022</w:t>
      </w:r>
      <w:r>
        <w:rPr>
          <w:rFonts w:hint="eastAsia"/>
        </w:rPr>
        <w:t>）所缺乏的資料維度。</w:t>
      </w:r>
    </w:p>
    <w:p w14:paraId="50BF936F" w14:textId="77777777" w:rsidR="00C822C9" w:rsidRDefault="00000000">
      <w:pPr>
        <w:numPr>
          <w:ilvl w:val="0"/>
          <w:numId w:val="21"/>
        </w:numPr>
      </w:pPr>
      <w:r>
        <w:rPr>
          <w:rFonts w:hint="eastAsia"/>
          <w:b/>
          <w:bCs/>
        </w:rPr>
        <w:t>系統性多模型比較，以標準</w:t>
      </w:r>
      <w:r>
        <w:rPr>
          <w:b/>
          <w:bCs/>
        </w:rPr>
        <w:t xml:space="preserve"> Top-K </w:t>
      </w:r>
      <w:r>
        <w:rPr>
          <w:rFonts w:hint="eastAsia"/>
          <w:b/>
          <w:bCs/>
        </w:rPr>
        <w:t>指標驗證增量效果</w:t>
      </w:r>
      <w:r>
        <w:rPr>
          <w:rFonts w:hint="eastAsia"/>
        </w:rPr>
        <w:t>：回應缺口二與缺口四，本研究依序建構熱門推薦、內容導向推薦、協同過濾（</w:t>
      </w:r>
      <w:r>
        <w:rPr>
          <w:rFonts w:hint="eastAsia"/>
        </w:rPr>
        <w:t>ALS</w:t>
      </w:r>
      <w:r>
        <w:rPr>
          <w:rFonts w:hint="eastAsia"/>
        </w:rPr>
        <w:t>）、分群輔助</w:t>
      </w:r>
      <w:r>
        <w:t xml:space="preserve"> CF </w:t>
      </w:r>
      <w:r>
        <w:rPr>
          <w:rFonts w:hint="eastAsia"/>
        </w:rPr>
        <w:t>四種模型，並以</w:t>
      </w:r>
      <w:r>
        <w:t xml:space="preserve"> Precision@K</w:t>
      </w:r>
      <w:r>
        <w:t>、</w:t>
      </w:r>
      <w:r>
        <w:t>Recall@K</w:t>
      </w:r>
      <w:r>
        <w:t>、</w:t>
      </w:r>
      <w:r>
        <w:t xml:space="preserve">MAP </w:t>
      </w:r>
      <w:r>
        <w:rPr>
          <w:rFonts w:hint="eastAsia"/>
        </w:rPr>
        <w:t>系統性比較，補足王怡（</w:t>
      </w:r>
      <w:r>
        <w:rPr>
          <w:rFonts w:hint="eastAsia"/>
        </w:rPr>
        <w:t>2023</w:t>
      </w:r>
      <w:r>
        <w:rPr>
          <w:rFonts w:hint="eastAsia"/>
        </w:rPr>
        <w:t>）效用推薦模型缺乏的基準比較設計，也呼應</w:t>
      </w:r>
      <w:r>
        <w:t xml:space="preserve"> Chou et </w:t>
      </w:r>
      <w:r>
        <w:rPr>
          <w:rFonts w:hint="eastAsia"/>
        </w:rPr>
        <w:t>al.</w:t>
      </w:r>
      <w:r>
        <w:rPr>
          <w:rFonts w:hint="eastAsia"/>
        </w:rPr>
        <w:t>（</w:t>
      </w:r>
      <w:r>
        <w:rPr>
          <w:rFonts w:hint="eastAsia"/>
        </w:rPr>
        <w:t>2022</w:t>
      </w:r>
      <w:r>
        <w:rPr>
          <w:rFonts w:hint="eastAsia"/>
        </w:rPr>
        <w:t>，</w:t>
      </w:r>
      <w:r>
        <w:rPr>
          <w:rFonts w:hint="eastAsia"/>
        </w:rPr>
        <w:t>GraphDCF</w:t>
      </w:r>
      <w:r>
        <w:rPr>
          <w:rFonts w:hint="eastAsia"/>
        </w:rPr>
        <w:t>）以熱銷基金為對照組的評估精神。</w:t>
      </w:r>
    </w:p>
    <w:p w14:paraId="6087F43F" w14:textId="77777777" w:rsidR="00C822C9" w:rsidRDefault="00000000">
      <w:pPr>
        <w:numPr>
          <w:ilvl w:val="0"/>
          <w:numId w:val="21"/>
        </w:numPr>
      </w:pPr>
      <w:r>
        <w:rPr>
          <w:rFonts w:hint="eastAsia"/>
          <w:b/>
          <w:bCs/>
        </w:rPr>
        <w:t>以風險適合度與治理觀點約束推薦設計</w:t>
      </w:r>
      <w:r>
        <w:rPr>
          <w:rFonts w:hint="eastAsia"/>
        </w:rPr>
        <w:t>：回應缺口三，本研究參照</w:t>
      </w:r>
      <w:r>
        <w:t xml:space="preserve"> Wu &amp; </w:t>
      </w:r>
      <w:r>
        <w:rPr>
          <w:rFonts w:hint="eastAsia"/>
        </w:rPr>
        <w:t>Li</w:t>
      </w:r>
      <w:r>
        <w:rPr>
          <w:rFonts w:hint="eastAsia"/>
        </w:rPr>
        <w:t>（</w:t>
      </w:r>
      <w:r>
        <w:rPr>
          <w:rFonts w:hint="eastAsia"/>
        </w:rPr>
        <w:t>2025</w:t>
      </w:r>
      <w:r>
        <w:rPr>
          <w:rFonts w:hint="eastAsia"/>
        </w:rPr>
        <w:t>）金融商品推薦四大特性、</w:t>
      </w:r>
      <w:r>
        <w:rPr>
          <w:rFonts w:hint="eastAsia"/>
        </w:rPr>
        <w:t>IOSCO</w:t>
      </w:r>
      <w:r>
        <w:rPr>
          <w:rFonts w:hint="eastAsia"/>
        </w:rPr>
        <w:t>（</w:t>
      </w:r>
      <w:r>
        <w:rPr>
          <w:rFonts w:hint="eastAsia"/>
        </w:rPr>
        <w:t>2021,</w:t>
      </w:r>
      <w:r>
        <w:t xml:space="preserve"> </w:t>
      </w:r>
      <w:r>
        <w:rPr>
          <w:rFonts w:hint="eastAsia"/>
        </w:rPr>
        <w:t>2025</w:t>
      </w:r>
      <w:r>
        <w:rPr>
          <w:rFonts w:hint="eastAsia"/>
        </w:rPr>
        <w:t>）之</w:t>
      </w:r>
      <w:r>
        <w:t xml:space="preserve"> AI/ML </w:t>
      </w:r>
      <w:r>
        <w:rPr>
          <w:rFonts w:hint="eastAsia"/>
        </w:rPr>
        <w:t>治理框架、</w:t>
      </w:r>
      <w:r>
        <w:rPr>
          <w:rFonts w:hint="eastAsia"/>
        </w:rPr>
        <w:t>CFA</w:t>
      </w:r>
      <w:r>
        <w:t xml:space="preserve"> </w:t>
      </w:r>
      <w:r>
        <w:rPr>
          <w:rFonts w:hint="eastAsia"/>
        </w:rPr>
        <w:t>Institute</w:t>
      </w:r>
      <w:r>
        <w:rPr>
          <w:rFonts w:hint="eastAsia"/>
        </w:rPr>
        <w:t>（</w:t>
      </w:r>
      <w:r>
        <w:rPr>
          <w:rFonts w:hint="eastAsia"/>
        </w:rPr>
        <w:t>2022</w:t>
      </w:r>
      <w:r>
        <w:rPr>
          <w:rFonts w:hint="eastAsia"/>
        </w:rPr>
        <w:t>）之投資人信任調查，將推薦系統定位為「風險與適合度約束下的個人化資訊排序」而非純粹的成交率最大化，並在模型設計中保留人工覆核與可解釋性空間。</w:t>
      </w:r>
    </w:p>
    <w:p w14:paraId="5AB1F671" w14:textId="77777777" w:rsidR="00C822C9" w:rsidRDefault="00000000">
      <w:pPr>
        <w:numPr>
          <w:ilvl w:val="0"/>
          <w:numId w:val="21"/>
        </w:numPr>
      </w:pPr>
      <w:r>
        <w:rPr>
          <w:rFonts w:hint="eastAsia"/>
          <w:b/>
          <w:bCs/>
        </w:rPr>
        <w:t>在台灣數位券商真實場域中，銜接分群與推薦兩個既有文獻皆未完整整合的環節</w:t>
      </w:r>
      <w:r>
        <w:rPr>
          <w:rFonts w:hint="eastAsia"/>
        </w:rPr>
        <w:t>：許仲廷（</w:t>
      </w:r>
      <w:r>
        <w:rPr>
          <w:rFonts w:hint="eastAsia"/>
        </w:rPr>
        <w:t>2022</w:t>
      </w:r>
      <w:r>
        <w:rPr>
          <w:rFonts w:hint="eastAsia"/>
        </w:rPr>
        <w:t>）證明了台灣金融機構資料可支撐分群、王怡（</w:t>
      </w:r>
      <w:r>
        <w:rPr>
          <w:rFonts w:hint="eastAsia"/>
        </w:rPr>
        <w:t>2023</w:t>
      </w:r>
      <w:r>
        <w:rPr>
          <w:rFonts w:hint="eastAsia"/>
        </w:rPr>
        <w:t>）證明了台灣基金平台可建立推薦模型，但兩者皆未完整走完「分群</w:t>
      </w:r>
      <w:r>
        <w:t xml:space="preserve"> → </w:t>
      </w:r>
      <w:r>
        <w:rPr>
          <w:rFonts w:hint="eastAsia"/>
        </w:rPr>
        <w:t>多模型推薦比較</w:t>
      </w:r>
      <w:r>
        <w:t xml:space="preserve"> → Top-K </w:t>
      </w:r>
      <w:r>
        <w:rPr>
          <w:rFonts w:hint="eastAsia"/>
        </w:rPr>
        <w:t>增量效果驗證」這條路徑。本研究以此作為核心貢獻定位：不是提出全新演算法，而是在台灣數位券商基金投資服務場域中，補上許仲廷（</w:t>
      </w:r>
      <w:r>
        <w:rPr>
          <w:rFonts w:hint="eastAsia"/>
        </w:rPr>
        <w:t>2022</w:t>
      </w:r>
      <w:r>
        <w:rPr>
          <w:rFonts w:hint="eastAsia"/>
        </w:rPr>
        <w:t>）與王怡（</w:t>
      </w:r>
      <w:r>
        <w:rPr>
          <w:rFonts w:hint="eastAsia"/>
        </w:rPr>
        <w:t>2023</w:t>
      </w:r>
      <w:r>
        <w:rPr>
          <w:rFonts w:hint="eastAsia"/>
        </w:rPr>
        <w:t>）兩篇文獻皆尚未完整串接之「分群、多元推薦模型比較與標準化評估指標」應用型實證研究。</w:t>
      </w:r>
    </w:p>
    <w:p w14:paraId="784839EB" w14:textId="77777777" w:rsidR="00C822C9" w:rsidRDefault="00000000">
      <w:pPr>
        <w:pStyle w:val="31"/>
      </w:pPr>
      <w:bookmarkStart w:id="92" w:name="綜合性論述"/>
      <w:bookmarkStart w:id="93" w:name="_Toc241702969"/>
      <w:bookmarkEnd w:id="90"/>
      <w:r>
        <w:lastRenderedPageBreak/>
        <w:t xml:space="preserve">2.4.4 </w:t>
      </w:r>
      <w:r>
        <w:rPr>
          <w:rFonts w:hint="eastAsia"/>
        </w:rPr>
        <w:t>綜合性論述</w:t>
      </w:r>
      <w:bookmarkEnd w:id="93"/>
    </w:p>
    <w:p w14:paraId="05E2E9A8" w14:textId="77777777" w:rsidR="00C822C9" w:rsidRDefault="00000000">
      <w:r>
        <w:rPr>
          <w:rFonts w:hint="eastAsia"/>
        </w:rPr>
        <w:t>綜合</w:t>
      </w:r>
      <w:r>
        <w:t xml:space="preserve"> 2.1 </w:t>
      </w:r>
      <w:r>
        <w:rPr>
          <w:rFonts w:hint="eastAsia"/>
        </w:rPr>
        <w:t>至</w:t>
      </w:r>
      <w:r>
        <w:t xml:space="preserve"> 2.3 </w:t>
      </w:r>
      <w:r>
        <w:rPr>
          <w:rFonts w:hint="eastAsia"/>
        </w:rPr>
        <w:t>節文獻可知，投資人行為研究（吳忠義，</w:t>
      </w:r>
      <w:r>
        <w:rPr>
          <w:rFonts w:hint="eastAsia"/>
        </w:rPr>
        <w:t>2008</w:t>
      </w:r>
      <w:r>
        <w:rPr>
          <w:rFonts w:hint="eastAsia"/>
        </w:rPr>
        <w:t>；許信輝，</w:t>
      </w:r>
      <w:r>
        <w:rPr>
          <w:rFonts w:hint="eastAsia"/>
        </w:rPr>
        <w:t>2023</w:t>
      </w:r>
      <w:r>
        <w:rPr>
          <w:rFonts w:hint="eastAsia"/>
        </w:rPr>
        <w:t>；</w:t>
      </w:r>
      <w:r>
        <w:rPr>
          <w:rFonts w:hint="eastAsia"/>
        </w:rPr>
        <w:t>Tan,</w:t>
      </w:r>
      <w:r>
        <w:t xml:space="preserve"> G. K. S., </w:t>
      </w:r>
      <w:r>
        <w:rPr>
          <w:rFonts w:hint="eastAsia"/>
        </w:rPr>
        <w:t>2020</w:t>
      </w:r>
      <w:r>
        <w:rPr>
          <w:rFonts w:hint="eastAsia"/>
        </w:rPr>
        <w:t>）已說明投資人具有高度異質性，且「宣稱偏好」與「實際行為」之間存在系統性落差；顧客分群與</w:t>
      </w:r>
      <w:r>
        <w:t xml:space="preserve"> RFM </w:t>
      </w:r>
      <w:r>
        <w:rPr>
          <w:rFonts w:hint="eastAsia"/>
        </w:rPr>
        <w:t>文獻（鄭婕妤，</w:t>
      </w:r>
      <w:r>
        <w:rPr>
          <w:rFonts w:hint="eastAsia"/>
        </w:rPr>
        <w:t>2010</w:t>
      </w:r>
      <w:r>
        <w:rPr>
          <w:rFonts w:hint="eastAsia"/>
        </w:rPr>
        <w:t>；陳一慈，</w:t>
      </w:r>
      <w:r>
        <w:rPr>
          <w:rFonts w:hint="eastAsia"/>
        </w:rPr>
        <w:t>2021</w:t>
      </w:r>
      <w:r>
        <w:rPr>
          <w:rFonts w:hint="eastAsia"/>
        </w:rPr>
        <w:t>；</w:t>
      </w:r>
      <w:r>
        <w:rPr>
          <w:rFonts w:hint="eastAsia"/>
        </w:rPr>
        <w:t>Tan,</w:t>
      </w:r>
      <w:r>
        <w:t xml:space="preserve"> E. H. L. et al., </w:t>
      </w:r>
      <w:r>
        <w:rPr>
          <w:rFonts w:hint="eastAsia"/>
        </w:rPr>
        <w:t>2025</w:t>
      </w:r>
      <w:r>
        <w:rPr>
          <w:rFonts w:hint="eastAsia"/>
        </w:rPr>
        <w:t>；</w:t>
      </w:r>
      <w:r>
        <w:rPr>
          <w:rFonts w:hint="eastAsia"/>
        </w:rPr>
        <w:t>Christy</w:t>
      </w:r>
      <w:r>
        <w:t xml:space="preserve"> et al., </w:t>
      </w:r>
      <w:r>
        <w:rPr>
          <w:rFonts w:hint="eastAsia"/>
        </w:rPr>
        <w:t>2021</w:t>
      </w:r>
      <w:r>
        <w:rPr>
          <w:rFonts w:hint="eastAsia"/>
        </w:rPr>
        <w:t>；</w:t>
      </w:r>
      <w:r>
        <w:rPr>
          <w:rFonts w:hint="eastAsia"/>
        </w:rPr>
        <w:t>Aliyev</w:t>
      </w:r>
      <w:r>
        <w:t xml:space="preserve"> et al., </w:t>
      </w:r>
      <w:r>
        <w:rPr>
          <w:rFonts w:hint="eastAsia"/>
        </w:rPr>
        <w:t>2020</w:t>
      </w:r>
      <w:r>
        <w:rPr>
          <w:rFonts w:hint="eastAsia"/>
        </w:rPr>
        <w:t>）提供將此異質性轉化為可操作區隔的具體方法；基金與金融商品推薦文獻（</w:t>
      </w:r>
      <w:r>
        <w:rPr>
          <w:rFonts w:hint="eastAsia"/>
        </w:rPr>
        <w:t>Chou</w:t>
      </w:r>
      <w:r>
        <w:t xml:space="preserve"> et al., </w:t>
      </w:r>
      <w:r>
        <w:rPr>
          <w:rFonts w:hint="eastAsia"/>
        </w:rPr>
        <w:t>2022</w:t>
      </w:r>
      <w:r>
        <w:rPr>
          <w:rFonts w:hint="eastAsia"/>
        </w:rPr>
        <w:t>；</w:t>
      </w:r>
      <w:r>
        <w:rPr>
          <w:rFonts w:hint="eastAsia"/>
        </w:rPr>
        <w:t>Wei</w:t>
      </w:r>
      <w:r>
        <w:t xml:space="preserve"> &amp; Liu, </w:t>
      </w:r>
      <w:r>
        <w:rPr>
          <w:rFonts w:hint="eastAsia"/>
        </w:rPr>
        <w:t>2025</w:t>
      </w:r>
      <w:r>
        <w:rPr>
          <w:rFonts w:hint="eastAsia"/>
        </w:rPr>
        <w:t>；</w:t>
      </w:r>
      <w:r>
        <w:rPr>
          <w:rFonts w:hint="eastAsia"/>
        </w:rPr>
        <w:t>Wu</w:t>
      </w:r>
      <w:r>
        <w:t xml:space="preserve"> &amp; Li, </w:t>
      </w:r>
      <w:r>
        <w:rPr>
          <w:rFonts w:hint="eastAsia"/>
        </w:rPr>
        <w:t>2025</w:t>
      </w:r>
      <w:r>
        <w:rPr>
          <w:rFonts w:hint="eastAsia"/>
        </w:rPr>
        <w:t>；</w:t>
      </w:r>
      <w:r>
        <w:rPr>
          <w:rFonts w:hint="eastAsia"/>
        </w:rPr>
        <w:t>Chiou-Wei</w:t>
      </w:r>
      <w:r>
        <w:t xml:space="preserve"> &amp; Lee, </w:t>
      </w:r>
      <w:r>
        <w:rPr>
          <w:rFonts w:hint="eastAsia"/>
        </w:rPr>
        <w:t>2024</w:t>
      </w:r>
      <w:r>
        <w:rPr>
          <w:rFonts w:hint="eastAsia"/>
        </w:rPr>
        <w:t>）則提供協同過濾、圖模型、動態效用學習等方法基礎；</w:t>
      </w:r>
      <w:r>
        <w:rPr>
          <w:rFonts w:hint="eastAsia"/>
        </w:rPr>
        <w:t>FinTech</w:t>
      </w:r>
      <w:r>
        <w:t xml:space="preserve"> </w:t>
      </w:r>
      <w:r>
        <w:rPr>
          <w:rFonts w:hint="eastAsia"/>
        </w:rPr>
        <w:t>與數位券商文獻（</w:t>
      </w:r>
      <w:r>
        <w:rPr>
          <w:rFonts w:hint="eastAsia"/>
        </w:rPr>
        <w:t>Gambacorta</w:t>
      </w:r>
      <w:r>
        <w:t xml:space="preserve"> et al., </w:t>
      </w:r>
      <w:r>
        <w:rPr>
          <w:rFonts w:hint="eastAsia"/>
        </w:rPr>
        <w:t>2023</w:t>
      </w:r>
      <w:r>
        <w:rPr>
          <w:rFonts w:hint="eastAsia"/>
        </w:rPr>
        <w:t>；</w:t>
      </w:r>
      <w:r>
        <w:rPr>
          <w:rFonts w:hint="eastAsia"/>
        </w:rPr>
        <w:t>IOSCO,</w:t>
      </w:r>
      <w:r>
        <w:t xml:space="preserve"> 2025, </w:t>
      </w:r>
      <w:r>
        <w:rPr>
          <w:rFonts w:hint="eastAsia"/>
        </w:rPr>
        <w:t>2021</w:t>
      </w:r>
      <w:r>
        <w:rPr>
          <w:rFonts w:hint="eastAsia"/>
        </w:rPr>
        <w:t>；</w:t>
      </w:r>
      <w:r>
        <w:rPr>
          <w:rFonts w:hint="eastAsia"/>
        </w:rPr>
        <w:t>CFA</w:t>
      </w:r>
      <w:r>
        <w:t xml:space="preserve"> Institute, </w:t>
      </w:r>
      <w:r>
        <w:rPr>
          <w:rFonts w:hint="eastAsia"/>
        </w:rPr>
        <w:t>2022</w:t>
      </w:r>
      <w:r>
        <w:rPr>
          <w:rFonts w:hint="eastAsia"/>
        </w:rPr>
        <w:t>；</w:t>
      </w:r>
      <w:r>
        <w:rPr>
          <w:rFonts w:hint="eastAsia"/>
        </w:rPr>
        <w:t>Gaspar</w:t>
      </w:r>
      <w:r>
        <w:t xml:space="preserve"> &amp; Oliveira, </w:t>
      </w:r>
      <w:r>
        <w:rPr>
          <w:rFonts w:hint="eastAsia"/>
        </w:rPr>
        <w:t>2024</w:t>
      </w:r>
      <w:r>
        <w:rPr>
          <w:rFonts w:hint="eastAsia"/>
        </w:rPr>
        <w:t>；</w:t>
      </w:r>
      <w:r>
        <w:rPr>
          <w:rFonts w:hint="eastAsia"/>
        </w:rPr>
        <w:t>Cardillo</w:t>
      </w:r>
      <w:r>
        <w:t xml:space="preserve"> &amp; Chiappini, </w:t>
      </w:r>
      <w:r>
        <w:rPr>
          <w:rFonts w:hint="eastAsia"/>
        </w:rPr>
        <w:t>2024</w:t>
      </w:r>
      <w:r>
        <w:rPr>
          <w:rFonts w:hint="eastAsia"/>
        </w:rPr>
        <w:t>）進一步說明，金融科技若缺乏適當治理與個人化設計，可能擴大而非縮小投資人間的資訊落差。在此文獻脈絡下，許仲廷（</w:t>
      </w:r>
      <w:r>
        <w:rPr>
          <w:rFonts w:hint="eastAsia"/>
        </w:rPr>
        <w:t>2022</w:t>
      </w:r>
      <w:r>
        <w:rPr>
          <w:rFonts w:hint="eastAsia"/>
        </w:rPr>
        <w:t>）與王怡（</w:t>
      </w:r>
      <w:r>
        <w:rPr>
          <w:rFonts w:hint="eastAsia"/>
        </w:rPr>
        <w:t>2023</w:t>
      </w:r>
      <w:r>
        <w:rPr>
          <w:rFonts w:hint="eastAsia"/>
        </w:rPr>
        <w:t>）兩篇文獻已分別證明「台灣金融機構真實資料可支撐分群」與「台灣數位券商平台可建立基金推薦模型」的可行性，但皆未完整整合分群與多模型系統性比較。本研究之貢獻在於：整合</w:t>
      </w:r>
      <w:r>
        <w:t xml:space="preserve"> GA4 </w:t>
      </w:r>
      <w:r>
        <w:rPr>
          <w:rFonts w:hint="eastAsia"/>
        </w:rPr>
        <w:t>使用者行為資料、基金交易資料與用戶屬性資料，建立投資人分群，並以熱門基金推薦作為</w:t>
      </w:r>
      <w:r>
        <w:t xml:space="preserve"> </w:t>
      </w:r>
      <w:r>
        <w:rPr>
          <w:rFonts w:hint="eastAsia"/>
        </w:rPr>
        <w:t>baseline</w:t>
      </w:r>
      <w:r>
        <w:rPr>
          <w:rFonts w:hint="eastAsia"/>
        </w:rPr>
        <w:t>，系統性比較個人化推薦與分群輔助推薦模型在</w:t>
      </w:r>
      <w:r>
        <w:t xml:space="preserve"> Precision@K</w:t>
      </w:r>
      <w:r>
        <w:t>、</w:t>
      </w:r>
      <w:r>
        <w:t>Recall@K</w:t>
      </w:r>
      <w:r>
        <w:t>、</w:t>
      </w:r>
      <w:r>
        <w:t xml:space="preserve">MAP </w:t>
      </w:r>
      <w:r>
        <w:rPr>
          <w:rFonts w:hint="eastAsia"/>
        </w:rPr>
        <w:t>等指標上的增量效果，於台灣數位券商基金投資服務場域中，補足既有文獻在資料整合廣度、模型系統性比較與治理考量三方面之不足。</w:t>
      </w:r>
    </w:p>
    <w:p w14:paraId="6D2A7A1E" w14:textId="77777777" w:rsidR="00C822C9" w:rsidRDefault="00000000">
      <w:bookmarkStart w:id="94" w:name="第三章-研究方法"/>
      <w:bookmarkEnd w:id="22"/>
      <w:bookmarkEnd w:id="83"/>
      <w:bookmarkEnd w:id="92"/>
      <w:r>
        <w:br w:type="page"/>
      </w:r>
    </w:p>
    <w:p w14:paraId="119BB18F" w14:textId="77777777" w:rsidR="00C822C9" w:rsidRDefault="00000000">
      <w:pPr>
        <w:pStyle w:val="1"/>
      </w:pPr>
      <w:bookmarkStart w:id="95" w:name="_Toc241702970"/>
      <w:r>
        <w:rPr>
          <w:rFonts w:hint="eastAsia"/>
        </w:rPr>
        <w:lastRenderedPageBreak/>
        <w:t>第三章</w:t>
      </w:r>
      <w:r>
        <w:t xml:space="preserve">　</w:t>
      </w:r>
      <w:r>
        <w:rPr>
          <w:rFonts w:hint="eastAsia"/>
        </w:rPr>
        <w:t>研究方法</w:t>
      </w:r>
      <w:bookmarkEnd w:id="95"/>
    </w:p>
    <w:p w14:paraId="1CF77A91" w14:textId="77777777" w:rsidR="00C822C9" w:rsidRDefault="00000000">
      <w:pPr>
        <w:pStyle w:val="21"/>
      </w:pPr>
      <w:bookmarkStart w:id="96" w:name="研究架構設計"/>
      <w:bookmarkStart w:id="97" w:name="_Toc241702971"/>
      <w:r>
        <w:t xml:space="preserve">3.1 </w:t>
      </w:r>
      <w:r>
        <w:rPr>
          <w:rFonts w:hint="eastAsia"/>
        </w:rPr>
        <w:t>研究架構設計</w:t>
      </w:r>
      <w:bookmarkEnd w:id="97"/>
    </w:p>
    <w:p w14:paraId="5D25C851" w14:textId="77777777" w:rsidR="00C822C9" w:rsidRDefault="00000000">
      <w:r>
        <w:rPr>
          <w:rFonts w:hint="eastAsia"/>
          <w:b/>
          <w:bCs/>
        </w:rPr>
        <w:t>研究設計屬性：</w:t>
      </w:r>
      <w:r>
        <w:t xml:space="preserve"> </w:t>
      </w:r>
      <w:r>
        <w:rPr>
          <w:rFonts w:hint="eastAsia"/>
        </w:rPr>
        <w:t>本研究為</w:t>
      </w:r>
      <w:r>
        <w:rPr>
          <w:rFonts w:hint="eastAsia"/>
          <w:b/>
          <w:bCs/>
        </w:rPr>
        <w:t>量化研究（</w:t>
      </w:r>
      <w:r>
        <w:rPr>
          <w:rFonts w:hint="eastAsia"/>
          <w:b/>
          <w:bCs/>
        </w:rPr>
        <w:t>quantitative</w:t>
      </w:r>
      <w:r>
        <w:rPr>
          <w:b/>
          <w:bCs/>
        </w:rPr>
        <w:t xml:space="preserve"> </w:t>
      </w:r>
      <w:r>
        <w:rPr>
          <w:rFonts w:hint="eastAsia"/>
          <w:b/>
          <w:bCs/>
        </w:rPr>
        <w:t>research</w:t>
      </w:r>
      <w:r>
        <w:rPr>
          <w:rFonts w:hint="eastAsia"/>
          <w:b/>
          <w:bCs/>
        </w:rPr>
        <w:t>）</w:t>
      </w:r>
      <w:r>
        <w:rPr>
          <w:rFonts w:hint="eastAsia"/>
        </w:rPr>
        <w:t>，採用好好證券既有之次級資料（</w:t>
      </w:r>
      <w:r>
        <w:rPr>
          <w:rFonts w:hint="eastAsia"/>
        </w:rPr>
        <w:t>secondary</w:t>
      </w:r>
      <w:r>
        <w:t xml:space="preserve"> </w:t>
      </w:r>
      <w:r>
        <w:rPr>
          <w:rFonts w:hint="eastAsia"/>
        </w:rPr>
        <w:t>data</w:t>
      </w:r>
      <w:r>
        <w:rPr>
          <w:rFonts w:hint="eastAsia"/>
        </w:rPr>
        <w:t>）——使用者網站行為資料、基金交易資料、用戶屬性資料——進行分析，不涉及問卷調查或受試者招募；模型建置與評估採</w:t>
      </w:r>
      <w:r>
        <w:rPr>
          <w:rFonts w:hint="eastAsia"/>
          <w:b/>
          <w:bCs/>
        </w:rPr>
        <w:t>離線實驗設計（</w:t>
      </w:r>
      <w:r>
        <w:rPr>
          <w:rFonts w:hint="eastAsia"/>
          <w:b/>
          <w:bCs/>
        </w:rPr>
        <w:t>offline</w:t>
      </w:r>
      <w:r>
        <w:rPr>
          <w:b/>
          <w:bCs/>
        </w:rPr>
        <w:t xml:space="preserve"> </w:t>
      </w:r>
      <w:r>
        <w:rPr>
          <w:rFonts w:hint="eastAsia"/>
          <w:b/>
          <w:bCs/>
        </w:rPr>
        <w:t>experiment</w:t>
      </w:r>
      <w:r>
        <w:rPr>
          <w:rFonts w:hint="eastAsia"/>
          <w:b/>
          <w:bCs/>
        </w:rPr>
        <w:t>）</w:t>
      </w:r>
      <w:r>
        <w:rPr>
          <w:rFonts w:hint="eastAsia"/>
        </w:rPr>
        <w:t>，以歷史資料之訓練期／測試期時間切分模擬線上部署情境，不進行即時線上系統開發與部署；</w:t>
      </w:r>
      <w:r>
        <w:rPr>
          <w:rFonts w:hint="eastAsia"/>
          <w:b/>
          <w:bCs/>
        </w:rPr>
        <w:t>分析單位為使用者層級（</w:t>
      </w:r>
      <w:r>
        <w:rPr>
          <w:rFonts w:hint="eastAsia"/>
          <w:b/>
          <w:bCs/>
        </w:rPr>
        <w:t>user-level</w:t>
      </w:r>
      <w:r>
        <w:rPr>
          <w:rFonts w:hint="eastAsia"/>
          <w:b/>
          <w:bCs/>
        </w:rPr>
        <w:t>）</w:t>
      </w:r>
      <w:r>
        <w:rPr>
          <w:rFonts w:hint="eastAsia"/>
        </w:rPr>
        <w:t>——分群、推薦模型訓練與評估之基本單位均為單一投資人，而非個別交易或個別瀏覽事件。</w:t>
      </w:r>
    </w:p>
    <w:p w14:paraId="0D82BBBF" w14:textId="77777777" w:rsidR="00C822C9" w:rsidRDefault="00000000">
      <w:pPr>
        <w:pStyle w:val="31"/>
      </w:pPr>
      <w:bookmarkStart w:id="98" w:name="設計理念管線順序與基準階梯之理由"/>
      <w:bookmarkStart w:id="99" w:name="_Toc241702972"/>
      <w:r>
        <w:t xml:space="preserve">3.1.1 </w:t>
      </w:r>
      <w:r>
        <w:rPr>
          <w:rFonts w:hint="eastAsia"/>
        </w:rPr>
        <w:t>設計理念：管線順序與基準階梯之理由</w:t>
      </w:r>
      <w:bookmarkEnd w:id="99"/>
    </w:p>
    <w:p w14:paraId="6B694C93" w14:textId="77777777" w:rsidR="00C822C9" w:rsidRDefault="00000000">
      <w:r>
        <w:rPr>
          <w:rFonts w:hint="eastAsia"/>
          <w:b/>
          <w:bCs/>
        </w:rPr>
        <w:t>為何是「先分群、再推薦、再比較」，而非直接比較推薦模型：</w:t>
      </w:r>
      <w:r>
        <w:t xml:space="preserve"> </w:t>
      </w:r>
      <w:r>
        <w:rPr>
          <w:rFonts w:hint="eastAsia"/>
        </w:rPr>
        <w:t>本研究之核心貢獻（分群輔助</w:t>
      </w:r>
      <w:r>
        <w:t xml:space="preserve"> </w:t>
      </w:r>
      <w:r>
        <w:rPr>
          <w:rFonts w:hint="eastAsia"/>
        </w:rPr>
        <w:t>CF</w:t>
      </w:r>
      <w:r>
        <w:rPr>
          <w:rFonts w:hint="eastAsia"/>
        </w:rPr>
        <w:t>）本質上是一個「分群結果是否能提升推薦成效」之問題，此問題邏輯上必須先有分群結果，才談得上「輔助」。若不先建立分群模型（</w:t>
      </w:r>
      <w:r>
        <w:rPr>
          <w:rFonts w:hint="eastAsia"/>
        </w:rPr>
        <w:t>RQ1</w:t>
      </w:r>
      <w:r>
        <w:rPr>
          <w:rFonts w:hint="eastAsia"/>
        </w:rPr>
        <w:t>），第四層即無法產生分群標籤以供第四種推薦模型使用，</w:t>
      </w:r>
      <w:r>
        <w:rPr>
          <w:rFonts w:hint="eastAsia"/>
        </w:rPr>
        <w:t>RQ2</w:t>
      </w:r>
      <w:r>
        <w:rPr>
          <w:rFonts w:hint="eastAsia"/>
        </w:rPr>
        <w:t>、</w:t>
      </w:r>
      <w:r>
        <w:rPr>
          <w:rFonts w:hint="eastAsia"/>
        </w:rPr>
        <w:t>RQ3</w:t>
      </w:r>
      <w:r>
        <w:t xml:space="preserve"> </w:t>
      </w:r>
      <w:r>
        <w:rPr>
          <w:rFonts w:hint="eastAsia"/>
        </w:rPr>
        <w:t>亦無從回答「分群是否有增量效果」——分群模型與推薦模型並非兩個平行、各自獨立之子研究，而是前者為後者之必要輸入，此為五層架構採線性管線（而非分群與推薦並行設計）之根本原因。</w:t>
      </w:r>
    </w:p>
    <w:p w14:paraId="41AB9A77" w14:textId="77777777" w:rsidR="00C822C9" w:rsidRDefault="00000000">
      <w:pPr>
        <w:pStyle w:val="af"/>
      </w:pPr>
      <w:r>
        <w:rPr>
          <w:rFonts w:hint="eastAsia"/>
          <w:b/>
          <w:bCs/>
        </w:rPr>
        <w:t>為何需要四個由簡至繁排序之推薦模型，而非直接比較「有分群</w:t>
      </w:r>
      <w:r>
        <w:rPr>
          <w:b/>
          <w:bCs/>
        </w:rPr>
        <w:t xml:space="preserve"> vs. </w:t>
      </w:r>
      <w:r>
        <w:rPr>
          <w:rFonts w:hint="eastAsia"/>
          <w:b/>
          <w:bCs/>
        </w:rPr>
        <w:t>無分群」兩組：</w:t>
      </w:r>
      <w:r>
        <w:t xml:space="preserve"> </w:t>
      </w:r>
      <w:r>
        <w:rPr>
          <w:rFonts w:hint="eastAsia"/>
        </w:rPr>
        <w:t>推薦成效可能同時受多種資訊來源影響——群體熱門程度、使用者個人歷史偏好、跨使用者協同訊號、以及分群資訊本身——若僅比較「加入分群」與「未加入分群」兩個模型，兩者之差異將混雜多種來源，無法乾淨地將「分群」此一單一變數之增量貢獻分離出來。本研究因此設計一組</w:t>
      </w:r>
      <w:r>
        <w:rPr>
          <w:rFonts w:hint="eastAsia"/>
          <w:b/>
          <w:bCs/>
        </w:rPr>
        <w:t>由簡至繁之基準階梯（</w:t>
      </w:r>
      <w:r>
        <w:rPr>
          <w:rFonts w:hint="eastAsia"/>
          <w:b/>
          <w:bCs/>
        </w:rPr>
        <w:t>baseline</w:t>
      </w:r>
      <w:r>
        <w:rPr>
          <w:b/>
          <w:bCs/>
        </w:rPr>
        <w:t xml:space="preserve"> </w:t>
      </w:r>
      <w:r>
        <w:rPr>
          <w:rFonts w:hint="eastAsia"/>
          <w:b/>
          <w:bCs/>
        </w:rPr>
        <w:t>ladder</w:t>
      </w:r>
      <w:r>
        <w:rPr>
          <w:rFonts w:hint="eastAsia"/>
          <w:b/>
          <w:bCs/>
        </w:rPr>
        <w:t>）</w:t>
      </w:r>
      <w:r>
        <w:rPr>
          <w:rFonts w:hint="eastAsia"/>
        </w:rPr>
        <w:t>：熱門推薦（僅用群體統計，不具個人化）→</w:t>
      </w:r>
      <w:r>
        <w:t xml:space="preserve"> </w:t>
      </w:r>
      <w:r>
        <w:rPr>
          <w:rFonts w:hint="eastAsia"/>
        </w:rPr>
        <w:t>內容導向推薦（加入使用者個人歷史偏好）→</w:t>
      </w:r>
      <w:r>
        <w:t xml:space="preserve"> </w:t>
      </w:r>
      <w:r>
        <w:rPr>
          <w:rFonts w:hint="eastAsia"/>
        </w:rPr>
        <w:t>協同過濾</w:t>
      </w:r>
      <w:r>
        <w:t xml:space="preserve"> </w:t>
      </w:r>
      <w:r>
        <w:rPr>
          <w:rFonts w:hint="eastAsia"/>
        </w:rPr>
        <w:t>ALS</w:t>
      </w:r>
      <w:r>
        <w:rPr>
          <w:rFonts w:hint="eastAsia"/>
        </w:rPr>
        <w:t>（加入跨使用者協同訊號）→</w:t>
      </w:r>
      <w:r>
        <w:t xml:space="preserve"> </w:t>
      </w:r>
      <w:r>
        <w:rPr>
          <w:rFonts w:hint="eastAsia"/>
        </w:rPr>
        <w:t>分群輔助</w:t>
      </w:r>
      <w:r>
        <w:t xml:space="preserve"> </w:t>
      </w:r>
      <w:r>
        <w:rPr>
          <w:rFonts w:hint="eastAsia"/>
        </w:rPr>
        <w:t>CF</w:t>
      </w:r>
      <w:r>
        <w:rPr>
          <w:rFonts w:hint="eastAsia"/>
        </w:rPr>
        <w:t>（在協同過濾基礎上加入分群資訊，且採候選集篩選之</w:t>
      </w:r>
      <w:r>
        <w:t xml:space="preserve"> post-hoc </w:t>
      </w:r>
      <w:r>
        <w:rPr>
          <w:rFonts w:hint="eastAsia"/>
        </w:rPr>
        <w:t>方式，</w:t>
      </w:r>
      <w:r>
        <w:rPr>
          <w:rFonts w:hint="eastAsia"/>
        </w:rPr>
        <w:lastRenderedPageBreak/>
        <w:t>不變動潛在因子估計本身，見</w:t>
      </w:r>
      <w:r>
        <w:t xml:space="preserve"> 3.1.6 </w:t>
      </w:r>
      <w:r>
        <w:rPr>
          <w:rFonts w:hint="eastAsia"/>
        </w:rPr>
        <w:t>節）。此設計使分群輔助</w:t>
      </w:r>
      <w:r>
        <w:t xml:space="preserve"> CF </w:t>
      </w:r>
      <w:r>
        <w:rPr>
          <w:rFonts w:hint="eastAsia"/>
        </w:rPr>
        <w:t>與其直接前一階（</w:t>
      </w:r>
      <w:r>
        <w:rPr>
          <w:rFonts w:hint="eastAsia"/>
        </w:rPr>
        <w:t>ALS</w:t>
      </w:r>
      <w:r>
        <w:rPr>
          <w:rFonts w:hint="eastAsia"/>
        </w:rPr>
        <w:t>）之差異，得以乾淨歸因於「分群資訊之候選集篩選」單一變數，而非同時混雜個人化程度、協同訊號有無等多重差異，此為</w:t>
      </w:r>
      <w:r>
        <w:t xml:space="preserve"> RQ2 </w:t>
      </w:r>
      <w:r>
        <w:rPr>
          <w:rFonts w:hint="eastAsia"/>
        </w:rPr>
        <w:t>統計檢定之因果推論基礎，亦是四模型階梯順序之設計理由（詳見</w:t>
      </w:r>
      <w:r>
        <w:t xml:space="preserve"> 3.6.1 </w:t>
      </w:r>
      <w:r>
        <w:rPr>
          <w:rFonts w:hint="eastAsia"/>
        </w:rPr>
        <w:t>節候選基金池統一規則）。</w:t>
      </w:r>
    </w:p>
    <w:p w14:paraId="6F5192D5" w14:textId="77777777" w:rsidR="00C822C9" w:rsidRDefault="00000000">
      <w:pPr>
        <w:pStyle w:val="31"/>
      </w:pPr>
      <w:bookmarkStart w:id="100" w:name="五層架構總覽與層間資料介面"/>
      <w:bookmarkStart w:id="101" w:name="_Toc241702973"/>
      <w:bookmarkEnd w:id="98"/>
      <w:r>
        <w:t xml:space="preserve">3.1.2 </w:t>
      </w:r>
      <w:r>
        <w:rPr>
          <w:rFonts w:hint="eastAsia"/>
        </w:rPr>
        <w:t>五層架構總覽與層間資料介面</w:t>
      </w:r>
      <w:bookmarkEnd w:id="101"/>
    </w:p>
    <w:p w14:paraId="277AD9C9" w14:textId="77777777" w:rsidR="00C822C9" w:rsidRDefault="00000000">
      <w:r>
        <w:rPr>
          <w:rFonts w:hint="eastAsia"/>
        </w:rPr>
        <w:t>在此設計理念下，本研究採用「資料蒐集</w:t>
      </w:r>
      <w:r>
        <w:t xml:space="preserve"> → </w:t>
      </w:r>
      <w:r>
        <w:rPr>
          <w:rFonts w:hint="eastAsia"/>
        </w:rPr>
        <w:t>特徵工程</w:t>
      </w:r>
      <w:r>
        <w:t xml:space="preserve"> → </w:t>
      </w:r>
      <w:r>
        <w:rPr>
          <w:rFonts w:hint="eastAsia"/>
        </w:rPr>
        <w:t>分群模型</w:t>
      </w:r>
      <w:r>
        <w:t xml:space="preserve"> → </w:t>
      </w:r>
      <w:r>
        <w:rPr>
          <w:rFonts w:hint="eastAsia"/>
        </w:rPr>
        <w:t>推薦模型</w:t>
      </w:r>
      <w:r>
        <w:t xml:space="preserve"> → </w:t>
      </w:r>
      <w:r>
        <w:rPr>
          <w:rFonts w:hint="eastAsia"/>
        </w:rPr>
        <w:t>評估」五層研究架構。下圖除各層對應之本章小節外，並標示層與層之間傳遞之</w:t>
      </w:r>
      <w:r>
        <w:rPr>
          <w:rFonts w:hint="eastAsia"/>
          <w:b/>
          <w:bCs/>
        </w:rPr>
        <w:t>資料介面格式</w:t>
      </w:r>
      <w:r>
        <w:rPr>
          <w:rFonts w:hint="eastAsia"/>
        </w:rPr>
        <w:t>，以說明各層並非僅是章節劃分，而是實際資料形態逐層轉換之管線：</w:t>
      </w:r>
    </w:p>
    <w:p w14:paraId="2F01B6C8" w14:textId="77777777" w:rsidR="00C822C9" w:rsidRDefault="00000000">
      <w:pPr>
        <w:pStyle w:val="Figure"/>
      </w:pPr>
      <w:r>
        <w:rPr>
          <w:noProof/>
        </w:rPr>
        <w:lastRenderedPageBreak/>
        <w:drawing>
          <wp:inline distT="0" distB="0" distL="0" distR="0" wp14:anchorId="5803C08D" wp14:editId="22FEC1F5">
            <wp:extent cx="4679999" cy="5913153"/>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figures/fig_3_1_architecture.png"/>
                    <pic:cNvPicPr>
                      <a:picLocks noChangeAspect="1" noChangeArrowheads="1"/>
                    </pic:cNvPicPr>
                  </pic:nvPicPr>
                  <pic:blipFill>
                    <a:blip r:embed="rId7"/>
                    <a:stretch>
                      <a:fillRect/>
                    </a:stretch>
                  </pic:blipFill>
                  <pic:spPr bwMode="auto">
                    <a:xfrm>
                      <a:off x="0" y="0"/>
                      <a:ext cx="4679999" cy="5913153"/>
                    </a:xfrm>
                    <a:prstGeom prst="rect">
                      <a:avLst/>
                    </a:prstGeom>
                    <a:noFill/>
                    <a:ln w="9525">
                      <a:noFill/>
                      <a:headEnd/>
                      <a:tailEnd/>
                    </a:ln>
                  </pic:spPr>
                </pic:pic>
              </a:graphicData>
            </a:graphic>
          </wp:inline>
        </w:drawing>
      </w:r>
    </w:p>
    <w:p w14:paraId="6FCDEA6C" w14:textId="77777777" w:rsidR="00C822C9" w:rsidRDefault="00000000">
      <w:pPr>
        <w:pStyle w:val="FigureCaption"/>
      </w:pPr>
      <w:bookmarkStart w:id="102" w:name="FigCap1"/>
      <w:r>
        <w:rPr>
          <w:rFonts w:hint="eastAsia"/>
        </w:rPr>
        <w:t>圖</w:t>
      </w:r>
      <w:r>
        <w:t xml:space="preserve"> 3-1</w:t>
      </w:r>
      <w:r>
        <w:t xml:space="preserve">　</w:t>
      </w:r>
      <w:r>
        <w:rPr>
          <w:rFonts w:hint="eastAsia"/>
        </w:rPr>
        <w:t>五層資料處理架構圖</w:t>
      </w:r>
      <w:bookmarkEnd w:id="102"/>
    </w:p>
    <w:p w14:paraId="49A73449" w14:textId="77777777" w:rsidR="00C822C9" w:rsidRDefault="00000000">
      <w:pPr>
        <w:pStyle w:val="31"/>
      </w:pPr>
      <w:bookmarkStart w:id="103" w:name="第一層資料蒐集"/>
      <w:bookmarkStart w:id="104" w:name="_Toc241702974"/>
      <w:bookmarkEnd w:id="100"/>
      <w:r>
        <w:t xml:space="preserve">3.1.3 </w:t>
      </w:r>
      <w:r>
        <w:rPr>
          <w:rFonts w:hint="eastAsia"/>
        </w:rPr>
        <w:t>第一層：資料蒐集</w:t>
      </w:r>
      <w:bookmarkEnd w:id="104"/>
    </w:p>
    <w:p w14:paraId="2E8DA285" w14:textId="77777777" w:rsidR="00C822C9" w:rsidRDefault="00000000">
      <w:r>
        <w:rPr>
          <w:rFonts w:hint="eastAsia"/>
        </w:rPr>
        <w:t>本研究資料來源涵蓋三類：使用者網站行為資料（</w:t>
      </w:r>
      <w:r>
        <w:rPr>
          <w:rFonts w:hint="eastAsia"/>
        </w:rPr>
        <w:t>GA4</w:t>
      </w:r>
      <w:r>
        <w:rPr>
          <w:rFonts w:hint="eastAsia"/>
        </w:rPr>
        <w:t>／</w:t>
      </w:r>
      <w:r>
        <w:rPr>
          <w:rFonts w:hint="eastAsia"/>
        </w:rPr>
        <w:t>BigQuery</w:t>
      </w:r>
      <w:r>
        <w:t xml:space="preserve"> </w:t>
      </w:r>
      <w:r>
        <w:rPr>
          <w:rFonts w:hint="eastAsia"/>
        </w:rPr>
        <w:t>每日匯出）、基金交易資料（內部交易資料庫）、用戶屬性資料（</w:t>
      </w:r>
      <w:r>
        <w:rPr>
          <w:rFonts w:hint="eastAsia"/>
        </w:rPr>
        <w:t>KYC</w:t>
      </w:r>
      <w:r>
        <w:rPr>
          <w:rFonts w:hint="eastAsia"/>
        </w:rPr>
        <w:t>／帳戶衍生欄位），三者規劃以</w:t>
      </w:r>
      <w:r>
        <w:t xml:space="preserve"> </w:t>
      </w:r>
      <w:r>
        <w:rPr>
          <w:rStyle w:val="VerbatimChar"/>
        </w:rPr>
        <w:t>user_id</w:t>
      </w:r>
      <w:r>
        <w:t xml:space="preserve"> </w:t>
      </w:r>
      <w:r>
        <w:rPr>
          <w:rFonts w:hint="eastAsia"/>
        </w:rPr>
        <w:t>為共同鍵值於使用者層級串接。此層之角色是為第二層提供原始輸入，本身不涉及特徵計算；欄位範圍、資料期間、欄位鑑別力分類與資料倫理原則詳見</w:t>
      </w:r>
      <w:r>
        <w:t xml:space="preserve"> 3.3 </w:t>
      </w:r>
      <w:r>
        <w:rPr>
          <w:rFonts w:hint="eastAsia"/>
        </w:rPr>
        <w:t>節。</w:t>
      </w:r>
    </w:p>
    <w:p w14:paraId="0AA0A588" w14:textId="77777777" w:rsidR="00C822C9" w:rsidRDefault="00000000">
      <w:pPr>
        <w:pStyle w:val="31"/>
      </w:pPr>
      <w:bookmarkStart w:id="105" w:name="第二層特徵工程與資料前處理"/>
      <w:bookmarkStart w:id="106" w:name="_Toc241702975"/>
      <w:bookmarkEnd w:id="103"/>
      <w:r>
        <w:lastRenderedPageBreak/>
        <w:t xml:space="preserve">3.1.4 </w:t>
      </w:r>
      <w:r>
        <w:rPr>
          <w:rFonts w:hint="eastAsia"/>
        </w:rPr>
        <w:t>第二層：特徵工程與資料前處理</w:t>
      </w:r>
      <w:bookmarkEnd w:id="106"/>
    </w:p>
    <w:p w14:paraId="4FFB0462" w14:textId="77777777" w:rsidR="00C822C9" w:rsidRDefault="00000000">
      <w:r>
        <w:rPr>
          <w:rFonts w:hint="eastAsia"/>
        </w:rPr>
        <w:t>此層將第一層之原始事件與欄位資料轉換為第三、四層可直接使用之訓練期特徵矩陣，是五層架構中承上啟下之樞紐——其產出品質直接決定分群（第三層）與推薦模型（第四層）之輸入可靠度。此層之方法論層級承諾——訓練期／測試期嚴格切分、標準化參數僅以訓練期資料鎖定——貫穿本研究架構第二至五層，為避免資料洩漏之核心設計原則；執行程序與方法論細節詳見</w:t>
      </w:r>
      <w:r>
        <w:t xml:space="preserve"> 3.4 </w:t>
      </w:r>
      <w:r>
        <w:rPr>
          <w:rFonts w:hint="eastAsia"/>
        </w:rPr>
        <w:t>節。</w:t>
      </w:r>
    </w:p>
    <w:p w14:paraId="6BE4035C" w14:textId="77777777" w:rsidR="00C822C9" w:rsidRDefault="00000000">
      <w:pPr>
        <w:pStyle w:val="31"/>
      </w:pPr>
      <w:bookmarkStart w:id="107" w:name="第三層投資人分群"/>
      <w:bookmarkStart w:id="108" w:name="_Toc241702976"/>
      <w:bookmarkEnd w:id="105"/>
      <w:r>
        <w:t xml:space="preserve">3.1.5 </w:t>
      </w:r>
      <w:r>
        <w:rPr>
          <w:rFonts w:hint="eastAsia"/>
        </w:rPr>
        <w:t>第三層：投資人分群</w:t>
      </w:r>
      <w:bookmarkEnd w:id="108"/>
    </w:p>
    <w:p w14:paraId="2561BF82" w14:textId="77777777" w:rsidR="00C822C9" w:rsidRDefault="00000000">
      <w:r>
        <w:rPr>
          <w:rFonts w:hint="eastAsia"/>
        </w:rPr>
        <w:t>以第二層產出之訓練期特徵矩陣為輸入，採用</w:t>
      </w:r>
      <w:r>
        <w:t xml:space="preserve"> K-prototypes </w:t>
      </w:r>
      <w:r>
        <w:rPr>
          <w:rFonts w:hint="eastAsia"/>
        </w:rPr>
        <w:t>演算法進行投資人分群，同時處理連續型（</w:t>
      </w:r>
      <w:r>
        <w:rPr>
          <w:rFonts w:hint="eastAsia"/>
        </w:rPr>
        <w:t>RFM</w:t>
      </w:r>
      <w:r>
        <w:rPr>
          <w:rFonts w:hint="eastAsia"/>
        </w:rPr>
        <w:t>、年收入）、次序類別型（</w:t>
      </w:r>
      <w:r>
        <w:rPr>
          <w:rFonts w:hint="eastAsia"/>
        </w:rPr>
        <w:t>KYC</w:t>
      </w:r>
      <w:r>
        <w:t xml:space="preserve"> </w:t>
      </w:r>
      <w:r>
        <w:rPr>
          <w:rFonts w:hint="eastAsia"/>
        </w:rPr>
        <w:t>風險等級、交易經驗）與無序類別型（職業、所得來源、裝置類型等）混合尺度特徵；</w:t>
      </w:r>
      <w:r>
        <w:rPr>
          <w:rFonts w:hint="eastAsia"/>
        </w:rPr>
        <w:t>K-means</w:t>
      </w:r>
      <w:r>
        <w:t xml:space="preserve"> </w:t>
      </w:r>
      <w:r>
        <w:rPr>
          <w:rFonts w:hint="eastAsia"/>
        </w:rPr>
        <w:t>因無法原生處理類別型特徵，僅作為方法論對照而非正式比較對象。此層直接回應</w:t>
      </w:r>
      <w:r>
        <w:t xml:space="preserve"> 1.2 </w:t>
      </w:r>
      <w:r>
        <w:rPr>
          <w:rFonts w:hint="eastAsia"/>
        </w:rPr>
        <w:t>節之</w:t>
      </w:r>
      <w:r>
        <w:rPr>
          <w:rFonts w:hint="eastAsia"/>
          <w:b/>
          <w:bCs/>
        </w:rPr>
        <w:t>研究問題</w:t>
      </w:r>
      <w:r>
        <w:rPr>
          <w:b/>
          <w:bCs/>
        </w:rPr>
        <w:t xml:space="preserve"> </w:t>
      </w:r>
      <w:r>
        <w:rPr>
          <w:rFonts w:hint="eastAsia"/>
          <w:b/>
          <w:bCs/>
        </w:rPr>
        <w:t>RQ1</w:t>
      </w:r>
      <w:r>
        <w:rPr>
          <w:rFonts w:hint="eastAsia"/>
          <w:b/>
          <w:bCs/>
        </w:rPr>
        <w:t>（分群識別）</w:t>
      </w:r>
      <w:r>
        <w:rPr>
          <w:rFonts w:hint="eastAsia"/>
        </w:rPr>
        <w:t>，其產出（分群標籤）是第四層「分群輔助協同過濾」得以存在之前提，此依賴關係即</w:t>
      </w:r>
      <w:r>
        <w:t xml:space="preserve"> 3.1.1 </w:t>
      </w:r>
      <w:r>
        <w:rPr>
          <w:rFonts w:hint="eastAsia"/>
        </w:rPr>
        <w:t>節「先分群、再推薦」設計理念之具體體現。演算法原理、最佳分群數選取方法與資料洩漏防範設計詳見</w:t>
      </w:r>
      <w:r>
        <w:t xml:space="preserve"> 3.5 </w:t>
      </w:r>
      <w:r>
        <w:rPr>
          <w:rFonts w:hint="eastAsia"/>
        </w:rPr>
        <w:t>節。</w:t>
      </w:r>
    </w:p>
    <w:p w14:paraId="31FCA509" w14:textId="77777777" w:rsidR="00C822C9" w:rsidRDefault="00000000">
      <w:pPr>
        <w:pStyle w:val="31"/>
      </w:pPr>
      <w:bookmarkStart w:id="109" w:name="第四五層個人化推薦模型與評估"/>
      <w:bookmarkStart w:id="110" w:name="_Toc241702977"/>
      <w:bookmarkEnd w:id="107"/>
      <w:r>
        <w:t xml:space="preserve">3.1.6 </w:t>
      </w:r>
      <w:r>
        <w:rPr>
          <w:rFonts w:hint="eastAsia"/>
        </w:rPr>
        <w:t>第四、五層：個人化推薦模型與評估</w:t>
      </w:r>
      <w:bookmarkEnd w:id="110"/>
    </w:p>
    <w:p w14:paraId="445416B2" w14:textId="77777777" w:rsidR="00C822C9" w:rsidRDefault="00000000">
      <w:r>
        <w:rPr>
          <w:rFonts w:hint="eastAsia"/>
        </w:rPr>
        <w:t>第四層以第二層特徵與第三層分群標籤為輸入，依</w:t>
      </w:r>
      <w:r>
        <w:t xml:space="preserve"> 3.1.1 </w:t>
      </w:r>
      <w:r>
        <w:rPr>
          <w:rFonts w:hint="eastAsia"/>
        </w:rPr>
        <w:t>節之基準階梯理念，依序建置熱門推薦、內容導向推薦、協同過濾（</w:t>
      </w:r>
      <w:r>
        <w:rPr>
          <w:rFonts w:hint="eastAsia"/>
        </w:rPr>
        <w:t>ALS</w:t>
      </w:r>
      <w:r>
        <w:rPr>
          <w:rFonts w:hint="eastAsia"/>
        </w:rPr>
        <w:t>）、分群輔助協同過濾四種模型；第四種模型採候選集篩選（</w:t>
      </w:r>
      <w:r>
        <w:rPr>
          <w:rFonts w:hint="eastAsia"/>
        </w:rPr>
        <w:t>post-hoc</w:t>
      </w:r>
      <w:r>
        <w:t xml:space="preserve"> </w:t>
      </w:r>
      <w:r>
        <w:rPr>
          <w:rFonts w:hint="eastAsia"/>
        </w:rPr>
        <w:t>filtering</w:t>
      </w:r>
      <w:r>
        <w:rPr>
          <w:rFonts w:hint="eastAsia"/>
        </w:rPr>
        <w:t>）之整合方式——</w:t>
      </w:r>
      <w:r>
        <w:rPr>
          <w:rFonts w:hint="eastAsia"/>
        </w:rPr>
        <w:t>ALS</w:t>
      </w:r>
      <w:r>
        <w:t xml:space="preserve"> </w:t>
      </w:r>
      <w:r>
        <w:rPr>
          <w:rFonts w:hint="eastAsia"/>
        </w:rPr>
        <w:t>僅以訓練期全體使用者互動資料訓練一次，分群完全不影響潛在因子估計，僅於推論階段依分群結果縮小候選基金池，差異純粹來自候選範圍之限縮，而非模型依群體重新訓練，操作型定義詳見</w:t>
      </w:r>
      <w:r>
        <w:t xml:space="preserve"> 3.6.5 </w:t>
      </w:r>
      <w:r>
        <w:rPr>
          <w:rFonts w:hint="eastAsia"/>
        </w:rPr>
        <w:t>節。第五層以第二層時間切分所留出之測試期資料為評估基礎，定義</w:t>
      </w:r>
      <w:r>
        <w:t xml:space="preserve"> ground </w:t>
      </w:r>
      <w:r>
        <w:rPr>
          <w:rFonts w:hint="eastAsia"/>
        </w:rPr>
        <w:t>truth</w:t>
      </w:r>
      <w:r>
        <w:rPr>
          <w:rFonts w:hint="eastAsia"/>
        </w:rPr>
        <w:t>（測試期購買之新基金，排除既有持股之複購與定期定額續扣），並以</w:t>
      </w:r>
      <w:r>
        <w:t xml:space="preserve"> </w:t>
      </w:r>
      <w:r>
        <w:rPr>
          <w:rFonts w:hint="eastAsia"/>
        </w:rPr>
        <w:t>Precision@K</w:t>
      </w:r>
      <w:r>
        <w:rPr>
          <w:rFonts w:hint="eastAsia"/>
        </w:rPr>
        <w:t>、</w:t>
      </w:r>
      <w:r>
        <w:rPr>
          <w:rFonts w:hint="eastAsia"/>
        </w:rPr>
        <w:t>Recall@K</w:t>
      </w:r>
      <w:r>
        <w:rPr>
          <w:rFonts w:hint="eastAsia"/>
        </w:rPr>
        <w:t>、</w:t>
      </w:r>
      <w:r>
        <w:rPr>
          <w:rFonts w:hint="eastAsia"/>
        </w:rPr>
        <w:t>MAP</w:t>
      </w:r>
      <w:r>
        <w:rPr>
          <w:rFonts w:hint="eastAsia"/>
        </w:rPr>
        <w:t>（</w:t>
      </w:r>
      <w:r>
        <w:rPr>
          <w:rFonts w:hint="eastAsia"/>
        </w:rPr>
        <w:t>NDCG@K</w:t>
      </w:r>
      <w:r>
        <w:t xml:space="preserve"> </w:t>
      </w:r>
      <w:r>
        <w:rPr>
          <w:rFonts w:hint="eastAsia"/>
        </w:rPr>
        <w:t>為輔助指標）比較四種模型之成效：以配對統計檢定回應</w:t>
      </w:r>
      <w:r>
        <w:rPr>
          <w:rFonts w:hint="eastAsia"/>
          <w:b/>
          <w:bCs/>
        </w:rPr>
        <w:t>RQ2</w:t>
      </w:r>
      <w:r>
        <w:rPr>
          <w:rFonts w:hint="eastAsia"/>
          <w:b/>
          <w:bCs/>
        </w:rPr>
        <w:t>（推薦成效比較）</w:t>
      </w:r>
      <w:r>
        <w:rPr>
          <w:rFonts w:hint="eastAsia"/>
        </w:rPr>
        <w:t>——分群輔助</w:t>
      </w:r>
      <w:r>
        <w:t xml:space="preserve"> CF </w:t>
      </w:r>
      <w:r>
        <w:rPr>
          <w:rFonts w:hint="eastAsia"/>
        </w:rPr>
        <w:t>相較其餘三種基準模型是否具統計上顯著之增量效果；以群體間比較回應</w:t>
      </w:r>
      <w:r>
        <w:rPr>
          <w:rFonts w:hint="eastAsia"/>
          <w:b/>
          <w:bCs/>
        </w:rPr>
        <w:t>RQ3</w:t>
      </w:r>
      <w:r>
        <w:rPr>
          <w:rFonts w:hint="eastAsia"/>
          <w:b/>
          <w:bCs/>
        </w:rPr>
        <w:t>（群體間差異）</w:t>
      </w:r>
      <w:r>
        <w:rPr>
          <w:rFonts w:hint="eastAsia"/>
        </w:rPr>
        <w:t>——此增量效果是否因投資人所屬群體而異。兩層之候選基</w:t>
      </w:r>
      <w:r>
        <w:rPr>
          <w:rFonts w:hint="eastAsia"/>
        </w:rPr>
        <w:lastRenderedPageBreak/>
        <w:t>金池定義、已持有基金排除邏輯、評估對象範圍界定與統計檢定設計詳見</w:t>
      </w:r>
      <w:r>
        <w:t xml:space="preserve"> 3.6</w:t>
      </w:r>
      <w:r>
        <w:t>、</w:t>
      </w:r>
      <w:r>
        <w:t xml:space="preserve">3.7 </w:t>
      </w:r>
      <w:r>
        <w:rPr>
          <w:rFonts w:hint="eastAsia"/>
        </w:rPr>
        <w:t>節。</w:t>
      </w:r>
    </w:p>
    <w:p w14:paraId="68F78EFE" w14:textId="77777777" w:rsidR="00C822C9" w:rsidRDefault="00000000">
      <w:pPr>
        <w:pStyle w:val="31"/>
      </w:pPr>
      <w:bookmarkStart w:id="111" w:name="貫穿五層之方法論層級承諾"/>
      <w:bookmarkStart w:id="112" w:name="_Toc241702978"/>
      <w:bookmarkEnd w:id="109"/>
      <w:r>
        <w:t xml:space="preserve">3.1.7 </w:t>
      </w:r>
      <w:r>
        <w:rPr>
          <w:rFonts w:hint="eastAsia"/>
        </w:rPr>
        <w:t>貫穿五層之方法論層級承諾</w:t>
      </w:r>
      <w:bookmarkEnd w:id="112"/>
    </w:p>
    <w:p w14:paraId="7C35886D" w14:textId="77777777" w:rsidR="00C822C9" w:rsidRDefault="00000000">
      <w:r>
        <w:rPr>
          <w:rFonts w:hint="eastAsia"/>
        </w:rPr>
        <w:t>以下原則貫穿本研究架構第二至五層，為方法論層級承諾，不因實際資料結果而調整：</w:t>
      </w:r>
      <w:r>
        <w:rPr>
          <w:rFonts w:hint="eastAsia"/>
        </w:rPr>
        <w:t>(1)</w:t>
      </w:r>
      <w:r>
        <w:t xml:space="preserve"> </w:t>
      </w:r>
      <w:r>
        <w:rPr>
          <w:rFonts w:hint="eastAsia"/>
          <w:b/>
          <w:bCs/>
        </w:rPr>
        <w:t>時間切分與資料洩漏防範</w:t>
      </w:r>
      <w:r>
        <w:rPr>
          <w:rFonts w:hint="eastAsia"/>
        </w:rPr>
        <w:t>——分群特徵、標準化參數、識別碼對照表均僅以訓練期資料計算或建立，測試期資料僅用於推薦模型評估階段；</w:t>
      </w:r>
      <w:r>
        <w:rPr>
          <w:rFonts w:hint="eastAsia"/>
        </w:rPr>
        <w:t>(2)</w:t>
      </w:r>
      <w:r>
        <w:t xml:space="preserve"> </w:t>
      </w:r>
      <w:r>
        <w:rPr>
          <w:b/>
          <w:bCs/>
        </w:rPr>
        <w:t xml:space="preserve">user_id </w:t>
      </w:r>
      <w:r>
        <w:rPr>
          <w:rFonts w:hint="eastAsia"/>
          <w:b/>
          <w:bCs/>
        </w:rPr>
        <w:t>作為串接鍵值</w:t>
      </w:r>
      <w:r>
        <w:rPr>
          <w:rFonts w:hint="eastAsia"/>
        </w:rPr>
        <w:t>——三類原始資料以</w:t>
      </w:r>
      <w:r>
        <w:t xml:space="preserve"> </w:t>
      </w:r>
      <w:r>
        <w:rPr>
          <w:rStyle w:val="VerbatimChar"/>
        </w:rPr>
        <w:t>user_id</w:t>
      </w:r>
      <w:r>
        <w:t xml:space="preserve"> </w:t>
      </w:r>
      <w:r>
        <w:rPr>
          <w:rFonts w:hint="eastAsia"/>
        </w:rPr>
        <w:t>於使用者層級合併，作為分群與推薦模型之共同分析單位；</w:t>
      </w:r>
      <w:r>
        <w:rPr>
          <w:rFonts w:hint="eastAsia"/>
        </w:rPr>
        <w:t>(3)</w:t>
      </w:r>
      <w:r>
        <w:t xml:space="preserve"> </w:t>
      </w:r>
      <w:r>
        <w:rPr>
          <w:b/>
          <w:bCs/>
        </w:rPr>
        <w:t xml:space="preserve">K-prototypes </w:t>
      </w:r>
      <w:r>
        <w:rPr>
          <w:rFonts w:hint="eastAsia"/>
          <w:b/>
          <w:bCs/>
        </w:rPr>
        <w:t>為正式分群方法、</w:t>
      </w:r>
      <w:r>
        <w:rPr>
          <w:rFonts w:hint="eastAsia"/>
          <w:b/>
          <w:bCs/>
        </w:rPr>
        <w:t>K-means</w:t>
      </w:r>
      <w:r>
        <w:rPr>
          <w:b/>
          <w:bCs/>
        </w:rPr>
        <w:t xml:space="preserve"> </w:t>
      </w:r>
      <w:r>
        <w:rPr>
          <w:rFonts w:hint="eastAsia"/>
          <w:b/>
          <w:bCs/>
        </w:rPr>
        <w:t>僅作方法論對照</w:t>
      </w:r>
      <w:r>
        <w:rPr>
          <w:rFonts w:hint="eastAsia"/>
        </w:rPr>
        <w:t>——因應候選特徵包含無序類別型變數之技術必要性；</w:t>
      </w:r>
      <w:r>
        <w:rPr>
          <w:rFonts w:hint="eastAsia"/>
        </w:rPr>
        <w:t>(4)</w:t>
      </w:r>
      <w:r>
        <w:t xml:space="preserve"> </w:t>
      </w:r>
      <w:r>
        <w:rPr>
          <w:rFonts w:hint="eastAsia"/>
          <w:b/>
          <w:bCs/>
        </w:rPr>
        <w:t>「新基金探索」任務界定</w:t>
      </w:r>
      <w:r>
        <w:rPr>
          <w:rFonts w:hint="eastAsia"/>
        </w:rPr>
        <w:t>——第四層候選基金池與第五層</w:t>
      </w:r>
      <w:r>
        <w:t xml:space="preserve"> ground truth </w:t>
      </w:r>
      <w:r>
        <w:rPr>
          <w:rFonts w:hint="eastAsia"/>
        </w:rPr>
        <w:t>一律排除訓練期已持有基金，本研究之推薦任務聚焦於「使用者尚未接觸過之新基金」，而非既有持股之複購或定期定額續扣預測；此界定同時約束</w:t>
      </w:r>
      <w:r>
        <w:t xml:space="preserve"> 3.6</w:t>
      </w:r>
      <w:r>
        <w:t>、</w:t>
      </w:r>
      <w:r>
        <w:t xml:space="preserve">3.7 </w:t>
      </w:r>
      <w:r>
        <w:rPr>
          <w:rFonts w:hint="eastAsia"/>
        </w:rPr>
        <w:t>兩節，直接決定第四章各項指標數字之解讀方式（例如「命中」恆指命中一檔新基金），並連帶決定第五章關於複購行為之研究限制陳述，詳見</w:t>
      </w:r>
      <w:r>
        <w:t xml:space="preserve"> 3.6.1 </w:t>
      </w:r>
      <w:r>
        <w:rPr>
          <w:rFonts w:hint="eastAsia"/>
        </w:rPr>
        <w:t>節「候選基金池之統一規則」。實際分群數、群體命名、γ</w:t>
      </w:r>
      <w:r>
        <w:t xml:space="preserve"> </w:t>
      </w:r>
      <w:r>
        <w:rPr>
          <w:rFonts w:hint="eastAsia"/>
        </w:rPr>
        <w:t>權重具體數值、各推薦模型之超參數，則須待取得完整期間實際資料後於第四章確認。</w:t>
      </w:r>
    </w:p>
    <w:p w14:paraId="2CBFBBDA" w14:textId="77777777" w:rsidR="00C822C9" w:rsidRDefault="00000000">
      <w:pPr>
        <w:pStyle w:val="21"/>
      </w:pPr>
      <w:bookmarkStart w:id="113" w:name="研究流程說明"/>
      <w:bookmarkStart w:id="114" w:name="_Toc241702979"/>
      <w:bookmarkEnd w:id="96"/>
      <w:bookmarkEnd w:id="111"/>
      <w:r>
        <w:t xml:space="preserve">3.2 </w:t>
      </w:r>
      <w:r>
        <w:rPr>
          <w:rFonts w:hint="eastAsia"/>
        </w:rPr>
        <w:t>研究流程說明</w:t>
      </w:r>
      <w:bookmarkEnd w:id="114"/>
    </w:p>
    <w:p w14:paraId="52967695" w14:textId="77777777" w:rsidR="00C822C9" w:rsidRDefault="00000000">
      <w:r>
        <w:rPr>
          <w:rFonts w:hint="eastAsia"/>
        </w:rPr>
        <w:t>本研究方法論流程共分六個步驟，對應</w:t>
      </w:r>
      <w:r>
        <w:t xml:space="preserve"> 3.1 </w:t>
      </w:r>
      <w:r>
        <w:rPr>
          <w:rFonts w:hint="eastAsia"/>
        </w:rPr>
        <w:t>節五層研究架構之實際執行順序。</w:t>
      </w:r>
      <w:r>
        <w:rPr>
          <w:rFonts w:hint="eastAsia"/>
          <w:b/>
          <w:bCs/>
        </w:rPr>
        <w:t>與</w:t>
      </w:r>
      <w:r>
        <w:rPr>
          <w:b/>
          <w:bCs/>
        </w:rPr>
        <w:t xml:space="preserve"> 3.1 </w:t>
      </w:r>
      <w:r>
        <w:rPr>
          <w:rFonts w:hint="eastAsia"/>
          <w:b/>
          <w:bCs/>
        </w:rPr>
        <w:t>節之靜態結構不同，本節之重點在於執行順序、每一步驟結束時之產出檢核點，以及檢核未通過時之回頭調整路徑</w:t>
      </w:r>
      <w:r>
        <w:rPr>
          <w:rFonts w:hint="eastAsia"/>
        </w:rPr>
        <w:t>——方法論規劃並非保證一次線性執行即可成功，以下流程圖以虛線標示可能之回饋迴圈：</w:t>
      </w:r>
    </w:p>
    <w:p w14:paraId="71500A8B" w14:textId="77777777" w:rsidR="00C822C9" w:rsidRDefault="00000000">
      <w:pPr>
        <w:pStyle w:val="Figure"/>
      </w:pPr>
      <w:r>
        <w:rPr>
          <w:noProof/>
        </w:rPr>
        <w:lastRenderedPageBreak/>
        <w:drawing>
          <wp:inline distT="0" distB="0" distL="0" distR="0" wp14:anchorId="22639A97" wp14:editId="622E4A60">
            <wp:extent cx="5039999" cy="6392195"/>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figures/fig_3_2_process_flow.png"/>
                    <pic:cNvPicPr>
                      <a:picLocks noChangeAspect="1" noChangeArrowheads="1"/>
                    </pic:cNvPicPr>
                  </pic:nvPicPr>
                  <pic:blipFill>
                    <a:blip r:embed="rId8"/>
                    <a:stretch>
                      <a:fillRect/>
                    </a:stretch>
                  </pic:blipFill>
                  <pic:spPr bwMode="auto">
                    <a:xfrm>
                      <a:off x="0" y="0"/>
                      <a:ext cx="5039999" cy="6392195"/>
                    </a:xfrm>
                    <a:prstGeom prst="rect">
                      <a:avLst/>
                    </a:prstGeom>
                    <a:noFill/>
                    <a:ln w="9525">
                      <a:noFill/>
                      <a:headEnd/>
                      <a:tailEnd/>
                    </a:ln>
                  </pic:spPr>
                </pic:pic>
              </a:graphicData>
            </a:graphic>
          </wp:inline>
        </w:drawing>
      </w:r>
    </w:p>
    <w:p w14:paraId="26B15D3A" w14:textId="77777777" w:rsidR="00C822C9" w:rsidRDefault="00000000">
      <w:pPr>
        <w:pStyle w:val="FigureCaption"/>
      </w:pPr>
      <w:bookmarkStart w:id="115" w:name="FigCap2"/>
      <w:r>
        <w:rPr>
          <w:rFonts w:hint="eastAsia"/>
        </w:rPr>
        <w:t>圖</w:t>
      </w:r>
      <w:r>
        <w:t xml:space="preserve"> 3-2</w:t>
      </w:r>
      <w:r>
        <w:t xml:space="preserve">　</w:t>
      </w:r>
      <w:r>
        <w:rPr>
          <w:rFonts w:hint="eastAsia"/>
        </w:rPr>
        <w:t>研究流程圖</w:t>
      </w:r>
      <w:bookmarkEnd w:id="115"/>
    </w:p>
    <w:p w14:paraId="7D522EBE" w14:textId="77777777" w:rsidR="00C822C9" w:rsidRDefault="00000000">
      <w:pPr>
        <w:pStyle w:val="31"/>
      </w:pPr>
      <w:bookmarkStart w:id="116" w:name="步驟一資料蒐集與整合規劃"/>
      <w:bookmarkStart w:id="117" w:name="_Toc241702980"/>
      <w:r>
        <w:t xml:space="preserve">3.2.1 </w:t>
      </w:r>
      <w:r>
        <w:rPr>
          <w:rFonts w:hint="eastAsia"/>
        </w:rPr>
        <w:t>步驟一：資料蒐集與整合規劃</w:t>
      </w:r>
      <w:bookmarkEnd w:id="117"/>
    </w:p>
    <w:p w14:paraId="54D82376" w14:textId="77777777" w:rsidR="00C822C9" w:rsidRDefault="00000000">
      <w:r>
        <w:rPr>
          <w:rFonts w:hint="eastAsia"/>
        </w:rPr>
        <w:t>確認並整理三類資料來源之欄位範圍、資料期間與鑑別力分類，並規劃以</w:t>
      </w:r>
      <w:r>
        <w:t xml:space="preserve"> </w:t>
      </w:r>
      <w:r>
        <w:rPr>
          <w:rStyle w:val="VerbatimChar"/>
        </w:rPr>
        <w:t>user_id</w:t>
      </w:r>
      <w:r>
        <w:t xml:space="preserve"> </w:t>
      </w:r>
      <w:r>
        <w:rPr>
          <w:rFonts w:hint="eastAsia"/>
        </w:rPr>
        <w:t>為共同鍵值之串接方式，同時建立資料倫理與脫敏原則，執行細節詳見</w:t>
      </w:r>
      <w:r>
        <w:t xml:space="preserve"> 3.3 </w:t>
      </w:r>
      <w:r>
        <w:rPr>
          <w:rFonts w:hint="eastAsia"/>
        </w:rPr>
        <w:t>節。這些欄位確認之結果將影響步驟二之特徵計算範圍，若交易資料表確認含贖回紀錄或</w:t>
      </w:r>
      <w:r>
        <w:t xml:space="preserve"> </w:t>
      </w:r>
      <w:r>
        <w:rPr>
          <w:rStyle w:val="VerbatimChar"/>
        </w:rPr>
        <w:t>content_group</w:t>
      </w:r>
      <w:r>
        <w:t xml:space="preserve"> </w:t>
      </w:r>
      <w:r>
        <w:rPr>
          <w:rFonts w:hint="eastAsia"/>
        </w:rPr>
        <w:t>值域擴增，需回頭調整步驟二之對應規則。</w:t>
      </w:r>
    </w:p>
    <w:p w14:paraId="02D54A0D" w14:textId="77777777" w:rsidR="00C822C9" w:rsidRDefault="00000000">
      <w:pPr>
        <w:pStyle w:val="31"/>
      </w:pPr>
      <w:bookmarkStart w:id="118" w:name="步驟二資料前處理與特徵工程"/>
      <w:bookmarkStart w:id="119" w:name="_Toc241702981"/>
      <w:bookmarkEnd w:id="116"/>
      <w:r>
        <w:lastRenderedPageBreak/>
        <w:t xml:space="preserve">3.2.2 </w:t>
      </w:r>
      <w:r>
        <w:rPr>
          <w:rFonts w:hint="eastAsia"/>
        </w:rPr>
        <w:t>步驟二：資料前處理與特徵工程</w:t>
      </w:r>
      <w:bookmarkEnd w:id="119"/>
    </w:p>
    <w:p w14:paraId="4B868294" w14:textId="77777777" w:rsidR="00C822C9" w:rsidRDefault="00000000">
      <w:r>
        <w:rPr>
          <w:rFonts w:hint="eastAsia"/>
        </w:rPr>
        <w:t>依步驟一確認之欄位，執行識別碼歸戶（僅以訓練期登入事件建立對照表）、依欄位性質分三類之缺值處理、交易與行為</w:t>
      </w:r>
      <w:r>
        <w:t xml:space="preserve"> RFM </w:t>
      </w:r>
      <w:r>
        <w:rPr>
          <w:rFonts w:hint="eastAsia"/>
        </w:rPr>
        <w:t>特徵計算、</w:t>
      </w:r>
      <w:r>
        <w:rPr>
          <w:rFonts w:hint="eastAsia"/>
        </w:rPr>
        <w:t>GA4</w:t>
      </w:r>
      <w:r>
        <w:t xml:space="preserve"> </w:t>
      </w:r>
      <w:r>
        <w:rPr>
          <w:rFonts w:hint="eastAsia"/>
        </w:rPr>
        <w:t>篩選行為與交叉驗證特徵萃取，以及依下游用途分流之特徵標準化，程序細節詳見</w:t>
      </w:r>
      <w:r>
        <w:t xml:space="preserve"> 3.4 </w:t>
      </w:r>
      <w:r>
        <w:rPr>
          <w:rFonts w:hint="eastAsia"/>
        </w:rPr>
        <w:t>節。</w:t>
      </w:r>
      <w:r>
        <w:rPr>
          <w:rFonts w:hint="eastAsia"/>
          <w:b/>
          <w:bCs/>
        </w:rPr>
        <w:t>本步驟同時執行訓練期／測試期之時間切分</w:t>
      </w:r>
      <w:r>
        <w:rPr>
          <w:rFonts w:hint="eastAsia"/>
        </w:rPr>
        <w:t>，此切分貫穿後續所有步驟，為本研究防範資料洩漏之核心設計。</w:t>
      </w:r>
    </w:p>
    <w:p w14:paraId="024C47E8" w14:textId="77777777" w:rsidR="00C822C9" w:rsidRDefault="00000000">
      <w:pPr>
        <w:pStyle w:val="af"/>
      </w:pPr>
      <w:r>
        <w:rPr>
          <w:rFonts w:hint="eastAsia"/>
          <w:b/>
          <w:bCs/>
        </w:rPr>
        <w:t>產出檢核點</w:t>
      </w:r>
      <w:r>
        <w:rPr>
          <w:b/>
          <w:bCs/>
        </w:rPr>
        <w:t xml:space="preserve"> </w:t>
      </w:r>
      <w:r>
        <w:rPr>
          <w:rFonts w:hint="eastAsia"/>
          <w:b/>
          <w:bCs/>
        </w:rPr>
        <w:t>A</w:t>
      </w:r>
      <w:r>
        <w:rPr>
          <w:rFonts w:hint="eastAsia"/>
          <w:b/>
          <w:bCs/>
        </w:rPr>
        <w:t>：</w:t>
      </w:r>
      <w:r>
        <w:t xml:space="preserve"> </w:t>
      </w:r>
      <w:r>
        <w:rPr>
          <w:rFonts w:hint="eastAsia"/>
        </w:rPr>
        <w:t>本步驟結束時，須檢核識別碼歸戶率（訓練期有登入事件之使用者占比）與各欄位缺值比例是否落於合理範圍——若歸戶率過低，可歸戶進入分群與推薦模型之匿名行為樣本將大幅縮水，影響第三層分群特徵之代表性；若缺值比例超出</w:t>
      </w:r>
      <w:r>
        <w:t xml:space="preserve"> 3.4.2 </w:t>
      </w:r>
      <w:r>
        <w:rPr>
          <w:rFonts w:hint="eastAsia"/>
        </w:rPr>
        <w:t>節規劃之填補門檻，需重新評估該欄位是否納入特徵集合。</w:t>
      </w:r>
      <w:r>
        <w:rPr>
          <w:rFonts w:hint="eastAsia"/>
          <w:b/>
          <w:bCs/>
        </w:rPr>
        <w:t>檢核未通過時，回頭調整步驟一之欄位取得範圍（例如延長資料蒐集期間以取得更多登入事件）或步驟二之處理規則（例如調整缺值填補門檻或排除該欄位）</w:t>
      </w:r>
      <w:r>
        <w:rPr>
          <w:rFonts w:hint="eastAsia"/>
        </w:rPr>
        <w:t>，而非逕行帶入品質不佳之特徵進入下一步驟。</w:t>
      </w:r>
    </w:p>
    <w:p w14:paraId="436F351F" w14:textId="77777777" w:rsidR="00C822C9" w:rsidRDefault="00000000">
      <w:pPr>
        <w:pStyle w:val="31"/>
      </w:pPr>
      <w:bookmarkStart w:id="120" w:name="步驟三投資人分群"/>
      <w:bookmarkStart w:id="121" w:name="_Toc241702982"/>
      <w:bookmarkEnd w:id="118"/>
      <w:r>
        <w:t xml:space="preserve">3.2.3 </w:t>
      </w:r>
      <w:r>
        <w:rPr>
          <w:rFonts w:hint="eastAsia"/>
        </w:rPr>
        <w:t>步驟三：投資人分群</w:t>
      </w:r>
      <w:bookmarkEnd w:id="121"/>
    </w:p>
    <w:p w14:paraId="1C55B5B1" w14:textId="77777777" w:rsidR="00C822C9" w:rsidRDefault="00000000">
      <w:r>
        <w:rPr>
          <w:rFonts w:hint="eastAsia"/>
        </w:rPr>
        <w:t>以步驟二產出之訓練期特徵矩陣為輸入，執行</w:t>
      </w:r>
      <w:r>
        <w:t xml:space="preserve"> K-prototypes </w:t>
      </w:r>
      <w:r>
        <w:rPr>
          <w:rFonts w:hint="eastAsia"/>
        </w:rPr>
        <w:t>分群，以</w:t>
      </w:r>
      <w:r>
        <w:t xml:space="preserve"> Elbow</w:t>
      </w:r>
      <w:r>
        <w:t>、</w:t>
      </w:r>
      <w:r>
        <w:t xml:space="preserve">Silhouette </w:t>
      </w:r>
      <w:r>
        <w:rPr>
          <w:rFonts w:hint="eastAsia"/>
        </w:rPr>
        <w:t>等指標選定最佳分群數並為各群體賦予商業意義之命名，本步驟回應</w:t>
      </w:r>
      <w:r>
        <w:rPr>
          <w:rFonts w:hint="eastAsia"/>
          <w:b/>
          <w:bCs/>
        </w:rPr>
        <w:t>研究問題</w:t>
      </w:r>
      <w:r>
        <w:rPr>
          <w:b/>
          <w:bCs/>
        </w:rPr>
        <w:t xml:space="preserve"> RQ1</w:t>
      </w:r>
      <w:r>
        <w:rPr>
          <w:rFonts w:hint="eastAsia"/>
        </w:rPr>
        <w:t>，執行細節詳見</w:t>
      </w:r>
      <w:r>
        <w:t xml:space="preserve"> 3.5 </w:t>
      </w:r>
      <w:r>
        <w:rPr>
          <w:rFonts w:hint="eastAsia"/>
        </w:rPr>
        <w:t>節。</w:t>
      </w:r>
    </w:p>
    <w:p w14:paraId="1F280019" w14:textId="77777777" w:rsidR="00C822C9" w:rsidRDefault="00000000">
      <w:pPr>
        <w:pStyle w:val="af"/>
      </w:pPr>
      <w:r>
        <w:rPr>
          <w:rFonts w:hint="eastAsia"/>
          <w:b/>
          <w:bCs/>
        </w:rPr>
        <w:t>產出檢核點</w:t>
      </w:r>
      <w:r>
        <w:rPr>
          <w:b/>
          <w:bCs/>
        </w:rPr>
        <w:t xml:space="preserve"> </w:t>
      </w:r>
      <w:r>
        <w:rPr>
          <w:rFonts w:hint="eastAsia"/>
          <w:b/>
          <w:bCs/>
        </w:rPr>
        <w:t>B</w:t>
      </w:r>
      <w:r>
        <w:rPr>
          <w:rFonts w:hint="eastAsia"/>
          <w:b/>
          <w:bCs/>
        </w:rPr>
        <w:t>：</w:t>
      </w:r>
      <w:r>
        <w:t xml:space="preserve"> </w:t>
      </w:r>
      <w:r>
        <w:rPr>
          <w:rFonts w:hint="eastAsia"/>
        </w:rPr>
        <w:t>分群完成後，須檢核分群品質指標（依</w:t>
      </w:r>
      <w:r>
        <w:t xml:space="preserve"> 3.5 </w:t>
      </w:r>
      <w:r>
        <w:rPr>
          <w:rFonts w:hint="eastAsia"/>
        </w:rPr>
        <w:t>節混合距離相容版本之</w:t>
      </w:r>
      <w:r>
        <w:t xml:space="preserve"> Silhouette</w:t>
      </w:r>
      <w:r>
        <w:t>、</w:t>
      </w:r>
      <w:r>
        <w:t xml:space="preserve">Davies-Bouldin </w:t>
      </w:r>
      <w:r>
        <w:rPr>
          <w:rFonts w:hint="eastAsia"/>
        </w:rPr>
        <w:t>等）是否落於可接受範圍，並檢視各群體是否具備可解讀之商業意義（例如群體輪廓過於接近、無法區分）。</w:t>
      </w:r>
      <w:r>
        <w:rPr>
          <w:rFonts w:hint="eastAsia"/>
          <w:b/>
          <w:bCs/>
        </w:rPr>
        <w:t>檢核未通過時，回頭調整步驟二之特徵組合（如新增或移除特徵）或標準化方式（如重新評估</w:t>
      </w:r>
      <w:r>
        <w:rPr>
          <w:b/>
          <w:bCs/>
        </w:rPr>
        <w:t xml:space="preserve"> γ </w:t>
      </w:r>
      <w:r>
        <w:rPr>
          <w:rFonts w:hint="eastAsia"/>
          <w:b/>
          <w:bCs/>
        </w:rPr>
        <w:t>權重），重新執行分群</w:t>
      </w:r>
      <w:r>
        <w:rPr>
          <w:rFonts w:hint="eastAsia"/>
        </w:rPr>
        <w:t>，而非強行採用品質不佳之分群結果進入步驟四——分群標籤之品質直接決定第四層「分群輔助協同過濾」候選集篩選之意義，品質不佳之分群將使</w:t>
      </w:r>
      <w:r>
        <w:t xml:space="preserve"> RQ1 </w:t>
      </w:r>
      <w:r>
        <w:rPr>
          <w:rFonts w:hint="eastAsia"/>
        </w:rPr>
        <w:t>之回答本身缺乏說服力，也連帶弱化</w:t>
      </w:r>
      <w:r>
        <w:t xml:space="preserve"> RQ2</w:t>
      </w:r>
      <w:r>
        <w:t>、</w:t>
      </w:r>
      <w:r>
        <w:t xml:space="preserve">RQ3 </w:t>
      </w:r>
      <w:r>
        <w:rPr>
          <w:rFonts w:hint="eastAsia"/>
        </w:rPr>
        <w:t>之解讀基礎。</w:t>
      </w:r>
    </w:p>
    <w:p w14:paraId="5C988CC8" w14:textId="77777777" w:rsidR="00C822C9" w:rsidRDefault="00000000">
      <w:pPr>
        <w:pStyle w:val="31"/>
      </w:pPr>
      <w:bookmarkStart w:id="122" w:name="步驟四個人化推薦模型建置"/>
      <w:bookmarkStart w:id="123" w:name="_Toc241702983"/>
      <w:bookmarkEnd w:id="120"/>
      <w:r>
        <w:t xml:space="preserve">3.2.4 </w:t>
      </w:r>
      <w:r>
        <w:rPr>
          <w:rFonts w:hint="eastAsia"/>
        </w:rPr>
        <w:t>步驟四：個人化推薦模型建置</w:t>
      </w:r>
      <w:bookmarkEnd w:id="123"/>
    </w:p>
    <w:p w14:paraId="635DBC5B" w14:textId="77777777" w:rsidR="00C822C9" w:rsidRDefault="00000000">
      <w:r>
        <w:rPr>
          <w:rFonts w:hint="eastAsia"/>
        </w:rPr>
        <w:t>以訓練期之「使用者</w:t>
      </w:r>
      <w:r>
        <w:t xml:space="preserve"> × </w:t>
      </w:r>
      <w:r>
        <w:rPr>
          <w:rFonts w:hint="eastAsia"/>
        </w:rPr>
        <w:t>基金」互動資料與步驟三之分群標籤為輸入，依</w:t>
      </w:r>
      <w:r>
        <w:t xml:space="preserve"> 3.1.1 </w:t>
      </w:r>
      <w:r>
        <w:rPr>
          <w:rFonts w:hint="eastAsia"/>
        </w:rPr>
        <w:t>節基準階梯之設計理念，依序建置熱門推薦、內容導向推薦、協同過濾（</w:t>
      </w:r>
      <w:r>
        <w:rPr>
          <w:rFonts w:hint="eastAsia"/>
        </w:rPr>
        <w:t>ALS</w:t>
      </w:r>
      <w:r>
        <w:rPr>
          <w:rFonts w:hint="eastAsia"/>
        </w:rPr>
        <w:t>）、</w:t>
      </w:r>
      <w:r>
        <w:rPr>
          <w:rFonts w:hint="eastAsia"/>
        </w:rPr>
        <w:lastRenderedPageBreak/>
        <w:t>分群輔助協同過濾四種模型，候選基金池統一排除訓練期已持有基金，執行細節詳見</w:t>
      </w:r>
      <w:r>
        <w:t xml:space="preserve"> 3.6 </w:t>
      </w:r>
      <w:r>
        <w:rPr>
          <w:rFonts w:hint="eastAsia"/>
        </w:rPr>
        <w:t>節。</w:t>
      </w:r>
    </w:p>
    <w:p w14:paraId="1E0FD7E3" w14:textId="77777777" w:rsidR="00C822C9" w:rsidRDefault="00000000">
      <w:pPr>
        <w:pStyle w:val="af"/>
      </w:pPr>
      <w:r>
        <w:rPr>
          <w:rFonts w:hint="eastAsia"/>
          <w:b/>
          <w:bCs/>
        </w:rPr>
        <w:t>產出檢核點</w:t>
      </w:r>
      <w:r>
        <w:rPr>
          <w:b/>
          <w:bCs/>
        </w:rPr>
        <w:t xml:space="preserve"> </w:t>
      </w:r>
      <w:r>
        <w:rPr>
          <w:rFonts w:hint="eastAsia"/>
          <w:b/>
          <w:bCs/>
        </w:rPr>
        <w:t>C</w:t>
      </w:r>
      <w:r>
        <w:rPr>
          <w:rFonts w:hint="eastAsia"/>
          <w:b/>
          <w:bCs/>
        </w:rPr>
        <w:t>：</w:t>
      </w:r>
      <w:r>
        <w:t xml:space="preserve"> </w:t>
      </w:r>
      <w:r>
        <w:rPr>
          <w:rFonts w:hint="eastAsia"/>
        </w:rPr>
        <w:t>分群輔助</w:t>
      </w:r>
      <w:r>
        <w:t xml:space="preserve"> CF </w:t>
      </w:r>
      <w:r>
        <w:rPr>
          <w:rFonts w:hint="eastAsia"/>
        </w:rPr>
        <w:t>建置後，須檢核候選集篩選後之候選基金池是否過度稀疏——即「使用者所屬群體其他成員曾購買、且使用者自身尚未購買」之基金集合若過小甚至為空集合，將使該使用者之推薦清單退化（</w:t>
      </w:r>
      <w:r>
        <w:rPr>
          <w:rFonts w:hint="eastAsia"/>
        </w:rPr>
        <w:t>Top-K</w:t>
      </w:r>
      <w:r>
        <w:t xml:space="preserve"> </w:t>
      </w:r>
      <w:r>
        <w:rPr>
          <w:rFonts w:hint="eastAsia"/>
        </w:rPr>
        <w:t>不足額或需回退至全域候選池）。</w:t>
      </w:r>
      <w:r>
        <w:rPr>
          <w:rFonts w:hint="eastAsia"/>
          <w:b/>
          <w:bCs/>
        </w:rPr>
        <w:t>檢核未通過時，回頭調整步驟三之分群數（分群數過多可能使各群成員過少、候選池稀疏）或放寬本步驟之候選集篩選門檻（如同群定義範圍擴大納入次相似群體）</w:t>
      </w:r>
      <w:r>
        <w:rPr>
          <w:rFonts w:hint="eastAsia"/>
        </w:rPr>
        <w:t>，調整原則已於</w:t>
      </w:r>
      <w:r>
        <w:t xml:space="preserve"> 3.6.5 </w:t>
      </w:r>
      <w:r>
        <w:rPr>
          <w:rFonts w:hint="eastAsia"/>
        </w:rPr>
        <w:t>節預先規劃，實際調整結果將於第四章記錄，不視為偏離計畫書。</w:t>
      </w:r>
    </w:p>
    <w:p w14:paraId="60D9D75C" w14:textId="77777777" w:rsidR="00C822C9" w:rsidRDefault="00000000">
      <w:pPr>
        <w:pStyle w:val="31"/>
      </w:pPr>
      <w:bookmarkStart w:id="124" w:name="步驟五模型評估與比較"/>
      <w:bookmarkStart w:id="125" w:name="_Toc241702984"/>
      <w:bookmarkEnd w:id="122"/>
      <w:r>
        <w:t xml:space="preserve">3.2.5 </w:t>
      </w:r>
      <w:r>
        <w:rPr>
          <w:rFonts w:hint="eastAsia"/>
        </w:rPr>
        <w:t>步驟五：模型評估與比較</w:t>
      </w:r>
      <w:bookmarkEnd w:id="125"/>
    </w:p>
    <w:p w14:paraId="2027D198" w14:textId="77777777" w:rsidR="00C822C9" w:rsidRDefault="00000000">
      <w:r>
        <w:rPr>
          <w:rFonts w:hint="eastAsia"/>
        </w:rPr>
        <w:t>以步驟二切分之測試期資料為評估基礎，定義</w:t>
      </w:r>
      <w:r>
        <w:t xml:space="preserve"> ground </w:t>
      </w:r>
      <w:r>
        <w:rPr>
          <w:rFonts w:hint="eastAsia"/>
        </w:rPr>
        <w:t>truth</w:t>
      </w:r>
      <w:r>
        <w:rPr>
          <w:rFonts w:hint="eastAsia"/>
        </w:rPr>
        <w:t>（測試期購買之新基金，排除複購與定期定額續扣），計算四種模型之</w:t>
      </w:r>
      <w:r>
        <w:t xml:space="preserve"> </w:t>
      </w:r>
      <w:r>
        <w:rPr>
          <w:rFonts w:hint="eastAsia"/>
        </w:rPr>
        <w:t>Precision@K</w:t>
      </w:r>
      <w:r>
        <w:rPr>
          <w:rFonts w:hint="eastAsia"/>
        </w:rPr>
        <w:t>、</w:t>
      </w:r>
      <w:r>
        <w:rPr>
          <w:rFonts w:hint="eastAsia"/>
        </w:rPr>
        <w:t>Recall@K</w:t>
      </w:r>
      <w:r>
        <w:rPr>
          <w:rFonts w:hint="eastAsia"/>
        </w:rPr>
        <w:t>、</w:t>
      </w:r>
      <w:r>
        <w:rPr>
          <w:rFonts w:hint="eastAsia"/>
        </w:rPr>
        <w:t>MAP</w:t>
      </w:r>
      <w:r>
        <w:rPr>
          <w:rFonts w:hint="eastAsia"/>
        </w:rPr>
        <w:t>（</w:t>
      </w:r>
      <w:r>
        <w:rPr>
          <w:rFonts w:hint="eastAsia"/>
        </w:rPr>
        <w:t>NDCG@K</w:t>
      </w:r>
      <w:r>
        <w:t xml:space="preserve"> </w:t>
      </w:r>
      <w:r>
        <w:rPr>
          <w:rFonts w:hint="eastAsia"/>
        </w:rPr>
        <w:t>為輔助指標），並執行統計檢定回應</w:t>
      </w:r>
      <w:r>
        <w:rPr>
          <w:rFonts w:hint="eastAsia"/>
          <w:b/>
          <w:bCs/>
        </w:rPr>
        <w:t>研究問題</w:t>
      </w:r>
      <w:r>
        <w:rPr>
          <w:b/>
          <w:bCs/>
        </w:rPr>
        <w:t xml:space="preserve"> RQ2</w:t>
      </w:r>
      <w:r>
        <w:rPr>
          <w:b/>
          <w:bCs/>
        </w:rPr>
        <w:t>、</w:t>
      </w:r>
      <w:r>
        <w:rPr>
          <w:b/>
          <w:bCs/>
        </w:rPr>
        <w:t>RQ3</w:t>
      </w:r>
      <w:r>
        <w:rPr>
          <w:rFonts w:hint="eastAsia"/>
        </w:rPr>
        <w:t>，執行細節與檢定方法詳見</w:t>
      </w:r>
      <w:r>
        <w:t xml:space="preserve"> 3.7 </w:t>
      </w:r>
      <w:r>
        <w:rPr>
          <w:rFonts w:hint="eastAsia"/>
        </w:rPr>
        <w:t>節。</w:t>
      </w:r>
    </w:p>
    <w:p w14:paraId="32A080A6" w14:textId="77777777" w:rsidR="00C822C9" w:rsidRDefault="00000000">
      <w:pPr>
        <w:pStyle w:val="af"/>
      </w:pPr>
      <w:r>
        <w:rPr>
          <w:rFonts w:hint="eastAsia"/>
          <w:b/>
          <w:bCs/>
        </w:rPr>
        <w:t>產出檢核點</w:t>
      </w:r>
      <w:r>
        <w:rPr>
          <w:b/>
          <w:bCs/>
        </w:rPr>
        <w:t xml:space="preserve"> </w:t>
      </w:r>
      <w:r>
        <w:rPr>
          <w:rFonts w:hint="eastAsia"/>
          <w:b/>
          <w:bCs/>
        </w:rPr>
        <w:t>D</w:t>
      </w:r>
      <w:r>
        <w:rPr>
          <w:rFonts w:hint="eastAsia"/>
          <w:b/>
          <w:bCs/>
        </w:rPr>
        <w:t>：</w:t>
      </w:r>
      <w:r>
        <w:t xml:space="preserve"> </w:t>
      </w:r>
      <w:r>
        <w:rPr>
          <w:rFonts w:hint="eastAsia"/>
        </w:rPr>
        <w:t>計算指標前，須檢核評估對象是否確實符合</w:t>
      </w:r>
      <w:r>
        <w:t xml:space="preserve"> 3.7.1 </w:t>
      </w:r>
      <w:r>
        <w:rPr>
          <w:rFonts w:hint="eastAsia"/>
        </w:rPr>
        <w:t>節之三層條件（訓練期有交易、測試期有交易、測試期至少購買一檔新基金），若某使用者</w:t>
      </w:r>
      <w:r>
        <w:t xml:space="preserve"> ground truth </w:t>
      </w:r>
      <w:r>
        <w:rPr>
          <w:rFonts w:hint="eastAsia"/>
        </w:rPr>
        <w:t>為空集合卻仍被納入</w:t>
      </w:r>
      <w:r>
        <w:t xml:space="preserve"> Recall </w:t>
      </w:r>
      <w:r>
        <w:rPr>
          <w:rFonts w:hint="eastAsia"/>
        </w:rPr>
        <w:t>計算，將使該指標分母出現零值或計算失真。三層條件本身由</w:t>
      </w:r>
      <w:r>
        <w:t xml:space="preserve"> 3.7.1 </w:t>
      </w:r>
      <w:r>
        <w:rPr>
          <w:rFonts w:hint="eastAsia"/>
        </w:rPr>
        <w:t>節定義，實際篩選則發生於步驟二建立分析資料集時，而非步驟一（步驟一僅涉及欄位範圍、資料期間、鑑別力分類與串接規劃，不含評估對象篩選）。</w:t>
      </w:r>
      <w:r>
        <w:rPr>
          <w:rFonts w:hint="eastAsia"/>
          <w:b/>
          <w:bCs/>
        </w:rPr>
        <w:t>檢核未通過時，回頭檢視</w:t>
      </w:r>
      <w:r>
        <w:rPr>
          <w:b/>
          <w:bCs/>
        </w:rPr>
        <w:t xml:space="preserve"> 3.7.1 </w:t>
      </w:r>
      <w:r>
        <w:rPr>
          <w:rFonts w:hint="eastAsia"/>
          <w:b/>
          <w:bCs/>
        </w:rPr>
        <w:t>節三層條件於步驟二之落實情況</w:t>
      </w:r>
      <w:r>
        <w:rPr>
          <w:rFonts w:hint="eastAsia"/>
        </w:rPr>
        <w:t>，而非在指標計算階段以特例處理掩蓋範圍界定之疏漏。</w:t>
      </w:r>
    </w:p>
    <w:p w14:paraId="52741E45" w14:textId="77777777" w:rsidR="00C822C9" w:rsidRDefault="00000000">
      <w:pPr>
        <w:pStyle w:val="31"/>
      </w:pPr>
      <w:bookmarkStart w:id="126" w:name="步驟六結果整合與應用建議"/>
      <w:bookmarkStart w:id="127" w:name="_Toc241702985"/>
      <w:bookmarkEnd w:id="124"/>
      <w:r>
        <w:t xml:space="preserve">3.2.6 </w:t>
      </w:r>
      <w:r>
        <w:rPr>
          <w:rFonts w:hint="eastAsia"/>
        </w:rPr>
        <w:t>步驟六：結果整合與應用建議</w:t>
      </w:r>
      <w:bookmarkEnd w:id="127"/>
    </w:p>
    <w:p w14:paraId="4BBA1F39" w14:textId="77777777" w:rsidR="00C822C9" w:rsidRDefault="00000000">
      <w:r>
        <w:rPr>
          <w:rFonts w:hint="eastAsia"/>
        </w:rPr>
        <w:t>整合步驟三之分群輪廓、步驟五之模型比較結果與</w:t>
      </w:r>
      <w:r>
        <w:t xml:space="preserve"> RQ1–RQ3 </w:t>
      </w:r>
      <w:r>
        <w:rPr>
          <w:rFonts w:hint="eastAsia"/>
        </w:rPr>
        <w:t>之回應，作為第四章實驗結果與分析之呈現基礎，並進一步歸納對好好證券之實務應用建議與後續研究限制，呼應第五章結論與建議之撰寫方向。此步驟為銜接方法論（第三章）與實證結果（第四、五章）之整合階段，本身不涉及新增之資料處理或模型訓練工作，亦不預期產生回頭調整前述步驟之需求。</w:t>
      </w:r>
    </w:p>
    <w:p w14:paraId="3E4CA599" w14:textId="77777777" w:rsidR="00C822C9" w:rsidRDefault="00000000">
      <w:pPr>
        <w:pStyle w:val="21"/>
      </w:pPr>
      <w:bookmarkStart w:id="128" w:name="資料來源與資料說明"/>
      <w:bookmarkStart w:id="129" w:name="_Toc241702986"/>
      <w:bookmarkEnd w:id="113"/>
      <w:bookmarkEnd w:id="126"/>
      <w:r>
        <w:lastRenderedPageBreak/>
        <w:t xml:space="preserve">3.3 </w:t>
      </w:r>
      <w:r>
        <w:rPr>
          <w:rFonts w:hint="eastAsia"/>
        </w:rPr>
        <w:t>資料來源與資料說明</w:t>
      </w:r>
      <w:bookmarkEnd w:id="129"/>
    </w:p>
    <w:p w14:paraId="1D79BAE5" w14:textId="77777777" w:rsidR="00C822C9" w:rsidRDefault="00000000">
      <w:pPr>
        <w:pStyle w:val="31"/>
      </w:pPr>
      <w:bookmarkStart w:id="130" w:name="研究場域與資料期間"/>
      <w:bookmarkStart w:id="131" w:name="_Toc241702987"/>
      <w:r>
        <w:t xml:space="preserve">3.3.1 </w:t>
      </w:r>
      <w:r>
        <w:rPr>
          <w:rFonts w:hint="eastAsia"/>
        </w:rPr>
        <w:t>研究場域與資料期間</w:t>
      </w:r>
      <w:bookmarkEnd w:id="131"/>
    </w:p>
    <w:p w14:paraId="6203B4A3" w14:textId="77777777" w:rsidR="00C822C9" w:rsidRDefault="00000000">
      <w:r>
        <w:rPr>
          <w:rFonts w:hint="eastAsia"/>
        </w:rPr>
        <w:t>本研究資料來源為好好證券（數位券商）之基金投資服務平台，涵蓋三類資料：使用者網站行為資料（</w:t>
      </w:r>
      <w:r>
        <w:rPr>
          <w:rFonts w:hint="eastAsia"/>
        </w:rPr>
        <w:t>GA4</w:t>
      </w:r>
      <w:r>
        <w:rPr>
          <w:rFonts w:hint="eastAsia"/>
        </w:rPr>
        <w:t>／</w:t>
      </w:r>
      <w:r>
        <w:rPr>
          <w:rFonts w:hint="eastAsia"/>
        </w:rPr>
        <w:t>BigQuery</w:t>
      </w:r>
      <w:r>
        <w:rPr>
          <w:rFonts w:hint="eastAsia"/>
        </w:rPr>
        <w:t>）、基金交易資料（內部交易資料庫）、用戶屬性資料（</w:t>
      </w:r>
      <w:r>
        <w:rPr>
          <w:rFonts w:hint="eastAsia"/>
        </w:rPr>
        <w:t>KYC</w:t>
      </w:r>
      <w:r>
        <w:t xml:space="preserve"> </w:t>
      </w:r>
      <w:r>
        <w:rPr>
          <w:rFonts w:hint="eastAsia"/>
        </w:rPr>
        <w:t>與帳戶衍生欄位）。研究期間依</w:t>
      </w:r>
      <w:r>
        <w:t xml:space="preserve"> 1.4 </w:t>
      </w:r>
      <w:r>
        <w:rPr>
          <w:rFonts w:hint="eastAsia"/>
        </w:rPr>
        <w:t>節規劃為最近</w:t>
      </w:r>
      <w:r>
        <w:t xml:space="preserve"> 12–18 </w:t>
      </w:r>
      <w:r>
        <w:rPr>
          <w:rFonts w:hint="eastAsia"/>
        </w:rPr>
        <w:t>個月（暫定</w:t>
      </w:r>
      <w:r>
        <w:t xml:space="preserve"> </w:t>
      </w:r>
      <w:r>
        <w:rPr>
          <w:rFonts w:hint="eastAsia"/>
        </w:rPr>
        <w:t>2024/10</w:t>
      </w:r>
      <w:r>
        <w:rPr>
          <w:rFonts w:hint="eastAsia"/>
        </w:rPr>
        <w:t>–</w:t>
      </w:r>
      <w:r>
        <w:rPr>
          <w:rFonts w:hint="eastAsia"/>
        </w:rPr>
        <w:t>2026/03</w:t>
      </w:r>
      <w:r>
        <w:rPr>
          <w:rFonts w:hint="eastAsia"/>
        </w:rPr>
        <w:t>，實際區間依資料取得狀況調整），三類資料以</w:t>
      </w:r>
      <w:r>
        <w:t xml:space="preserve"> </w:t>
      </w:r>
      <w:r>
        <w:rPr>
          <w:rStyle w:val="VerbatimChar"/>
        </w:rPr>
        <w:t>user_id</w:t>
      </w:r>
      <w:r>
        <w:t xml:space="preserve"> </w:t>
      </w:r>
      <w:r>
        <w:rPr>
          <w:rFonts w:hint="eastAsia"/>
        </w:rPr>
        <w:t>為共同鍵值於使用者層級串接（串接流程見</w:t>
      </w:r>
      <w:r>
        <w:t xml:space="preserve"> 3.4.1 </w:t>
      </w:r>
      <w:r>
        <w:rPr>
          <w:rFonts w:hint="eastAsia"/>
        </w:rPr>
        <w:t>節）。</w:t>
      </w:r>
    </w:p>
    <w:p w14:paraId="4335BC10" w14:textId="77777777" w:rsidR="00C822C9" w:rsidRDefault="00000000">
      <w:pPr>
        <w:pStyle w:val="31"/>
      </w:pPr>
      <w:bookmarkStart w:id="132" w:name="ga4-使用者行為資料"/>
      <w:bookmarkStart w:id="133" w:name="_Toc241702988"/>
      <w:bookmarkEnd w:id="130"/>
      <w:r>
        <w:t xml:space="preserve">3.3.2 GA4 </w:t>
      </w:r>
      <w:r>
        <w:rPr>
          <w:rFonts w:hint="eastAsia"/>
        </w:rPr>
        <w:t>使用者行為資料</w:t>
      </w:r>
      <w:bookmarkEnd w:id="133"/>
    </w:p>
    <w:p w14:paraId="7F7C8C66" w14:textId="77777777" w:rsidR="00C822C9" w:rsidRDefault="00000000">
      <w:r>
        <w:rPr>
          <w:rFonts w:hint="eastAsia"/>
          <w:b/>
          <w:bCs/>
        </w:rPr>
        <w:t>取得方式：</w:t>
      </w:r>
      <w:r>
        <w:t xml:space="preserve"> </w:t>
      </w:r>
      <w:r>
        <w:rPr>
          <w:rFonts w:hint="eastAsia"/>
        </w:rPr>
        <w:t>透過</w:t>
      </w:r>
      <w:r>
        <w:t xml:space="preserve"> Google Analytics </w:t>
      </w:r>
      <w:r>
        <w:rPr>
          <w:rFonts w:hint="eastAsia"/>
        </w:rPr>
        <w:t>4</w:t>
      </w:r>
      <w:r>
        <w:rPr>
          <w:rFonts w:hint="eastAsia"/>
        </w:rPr>
        <w:t>（</w:t>
      </w:r>
      <w:r>
        <w:rPr>
          <w:rFonts w:hint="eastAsia"/>
        </w:rPr>
        <w:t>GA4</w:t>
      </w:r>
      <w:r>
        <w:rPr>
          <w:rFonts w:hint="eastAsia"/>
        </w:rPr>
        <w:t>）之</w:t>
      </w:r>
      <w:r>
        <w:t xml:space="preserve"> BigQuery </w:t>
      </w:r>
      <w:r>
        <w:rPr>
          <w:rFonts w:hint="eastAsia"/>
        </w:rPr>
        <w:t>每日匯出功能取得，資料以事件（</w:t>
      </w:r>
      <w:r>
        <w:rPr>
          <w:rFonts w:hint="eastAsia"/>
        </w:rPr>
        <w:t>event</w:t>
      </w:r>
      <w:r>
        <w:rPr>
          <w:rFonts w:hint="eastAsia"/>
        </w:rPr>
        <w:t>）為單位記錄，每一列對應使用者之一次網站互動行為。惟樣本欄位名稱與</w:t>
      </w:r>
      <w:r>
        <w:t xml:space="preserve"> BigQuery </w:t>
      </w:r>
      <w:r>
        <w:rPr>
          <w:rFonts w:hint="eastAsia"/>
        </w:rPr>
        <w:t>原生匯出</w:t>
      </w:r>
      <w:r>
        <w:t xml:space="preserve"> schema </w:t>
      </w:r>
      <w:r>
        <w:rPr>
          <w:rFonts w:hint="eastAsia"/>
        </w:rPr>
        <w:t>未完全一致，實際資料取得路徑（原生匯出表或經</w:t>
      </w:r>
      <w:r>
        <w:t xml:space="preserve"> Data </w:t>
      </w:r>
      <w:r>
        <w:rPr>
          <w:rFonts w:hint="eastAsia"/>
        </w:rPr>
        <w:t>API</w:t>
      </w:r>
      <w:r>
        <w:rPr>
          <w:rFonts w:hint="eastAsia"/>
        </w:rPr>
        <w:t>／報表介面轉換）待正式研究執行時進一步確認，將影響第四章實際查詢與特徵計算之欄位參照方式。</w:t>
      </w:r>
    </w:p>
    <w:p w14:paraId="6823160B" w14:textId="77777777" w:rsidR="00C822C9" w:rsidRDefault="00000000">
      <w:pPr>
        <w:pStyle w:val="af"/>
      </w:pPr>
      <w:r>
        <w:rPr>
          <w:rFonts w:hint="eastAsia"/>
          <w:b/>
          <w:bCs/>
        </w:rPr>
        <w:t>事件類型：</w:t>
      </w:r>
      <w:r>
        <w:t xml:space="preserve"> </w:t>
      </w:r>
      <w:r>
        <w:rPr>
          <w:rFonts w:hint="eastAsia"/>
        </w:rPr>
        <w:t>依已取得之樣本觀察，已知事件類型至少包含</w:t>
      </w:r>
      <w:r>
        <w:t xml:space="preserve"> </w:t>
      </w:r>
      <w:r>
        <w:rPr>
          <w:rStyle w:val="VerbatimChar"/>
        </w:rPr>
        <w:t>page_view</w:t>
      </w:r>
      <w:r>
        <w:rPr>
          <w:rFonts w:hint="eastAsia"/>
        </w:rPr>
        <w:t>（頁面瀏覽）、</w:t>
      </w:r>
      <w:r>
        <w:rPr>
          <w:rStyle w:val="VerbatimChar"/>
        </w:rPr>
        <w:t>session_start</w:t>
      </w:r>
      <w:r>
        <w:rPr>
          <w:rFonts w:hint="eastAsia"/>
        </w:rPr>
        <w:t>（</w:t>
      </w:r>
      <w:r>
        <w:rPr>
          <w:rFonts w:hint="eastAsia"/>
        </w:rPr>
        <w:t>session</w:t>
      </w:r>
      <w:r>
        <w:t xml:space="preserve"> </w:t>
      </w:r>
      <w:r>
        <w:rPr>
          <w:rFonts w:hint="eastAsia"/>
        </w:rPr>
        <w:t>起始）、</w:t>
      </w:r>
      <w:r>
        <w:rPr>
          <w:rStyle w:val="VerbatimChar"/>
        </w:rPr>
        <w:t>first_visit</w:t>
      </w:r>
      <w:r>
        <w:rPr>
          <w:rFonts w:hint="eastAsia"/>
        </w:rPr>
        <w:t>（首次造訪）、</w:t>
      </w:r>
      <w:r>
        <w:rPr>
          <w:rStyle w:val="VerbatimChar"/>
        </w:rPr>
        <w:t>scroll</w:t>
      </w:r>
      <w:r>
        <w:rPr>
          <w:rFonts w:hint="eastAsia"/>
        </w:rPr>
        <w:t>／</w:t>
      </w:r>
      <w:r>
        <w:rPr>
          <w:rStyle w:val="VerbatimChar"/>
        </w:rPr>
        <w:t>td_scroll</w:t>
      </w:r>
      <w:r>
        <w:rPr>
          <w:rFonts w:hint="eastAsia"/>
        </w:rPr>
        <w:t>（頁面捲動，後者為平台自訂事件）、</w:t>
      </w:r>
      <w:r>
        <w:rPr>
          <w:rStyle w:val="VerbatimChar"/>
        </w:rPr>
        <w:t>user_engagement</w:t>
      </w:r>
      <w:r>
        <w:rPr>
          <w:rFonts w:hint="eastAsia"/>
        </w:rPr>
        <w:t>（使用者互動）、</w:t>
      </w:r>
      <w:r>
        <w:rPr>
          <w:rStyle w:val="VerbatimChar"/>
        </w:rPr>
        <w:t>fs_fund_click</w:t>
      </w:r>
      <w:r>
        <w:rPr>
          <w:rFonts w:hint="eastAsia"/>
        </w:rPr>
        <w:t>（基金選擇點擊，平台自訂事件）、</w:t>
      </w:r>
      <w:r>
        <w:rPr>
          <w:rStyle w:val="VerbatimChar"/>
        </w:rPr>
        <w:t>view_item</w:t>
      </w:r>
      <w:r>
        <w:rPr>
          <w:rFonts w:hint="eastAsia"/>
        </w:rPr>
        <w:t>（</w:t>
      </w:r>
      <w:r>
        <w:rPr>
          <w:rFonts w:hint="eastAsia"/>
        </w:rPr>
        <w:t>GA4</w:t>
      </w:r>
      <w:r>
        <w:t xml:space="preserve"> </w:t>
      </w:r>
      <w:r>
        <w:rPr>
          <w:rFonts w:hint="eastAsia"/>
        </w:rPr>
        <w:t>標準電商事件，對應瀏覽基金詳情）。完整事件類型清單（含各事件觸發時機與頻率）待取得完整期間資料後於第四章資料集描述中補充。</w:t>
      </w:r>
    </w:p>
    <w:p w14:paraId="2511A0E7" w14:textId="77777777" w:rsidR="00C822C9" w:rsidRDefault="00000000">
      <w:pPr>
        <w:pStyle w:val="af"/>
      </w:pPr>
      <w:r>
        <w:rPr>
          <w:rFonts w:hint="eastAsia"/>
          <w:b/>
          <w:bCs/>
        </w:rPr>
        <w:t>欄位總表：</w:t>
      </w:r>
      <w:r>
        <w:t xml:space="preserve"> GA4 </w:t>
      </w:r>
      <w:r>
        <w:rPr>
          <w:rFonts w:hint="eastAsia"/>
        </w:rPr>
        <w:t>匯出資料共</w:t>
      </w:r>
      <w:r>
        <w:t xml:space="preserve"> 66 </w:t>
      </w:r>
      <w:r>
        <w:rPr>
          <w:rFonts w:hint="eastAsia"/>
        </w:rPr>
        <w:t>個欄位，依</w:t>
      </w:r>
      <w:r>
        <w:t xml:space="preserve"> 3.4 </w:t>
      </w:r>
      <w:r>
        <w:rPr>
          <w:rFonts w:hint="eastAsia"/>
        </w:rPr>
        <w:t>節前處理規劃之鑑別力分類如下：</w:t>
      </w:r>
    </w:p>
    <w:p w14:paraId="30568FE4" w14:textId="77777777" w:rsidR="00C822C9" w:rsidRDefault="00000000">
      <w:pPr>
        <w:pStyle w:val="TableCaption"/>
      </w:pPr>
      <w:bookmarkStart w:id="134" w:name="TableCap2"/>
      <w:r>
        <w:rPr>
          <w:rFonts w:hint="eastAsia"/>
        </w:rPr>
        <w:t>表</w:t>
      </w:r>
      <w:r>
        <w:t xml:space="preserve"> 3-1</w:t>
      </w:r>
      <w:r>
        <w:t xml:space="preserve">　</w:t>
      </w:r>
      <w:r>
        <w:t xml:space="preserve">GA4 </w:t>
      </w:r>
      <w:r>
        <w:rPr>
          <w:rFonts w:hint="eastAsia"/>
        </w:rPr>
        <w:t>使用者行為資料欄位分類</w:t>
      </w:r>
      <w:bookmarkEnd w:id="134"/>
    </w:p>
    <w:tbl>
      <w:tblPr>
        <w:tblStyle w:val="Table"/>
        <w:tblW w:w="5000" w:type="pct"/>
        <w:tblLayout w:type="fixed"/>
        <w:tblLook w:val="0020" w:firstRow="1" w:lastRow="0" w:firstColumn="0" w:lastColumn="0" w:noHBand="0" w:noVBand="0"/>
      </w:tblPr>
      <w:tblGrid>
        <w:gridCol w:w="1307"/>
        <w:gridCol w:w="2181"/>
        <w:gridCol w:w="5233"/>
      </w:tblGrid>
      <w:tr w:rsidR="00C822C9" w14:paraId="3F5CEC56" w14:textId="77777777">
        <w:trPr>
          <w:tblHeader/>
        </w:trPr>
        <w:tc>
          <w:tcPr>
            <w:tcW w:w="1275" w:type="dxa"/>
          </w:tcPr>
          <w:p w14:paraId="03DAECBB" w14:textId="77777777" w:rsidR="00C822C9" w:rsidRDefault="00000000">
            <w:r>
              <w:rPr>
                <w:rFonts w:hint="eastAsia"/>
              </w:rPr>
              <w:t>分類</w:t>
            </w:r>
          </w:p>
        </w:tc>
        <w:tc>
          <w:tcPr>
            <w:tcW w:w="2126" w:type="dxa"/>
          </w:tcPr>
          <w:p w14:paraId="00B87FAE" w14:textId="77777777" w:rsidR="00C822C9" w:rsidRDefault="00000000">
            <w:r>
              <w:rPr>
                <w:rFonts w:hint="eastAsia"/>
              </w:rPr>
              <w:t>欄位</w:t>
            </w:r>
          </w:p>
        </w:tc>
        <w:tc>
          <w:tcPr>
            <w:tcW w:w="5102" w:type="dxa"/>
          </w:tcPr>
          <w:p w14:paraId="4106DD19" w14:textId="77777777" w:rsidR="00C822C9" w:rsidRDefault="00000000">
            <w:r>
              <w:rPr>
                <w:rFonts w:hint="eastAsia"/>
              </w:rPr>
              <w:t>說明</w:t>
            </w:r>
          </w:p>
        </w:tc>
      </w:tr>
      <w:tr w:rsidR="00C822C9" w14:paraId="1F82738E" w14:textId="77777777">
        <w:tc>
          <w:tcPr>
            <w:tcW w:w="1275" w:type="dxa"/>
          </w:tcPr>
          <w:p w14:paraId="6AE385E4" w14:textId="77777777" w:rsidR="00C822C9" w:rsidRDefault="00000000">
            <w:r>
              <w:rPr>
                <w:rFonts w:hint="eastAsia"/>
              </w:rPr>
              <w:t>識別與時間軸</w:t>
            </w:r>
          </w:p>
        </w:tc>
        <w:tc>
          <w:tcPr>
            <w:tcW w:w="2126" w:type="dxa"/>
          </w:tcPr>
          <w:p w14:paraId="35947630" w14:textId="77777777" w:rsidR="00C822C9" w:rsidRDefault="00000000">
            <w:r>
              <w:rPr>
                <w:rStyle w:val="VerbatimChar"/>
              </w:rPr>
              <w:t>user_pseudo_id</w:t>
            </w:r>
            <w:r>
              <w:t>、</w:t>
            </w:r>
            <w:r>
              <w:rPr>
                <w:rStyle w:val="VerbatimChar"/>
              </w:rPr>
              <w:t>user_id</w:t>
            </w:r>
            <w:r>
              <w:t>、</w:t>
            </w:r>
            <w:r>
              <w:rPr>
                <w:rStyle w:val="VerbatimChar"/>
              </w:rPr>
              <w:t>event_timestamp</w:t>
            </w:r>
            <w:r>
              <w:t>、</w:t>
            </w:r>
            <w:r>
              <w:rPr>
                <w:rStyle w:val="VerbatimChar"/>
              </w:rPr>
              <w:t>date</w:t>
            </w:r>
            <w:r>
              <w:t>、</w:t>
            </w:r>
            <w:r>
              <w:rPr>
                <w:rStyle w:val="VerbatimChar"/>
              </w:rPr>
              <w:lastRenderedPageBreak/>
              <w:t>ga_session_id</w:t>
            </w:r>
            <w:r>
              <w:t>、</w:t>
            </w:r>
            <w:r>
              <w:rPr>
                <w:rStyle w:val="VerbatimChar"/>
              </w:rPr>
              <w:t>session_number</w:t>
            </w:r>
          </w:p>
        </w:tc>
        <w:tc>
          <w:tcPr>
            <w:tcW w:w="5102" w:type="dxa"/>
          </w:tcPr>
          <w:p w14:paraId="1B86DABE" w14:textId="77777777" w:rsidR="00C822C9" w:rsidRDefault="00000000">
            <w:r>
              <w:rPr>
                <w:rFonts w:hint="eastAsia"/>
              </w:rPr>
              <w:lastRenderedPageBreak/>
              <w:t>使用者識別與事件時間戳；</w:t>
            </w:r>
            <w:r>
              <w:rPr>
                <w:rStyle w:val="VerbatimChar"/>
              </w:rPr>
              <w:t>user_id</w:t>
            </w:r>
            <w:r>
              <w:t xml:space="preserve"> </w:t>
            </w:r>
            <w:r>
              <w:rPr>
                <w:rFonts w:hint="eastAsia"/>
              </w:rPr>
              <w:t>僅登入狀態下寫入，串接方式見</w:t>
            </w:r>
            <w:r>
              <w:t xml:space="preserve"> 3.4.1 </w:t>
            </w:r>
            <w:r>
              <w:rPr>
                <w:rFonts w:hint="eastAsia"/>
              </w:rPr>
              <w:t>節</w:t>
            </w:r>
          </w:p>
        </w:tc>
      </w:tr>
      <w:tr w:rsidR="00C822C9" w14:paraId="24555BE3" w14:textId="77777777">
        <w:tc>
          <w:tcPr>
            <w:tcW w:w="1275" w:type="dxa"/>
          </w:tcPr>
          <w:p w14:paraId="6A97E1D4" w14:textId="77777777" w:rsidR="00C822C9" w:rsidRDefault="00000000">
            <w:r>
              <w:rPr>
                <w:rFonts w:hint="eastAsia"/>
              </w:rPr>
              <w:t>事件與頁面分類</w:t>
            </w:r>
          </w:p>
        </w:tc>
        <w:tc>
          <w:tcPr>
            <w:tcW w:w="2126" w:type="dxa"/>
          </w:tcPr>
          <w:p w14:paraId="5FBF7AA6" w14:textId="77777777" w:rsidR="00C822C9" w:rsidRDefault="00000000">
            <w:r>
              <w:rPr>
                <w:rStyle w:val="VerbatimChar"/>
              </w:rPr>
              <w:t>event_name</w:t>
            </w:r>
            <w:r>
              <w:t>、</w:t>
            </w:r>
            <w:r>
              <w:rPr>
                <w:rStyle w:val="VerbatimChar"/>
              </w:rPr>
              <w:t>content_group</w:t>
            </w:r>
            <w:r>
              <w:t>、</w:t>
            </w:r>
            <w:r>
              <w:rPr>
                <w:rStyle w:val="VerbatimChar"/>
              </w:rPr>
              <w:t>page_path</w:t>
            </w:r>
            <w:r>
              <w:t>、</w:t>
            </w:r>
            <w:r>
              <w:rPr>
                <w:rStyle w:val="VerbatimChar"/>
              </w:rPr>
              <w:t>landing_page</w:t>
            </w:r>
          </w:p>
        </w:tc>
        <w:tc>
          <w:tcPr>
            <w:tcW w:w="5102" w:type="dxa"/>
          </w:tcPr>
          <w:p w14:paraId="4FD11D14" w14:textId="77777777" w:rsidR="00C822C9" w:rsidRDefault="00000000">
            <w:r>
              <w:rPr>
                <w:rStyle w:val="VerbatimChar"/>
              </w:rPr>
              <w:t>content_group</w:t>
            </w:r>
            <w:r>
              <w:t xml:space="preserve"> </w:t>
            </w:r>
            <w:r>
              <w:rPr>
                <w:rFonts w:hint="eastAsia"/>
              </w:rPr>
              <w:t>為平台已標準化之頁面分類（樣本中僅見「找基金」「基金詳情頁」兩例），可直接篩選基金相關行為，無須自行解析</w:t>
            </w:r>
            <w:r>
              <w:t xml:space="preserve"> </w:t>
            </w:r>
            <w:r>
              <w:rPr>
                <w:rStyle w:val="VerbatimChar"/>
              </w:rPr>
              <w:t>page_path</w:t>
            </w:r>
            <w:r>
              <w:rPr>
                <w:rFonts w:hint="eastAsia"/>
              </w:rPr>
              <w:t>；惟目前僅取得示例值，非完整值域清單，此為</w:t>
            </w:r>
            <w:r>
              <w:t xml:space="preserve"> 3.4.3 </w:t>
            </w:r>
            <w:r>
              <w:rPr>
                <w:rFonts w:hint="eastAsia"/>
              </w:rPr>
              <w:t>節行為</w:t>
            </w:r>
            <w:r>
              <w:t xml:space="preserve"> RFM </w:t>
            </w:r>
            <w:r>
              <w:rPr>
                <w:rFonts w:hint="eastAsia"/>
              </w:rPr>
              <w:t>之</w:t>
            </w:r>
            <w:r>
              <w:t xml:space="preserve"> </w:t>
            </w:r>
            <w:r>
              <w:rPr>
                <w:rFonts w:hint="eastAsia"/>
              </w:rPr>
              <w:t>R</w:t>
            </w:r>
            <w:r>
              <w:rPr>
                <w:rFonts w:hint="eastAsia"/>
              </w:rPr>
              <w:t>／</w:t>
            </w:r>
            <w:r>
              <w:rPr>
                <w:rFonts w:hint="eastAsia"/>
              </w:rPr>
              <w:t>F</w:t>
            </w:r>
            <w:r>
              <w:t xml:space="preserve"> </w:t>
            </w:r>
            <w:r>
              <w:rPr>
                <w:rFonts w:hint="eastAsia"/>
              </w:rPr>
              <w:t>構面篩選條件之直接依據</w:t>
            </w:r>
          </w:p>
        </w:tc>
      </w:tr>
      <w:tr w:rsidR="00C822C9" w14:paraId="573C701D" w14:textId="77777777">
        <w:tc>
          <w:tcPr>
            <w:tcW w:w="1275" w:type="dxa"/>
          </w:tcPr>
          <w:p w14:paraId="79B2E236" w14:textId="77777777" w:rsidR="00C822C9" w:rsidRDefault="00000000">
            <w:r>
              <w:rPr>
                <w:rFonts w:hint="eastAsia"/>
              </w:rPr>
              <w:t>基金識別</w:t>
            </w:r>
          </w:p>
        </w:tc>
        <w:tc>
          <w:tcPr>
            <w:tcW w:w="2126" w:type="dxa"/>
          </w:tcPr>
          <w:p w14:paraId="5E9D2E25" w14:textId="77777777" w:rsidR="00C822C9" w:rsidRDefault="00000000">
            <w:r>
              <w:rPr>
                <w:rStyle w:val="VerbatimChar"/>
              </w:rPr>
              <w:t>eventfund</w:t>
            </w:r>
            <w:r>
              <w:t>、</w:t>
            </w:r>
            <w:r>
              <w:rPr>
                <w:rStyle w:val="VerbatimChar"/>
              </w:rPr>
              <w:t>eventfund_id</w:t>
            </w:r>
            <w:r>
              <w:rPr>
                <w:rFonts w:hint="eastAsia"/>
              </w:rPr>
              <w:t>（平台自訂事件參數）、</w:t>
            </w:r>
            <w:r>
              <w:rPr>
                <w:rStyle w:val="VerbatimChar"/>
              </w:rPr>
              <w:t>items[].item_id</w:t>
            </w:r>
            <w:r>
              <w:t>、</w:t>
            </w:r>
            <w:r>
              <w:rPr>
                <w:rStyle w:val="VerbatimChar"/>
              </w:rPr>
              <w:t>items[].item_name</w:t>
            </w:r>
            <w:r>
              <w:rPr>
                <w:rFonts w:hint="eastAsia"/>
              </w:rPr>
              <w:t>（</w:t>
            </w:r>
            <w:r>
              <w:rPr>
                <w:rFonts w:hint="eastAsia"/>
              </w:rPr>
              <w:t>GA4</w:t>
            </w:r>
            <w:r>
              <w:t xml:space="preserve"> </w:t>
            </w:r>
            <w:r>
              <w:rPr>
                <w:rFonts w:hint="eastAsia"/>
              </w:rPr>
              <w:t>標準電商參數）</w:t>
            </w:r>
          </w:p>
        </w:tc>
        <w:tc>
          <w:tcPr>
            <w:tcW w:w="5102" w:type="dxa"/>
          </w:tcPr>
          <w:p w14:paraId="4F003D4C" w14:textId="77777777" w:rsidR="00C822C9" w:rsidRDefault="00000000">
            <w:r>
              <w:rPr>
                <w:rFonts w:hint="eastAsia"/>
              </w:rPr>
              <w:t>依觸發事件類型不同，基金名稱與代碼寫入前述兩組欄位之一；</w:t>
            </w:r>
            <w:r>
              <w:rPr>
                <w:rStyle w:val="VerbatimChar"/>
              </w:rPr>
              <w:t>fs_fund_click</w:t>
            </w:r>
            <w:r>
              <w:t xml:space="preserve"> </w:t>
            </w:r>
            <w:r>
              <w:rPr>
                <w:rFonts w:hint="eastAsia"/>
              </w:rPr>
              <w:t>等自訂事件使用</w:t>
            </w:r>
            <w:r>
              <w:t xml:space="preserve"> </w:t>
            </w:r>
            <w:r>
              <w:rPr>
                <w:rStyle w:val="VerbatimChar"/>
              </w:rPr>
              <w:t>eventfund_id</w:t>
            </w:r>
            <w:r>
              <w:rPr>
                <w:rFonts w:hint="eastAsia"/>
              </w:rPr>
              <w:t>，</w:t>
            </w:r>
            <w:r>
              <w:rPr>
                <w:rStyle w:val="VerbatimChar"/>
              </w:rPr>
              <w:t>view_item</w:t>
            </w:r>
            <w:r>
              <w:t xml:space="preserve"> </w:t>
            </w:r>
            <w:r>
              <w:rPr>
                <w:rFonts w:hint="eastAsia"/>
              </w:rPr>
              <w:t>等標準電商事件使用</w:t>
            </w:r>
            <w:r>
              <w:t xml:space="preserve"> </w:t>
            </w:r>
            <w:r>
              <w:rPr>
                <w:rStyle w:val="VerbatimChar"/>
              </w:rPr>
              <w:t>items[].item_id</w:t>
            </w:r>
          </w:p>
        </w:tc>
      </w:tr>
      <w:tr w:rsidR="00C822C9" w14:paraId="4CC8BE2F" w14:textId="77777777">
        <w:tc>
          <w:tcPr>
            <w:tcW w:w="1275" w:type="dxa"/>
          </w:tcPr>
          <w:p w14:paraId="44A5EAC4" w14:textId="77777777" w:rsidR="00C822C9" w:rsidRDefault="00000000">
            <w:r>
              <w:rPr>
                <w:rFonts w:hint="eastAsia"/>
              </w:rPr>
              <w:t>基金屬性（隨</w:t>
            </w:r>
            <w:r>
              <w:t xml:space="preserve"> </w:t>
            </w:r>
            <w:r>
              <w:rPr>
                <w:rStyle w:val="VerbatimChar"/>
              </w:rPr>
              <w:t>view_item</w:t>
            </w:r>
            <w:r>
              <w:t xml:space="preserve"> </w:t>
            </w:r>
            <w:r>
              <w:rPr>
                <w:rFonts w:hint="eastAsia"/>
              </w:rPr>
              <w:t>事件帶出）</w:t>
            </w:r>
          </w:p>
        </w:tc>
        <w:tc>
          <w:tcPr>
            <w:tcW w:w="2126" w:type="dxa"/>
          </w:tcPr>
          <w:p w14:paraId="2C2C4010" w14:textId="77777777" w:rsidR="00C822C9" w:rsidRDefault="00000000">
            <w:r>
              <w:rPr>
                <w:rStyle w:val="VerbatimChar"/>
              </w:rPr>
              <w:t>items[].item_category</w:t>
            </w:r>
            <w:r>
              <w:t>、</w:t>
            </w:r>
            <w:r>
              <w:rPr>
                <w:rStyle w:val="VerbatimChar"/>
              </w:rPr>
              <w:t>items[].item_category2</w:t>
            </w:r>
            <w:r>
              <w:t>、</w:t>
            </w:r>
            <w:r>
              <w:rPr>
                <w:rStyle w:val="VerbatimChar"/>
              </w:rPr>
              <w:t>items[].item_brand</w:t>
            </w:r>
          </w:p>
        </w:tc>
        <w:tc>
          <w:tcPr>
            <w:tcW w:w="5102" w:type="dxa"/>
          </w:tcPr>
          <w:p w14:paraId="38A27E01" w14:textId="77777777" w:rsidR="00C822C9" w:rsidRDefault="00000000">
            <w:r>
              <w:rPr>
                <w:rFonts w:hint="eastAsia"/>
              </w:rPr>
              <w:t>依樣本觀察：</w:t>
            </w:r>
            <w:r>
              <w:rPr>
                <w:rStyle w:val="VerbatimChar"/>
              </w:rPr>
              <w:t>item_category</w:t>
            </w:r>
            <w:r>
              <w:t xml:space="preserve"> </w:t>
            </w:r>
            <w:r>
              <w:rPr>
                <w:rFonts w:hint="eastAsia"/>
              </w:rPr>
              <w:t>為資產類別（如</w:t>
            </w:r>
            <w:r>
              <w:t xml:space="preserve"> </w:t>
            </w:r>
            <w:r>
              <w:rPr>
                <w:rStyle w:val="VerbatimChar"/>
              </w:rPr>
              <w:t>oversea-fund</w:t>
            </w:r>
            <w:r>
              <w:rPr>
                <w:rFonts w:hint="eastAsia"/>
              </w:rPr>
              <w:t>）、</w:t>
            </w:r>
            <w:r>
              <w:rPr>
                <w:rStyle w:val="VerbatimChar"/>
              </w:rPr>
              <w:t>item_category2</w:t>
            </w:r>
            <w:r>
              <w:t xml:space="preserve"> </w:t>
            </w:r>
            <w:r>
              <w:rPr>
                <w:rFonts w:hint="eastAsia"/>
              </w:rPr>
              <w:t>為基金風險等級（</w:t>
            </w:r>
            <w:r>
              <w:rPr>
                <w:b/>
                <w:bCs/>
              </w:rPr>
              <w:t>RR1–RR5</w:t>
            </w:r>
            <w:r>
              <w:t xml:space="preserve"> </w:t>
            </w:r>
            <w:r>
              <w:rPr>
                <w:rFonts w:hint="eastAsia"/>
              </w:rPr>
              <w:t>五級評級）、</w:t>
            </w:r>
            <w:r>
              <w:rPr>
                <w:rStyle w:val="VerbatimChar"/>
              </w:rPr>
              <w:t>item_brand</w:t>
            </w:r>
            <w:r>
              <w:t xml:space="preserve"> </w:t>
            </w:r>
            <w:r>
              <w:rPr>
                <w:rFonts w:hint="eastAsia"/>
              </w:rPr>
              <w:t>為基金系列（如「富達系列」）</w:t>
            </w:r>
          </w:p>
        </w:tc>
      </w:tr>
      <w:tr w:rsidR="00C822C9" w14:paraId="134306AC" w14:textId="77777777">
        <w:tc>
          <w:tcPr>
            <w:tcW w:w="1275" w:type="dxa"/>
          </w:tcPr>
          <w:p w14:paraId="4C34F866" w14:textId="77777777" w:rsidR="00C822C9" w:rsidRDefault="00000000">
            <w:r>
              <w:rPr>
                <w:rFonts w:hint="eastAsia"/>
              </w:rPr>
              <w:t>篩選行為（基金總覽頁面）</w:t>
            </w:r>
          </w:p>
        </w:tc>
        <w:tc>
          <w:tcPr>
            <w:tcW w:w="2126" w:type="dxa"/>
          </w:tcPr>
          <w:p w14:paraId="272A4D67" w14:textId="77777777" w:rsidR="00C822C9" w:rsidRDefault="00000000">
            <w:r>
              <w:rPr>
                <w:rStyle w:val="VerbatimChar"/>
              </w:rPr>
              <w:t>fliter_risk_level</w:t>
            </w:r>
            <w:r>
              <w:t>、</w:t>
            </w:r>
            <w:r>
              <w:rPr>
                <w:rStyle w:val="VerbatimChar"/>
              </w:rPr>
              <w:t>fliter_APR</w:t>
            </w:r>
            <w:r>
              <w:t>、</w:t>
            </w:r>
            <w:r>
              <w:rPr>
                <w:rStyle w:val="VerbatimChar"/>
              </w:rPr>
              <w:t>fliter_category</w:t>
            </w:r>
            <w:r>
              <w:t>、</w:t>
            </w:r>
            <w:r>
              <w:rPr>
                <w:rStyle w:val="VerbatimChar"/>
              </w:rPr>
              <w:t>fliter_region</w:t>
            </w:r>
            <w:r>
              <w:t>、</w:t>
            </w:r>
            <w:r>
              <w:rPr>
                <w:rStyle w:val="VerbatimChar"/>
              </w:rPr>
              <w:t>fliter_series</w:t>
            </w:r>
            <w:r>
              <w:t>、</w:t>
            </w:r>
            <w:r>
              <w:rPr>
                <w:rStyle w:val="VerbatimChar"/>
              </w:rPr>
              <w:lastRenderedPageBreak/>
              <w:t>fliter_TOP10</w:t>
            </w:r>
            <w:r>
              <w:t>、</w:t>
            </w:r>
            <w:r>
              <w:rPr>
                <w:rStyle w:val="VerbatimChar"/>
              </w:rPr>
              <w:t>fliter_asset_size</w:t>
            </w:r>
            <w:r>
              <w:t>、</w:t>
            </w:r>
            <w:r>
              <w:rPr>
                <w:rStyle w:val="VerbatimChar"/>
              </w:rPr>
              <w:t>fliter_dividend_frequency</w:t>
            </w:r>
          </w:p>
        </w:tc>
        <w:tc>
          <w:tcPr>
            <w:tcW w:w="5102" w:type="dxa"/>
          </w:tcPr>
          <w:p w14:paraId="1CE834EC" w14:textId="77777777" w:rsidR="00C822C9" w:rsidRDefault="00000000">
            <w:r>
              <w:rPr>
                <w:rFonts w:hint="eastAsia"/>
              </w:rPr>
              <w:lastRenderedPageBreak/>
              <w:t>記錄使用者於基金總覽頁面之篩選條件，八個欄位可複選、每次篩選事件皆重複帶入當下全部生效之篩選條件（詳見下方「篩選欄位之操作邏輯」）；</w:t>
            </w:r>
            <w:r>
              <w:rPr>
                <w:rStyle w:val="VerbatimChar"/>
              </w:rPr>
              <w:t>fliter</w:t>
            </w:r>
            <w:r>
              <w:t xml:space="preserve"> </w:t>
            </w:r>
            <w:r>
              <w:rPr>
                <w:rFonts w:hint="eastAsia"/>
              </w:rPr>
              <w:t>為</w:t>
            </w:r>
            <w:r>
              <w:t xml:space="preserve"> GA4 </w:t>
            </w:r>
            <w:r>
              <w:rPr>
                <w:rFonts w:hint="eastAsia"/>
              </w:rPr>
              <w:t>匯出資料之原始欄位命名（</w:t>
            </w:r>
            <w:r>
              <w:rPr>
                <w:rStyle w:val="VerbatimChar"/>
              </w:rPr>
              <w:t>filter</w:t>
            </w:r>
            <w:r>
              <w:t xml:space="preserve"> </w:t>
            </w:r>
            <w:r>
              <w:rPr>
                <w:rFonts w:hint="eastAsia"/>
              </w:rPr>
              <w:t>之系統端筆誤），本文逐字沿用</w:t>
            </w:r>
          </w:p>
        </w:tc>
      </w:tr>
      <w:tr w:rsidR="00C822C9" w14:paraId="24CB3EC3" w14:textId="77777777">
        <w:tc>
          <w:tcPr>
            <w:tcW w:w="1275" w:type="dxa"/>
          </w:tcPr>
          <w:p w14:paraId="0D63AC29" w14:textId="77777777" w:rsidR="00C822C9" w:rsidRDefault="00000000">
            <w:r>
              <w:rPr>
                <w:rFonts w:hint="eastAsia"/>
              </w:rPr>
              <w:t>互動強度</w:t>
            </w:r>
          </w:p>
        </w:tc>
        <w:tc>
          <w:tcPr>
            <w:tcW w:w="2126" w:type="dxa"/>
          </w:tcPr>
          <w:p w14:paraId="43D052CC" w14:textId="77777777" w:rsidR="00C822C9" w:rsidRDefault="00000000">
            <w:r>
              <w:rPr>
                <w:rStyle w:val="VerbatimChar"/>
              </w:rPr>
              <w:t>engagement_time_msec</w:t>
            </w:r>
            <w:r>
              <w:t>、</w:t>
            </w:r>
            <w:r>
              <w:rPr>
                <w:rStyle w:val="VerbatimChar"/>
              </w:rPr>
              <w:t>session_engaged</w:t>
            </w:r>
            <w:r>
              <w:t>、</w:t>
            </w:r>
            <w:r>
              <w:rPr>
                <w:rStyle w:val="VerbatimChar"/>
              </w:rPr>
              <w:t>session_duration</w:t>
            </w:r>
          </w:p>
        </w:tc>
        <w:tc>
          <w:tcPr>
            <w:tcW w:w="5102" w:type="dxa"/>
          </w:tcPr>
          <w:p w14:paraId="2A0534E7" w14:textId="77777777" w:rsidR="00C822C9" w:rsidRDefault="00000000">
            <w:r>
              <w:rPr>
                <w:rFonts w:hint="eastAsia"/>
              </w:rPr>
              <w:t>反映使用者與頁面之互動程度，作為</w:t>
            </w:r>
            <w:r>
              <w:t xml:space="preserve"> 3.4.3 </w:t>
            </w:r>
            <w:r>
              <w:rPr>
                <w:rFonts w:hint="eastAsia"/>
              </w:rPr>
              <w:t>節興趣強度之次特徵來源</w:t>
            </w:r>
          </w:p>
        </w:tc>
      </w:tr>
      <w:tr w:rsidR="00C822C9" w14:paraId="005FB249" w14:textId="77777777">
        <w:tc>
          <w:tcPr>
            <w:tcW w:w="1275" w:type="dxa"/>
          </w:tcPr>
          <w:p w14:paraId="24338533" w14:textId="77777777" w:rsidR="00C822C9" w:rsidRDefault="00000000">
            <w:r>
              <w:rPr>
                <w:rFonts w:hint="eastAsia"/>
              </w:rPr>
              <w:t>裝置與流量來源</w:t>
            </w:r>
          </w:p>
        </w:tc>
        <w:tc>
          <w:tcPr>
            <w:tcW w:w="2126" w:type="dxa"/>
          </w:tcPr>
          <w:p w14:paraId="6789BE81" w14:textId="77777777" w:rsidR="00C822C9" w:rsidRDefault="00000000">
            <w:r>
              <w:rPr>
                <w:rStyle w:val="VerbatimChar"/>
              </w:rPr>
              <w:t>deviceCategory</w:t>
            </w:r>
            <w:r>
              <w:rPr>
                <w:rFonts w:hint="eastAsia"/>
              </w:rPr>
              <w:t>（</w:t>
            </w:r>
            <w:r>
              <w:rPr>
                <w:rFonts w:hint="eastAsia"/>
              </w:rPr>
              <w:t>mobile</w:t>
            </w:r>
            <w:r>
              <w:rPr>
                <w:rFonts w:hint="eastAsia"/>
              </w:rPr>
              <w:t>／</w:t>
            </w:r>
            <w:r>
              <w:rPr>
                <w:rFonts w:hint="eastAsia"/>
              </w:rPr>
              <w:t>desktop</w:t>
            </w:r>
            <w:r>
              <w:rPr>
                <w:rFonts w:hint="eastAsia"/>
              </w:rPr>
              <w:t>／</w:t>
            </w:r>
            <w:r>
              <w:rPr>
                <w:rFonts w:hint="eastAsia"/>
              </w:rPr>
              <w:t>tablet</w:t>
            </w:r>
            <w:r>
              <w:rPr>
                <w:rFonts w:hint="eastAsia"/>
              </w:rPr>
              <w:t>）、</w:t>
            </w:r>
            <w:r>
              <w:rPr>
                <w:rStyle w:val="VerbatimChar"/>
              </w:rPr>
              <w:t>platform</w:t>
            </w:r>
            <w:r>
              <w:t>、</w:t>
            </w:r>
            <w:r>
              <w:rPr>
                <w:rStyle w:val="VerbatimChar"/>
              </w:rPr>
              <w:t>set_session_source</w:t>
            </w:r>
          </w:p>
        </w:tc>
        <w:tc>
          <w:tcPr>
            <w:tcW w:w="5102" w:type="dxa"/>
          </w:tcPr>
          <w:p w14:paraId="2A5E57EC" w14:textId="77777777" w:rsidR="00C822C9" w:rsidRDefault="00000000">
            <w:r>
              <w:rPr>
                <w:rStyle w:val="VerbatimChar"/>
              </w:rPr>
              <w:t>deviceCategory</w:t>
            </w:r>
            <w:r>
              <w:t xml:space="preserve"> </w:t>
            </w:r>
            <w:r>
              <w:rPr>
                <w:rFonts w:hint="eastAsia"/>
              </w:rPr>
              <w:t>作為</w:t>
            </w:r>
            <w:r>
              <w:t xml:space="preserve"> 3.5 </w:t>
            </w:r>
            <w:r>
              <w:rPr>
                <w:rFonts w:hint="eastAsia"/>
              </w:rPr>
              <w:t>節</w:t>
            </w:r>
            <w:r>
              <w:t xml:space="preserve"> K-prototypes </w:t>
            </w:r>
            <w:r>
              <w:rPr>
                <w:rFonts w:hint="eastAsia"/>
              </w:rPr>
              <w:t>分群之補充無序類別特徵</w:t>
            </w:r>
          </w:p>
        </w:tc>
      </w:tr>
      <w:tr w:rsidR="00C822C9" w14:paraId="3985ACD8" w14:textId="77777777">
        <w:tc>
          <w:tcPr>
            <w:tcW w:w="1275" w:type="dxa"/>
          </w:tcPr>
          <w:p w14:paraId="72473AD0" w14:textId="77777777" w:rsidR="00C822C9" w:rsidRDefault="00000000">
            <w:r>
              <w:rPr>
                <w:rFonts w:hint="eastAsia"/>
              </w:rPr>
              <w:t>電商／購買相關（確認不使用）</w:t>
            </w:r>
          </w:p>
        </w:tc>
        <w:tc>
          <w:tcPr>
            <w:tcW w:w="2126" w:type="dxa"/>
          </w:tcPr>
          <w:p w14:paraId="31A8226B" w14:textId="77777777" w:rsidR="00C822C9" w:rsidRDefault="00000000">
            <w:r>
              <w:rPr>
                <w:rStyle w:val="VerbatimChar"/>
              </w:rPr>
              <w:t>transaction_id</w:t>
            </w:r>
            <w:r>
              <w:t>、</w:t>
            </w:r>
            <w:r>
              <w:rPr>
                <w:rStyle w:val="VerbatimChar"/>
              </w:rPr>
              <w:t>purchase_revenue</w:t>
            </w:r>
            <w:r>
              <w:t>、</w:t>
            </w:r>
            <w:r>
              <w:rPr>
                <w:rStyle w:val="VerbatimChar"/>
              </w:rPr>
              <w:t>price</w:t>
            </w:r>
            <w:r>
              <w:t>、</w:t>
            </w:r>
            <w:r>
              <w:rPr>
                <w:rStyle w:val="VerbatimChar"/>
              </w:rPr>
              <w:t>quantity</w:t>
            </w:r>
            <w:r>
              <w:t>、</w:t>
            </w:r>
            <w:r>
              <w:rPr>
                <w:rStyle w:val="VerbatimChar"/>
              </w:rPr>
              <w:t>item_revenue*</w:t>
            </w:r>
            <w:r>
              <w:t>、</w:t>
            </w:r>
            <w:r>
              <w:rPr>
                <w:rStyle w:val="VerbatimChar"/>
              </w:rPr>
              <w:t>item_refund*</w:t>
            </w:r>
            <w:r>
              <w:t>、</w:t>
            </w:r>
            <w:r>
              <w:rPr>
                <w:rStyle w:val="VerbatimChar"/>
              </w:rPr>
              <w:t>coupon</w:t>
            </w:r>
            <w:r>
              <w:t>、</w:t>
            </w:r>
            <w:r>
              <w:rPr>
                <w:rStyle w:val="VerbatimChar"/>
              </w:rPr>
              <w:t>affiliation</w:t>
            </w:r>
            <w:r>
              <w:t>、</w:t>
            </w:r>
            <w:r>
              <w:rPr>
                <w:rStyle w:val="VerbatimChar"/>
              </w:rPr>
              <w:t>item_list_*</w:t>
            </w:r>
            <w:r>
              <w:t>、</w:t>
            </w:r>
            <w:r>
              <w:rPr>
                <w:rStyle w:val="VerbatimChar"/>
              </w:rPr>
              <w:t>promotion_*</w:t>
            </w:r>
            <w:r>
              <w:t>、</w:t>
            </w:r>
            <w:r>
              <w:rPr>
                <w:rStyle w:val="VerbatimChar"/>
              </w:rPr>
              <w:t>creative_*</w:t>
            </w:r>
          </w:p>
        </w:tc>
        <w:tc>
          <w:tcPr>
            <w:tcW w:w="5102" w:type="dxa"/>
          </w:tcPr>
          <w:p w14:paraId="1A3D3778" w14:textId="77777777" w:rsidR="00C822C9" w:rsidRDefault="00000000">
            <w:r>
              <w:rPr>
                <w:rFonts w:hint="eastAsia"/>
              </w:rPr>
              <w:t>基金申購／贖回等實際交易事實僅記錄於內部交易資料庫，</w:t>
            </w:r>
            <w:r>
              <w:rPr>
                <w:rFonts w:hint="eastAsia"/>
              </w:rPr>
              <w:t>GA4</w:t>
            </w:r>
            <w:r>
              <w:t xml:space="preserve"> </w:t>
            </w:r>
            <w:r>
              <w:rPr>
                <w:rFonts w:hint="eastAsia"/>
              </w:rPr>
              <w:t>不追蹤購買事件，此組欄位於樣本中恆為空值或無意義，不納入分群或推薦特徵</w:t>
            </w:r>
          </w:p>
        </w:tc>
      </w:tr>
      <w:tr w:rsidR="00C822C9" w14:paraId="4E60860C" w14:textId="77777777">
        <w:tc>
          <w:tcPr>
            <w:tcW w:w="1275" w:type="dxa"/>
          </w:tcPr>
          <w:p w14:paraId="5844A16D" w14:textId="77777777" w:rsidR="00C822C9" w:rsidRDefault="00000000">
            <w:r>
              <w:rPr>
                <w:rFonts w:hint="eastAsia"/>
              </w:rPr>
              <w:t>描述性欄位（暫不</w:t>
            </w:r>
            <w:r>
              <w:rPr>
                <w:rFonts w:hint="eastAsia"/>
              </w:rPr>
              <w:lastRenderedPageBreak/>
              <w:t>使用）</w:t>
            </w:r>
          </w:p>
        </w:tc>
        <w:tc>
          <w:tcPr>
            <w:tcW w:w="2126" w:type="dxa"/>
          </w:tcPr>
          <w:p w14:paraId="5BF1ACF6" w14:textId="77777777" w:rsidR="00C822C9" w:rsidRDefault="00000000">
            <w:r>
              <w:rPr>
                <w:rStyle w:val="VerbatimChar"/>
              </w:rPr>
              <w:lastRenderedPageBreak/>
              <w:t>eventDescription</w:t>
            </w:r>
            <w:r>
              <w:t>、</w:t>
            </w:r>
            <w:r>
              <w:rPr>
                <w:rStyle w:val="VerbatimChar"/>
              </w:rPr>
              <w:lastRenderedPageBreak/>
              <w:t>eventCategory</w:t>
            </w:r>
            <w:r>
              <w:t>、</w:t>
            </w:r>
            <w:r>
              <w:rPr>
                <w:rStyle w:val="VerbatimChar"/>
              </w:rPr>
              <w:t>eventLabel</w:t>
            </w:r>
            <w:r>
              <w:t>、</w:t>
            </w:r>
            <w:r>
              <w:rPr>
                <w:rStyle w:val="VerbatimChar"/>
              </w:rPr>
              <w:t>eventLabel2</w:t>
            </w:r>
            <w:r>
              <w:t>、</w:t>
            </w:r>
            <w:r>
              <w:rPr>
                <w:rStyle w:val="VerbatimChar"/>
              </w:rPr>
              <w:t>eventAction</w:t>
            </w:r>
            <w:r>
              <w:t>、</w:t>
            </w:r>
            <w:r>
              <w:rPr>
                <w:rStyle w:val="VerbatimChar"/>
              </w:rPr>
              <w:t>eventlocation</w:t>
            </w:r>
          </w:p>
        </w:tc>
        <w:tc>
          <w:tcPr>
            <w:tcW w:w="5102" w:type="dxa"/>
          </w:tcPr>
          <w:p w14:paraId="61853574" w14:textId="77777777" w:rsidR="00C822C9" w:rsidRDefault="00000000">
            <w:r>
              <w:rPr>
                <w:rFonts w:hint="eastAsia"/>
              </w:rPr>
              <w:lastRenderedPageBreak/>
              <w:t>樣本中多數為空值，與</w:t>
            </w:r>
            <w:r>
              <w:t xml:space="preserve"> </w:t>
            </w:r>
            <w:r>
              <w:rPr>
                <w:rStyle w:val="VerbatimChar"/>
              </w:rPr>
              <w:t>event_name</w:t>
            </w:r>
            <w:r>
              <w:t>、</w:t>
            </w:r>
            <w:r>
              <w:rPr>
                <w:rStyle w:val="VerbatimChar"/>
              </w:rPr>
              <w:t>content_group</w:t>
            </w:r>
            <w:r>
              <w:t xml:space="preserve"> </w:t>
            </w:r>
            <w:r>
              <w:rPr>
                <w:rFonts w:hint="eastAsia"/>
              </w:rPr>
              <w:t>可能重疊，待取得完整事件類</w:t>
            </w:r>
            <w:r>
              <w:rPr>
                <w:rFonts w:hint="eastAsia"/>
              </w:rPr>
              <w:lastRenderedPageBreak/>
              <w:t>型清單後再評估是否具補充價值</w:t>
            </w:r>
          </w:p>
        </w:tc>
      </w:tr>
      <w:tr w:rsidR="00C822C9" w14:paraId="36492044" w14:textId="77777777">
        <w:tc>
          <w:tcPr>
            <w:tcW w:w="1275" w:type="dxa"/>
          </w:tcPr>
          <w:p w14:paraId="68034B34" w14:textId="77777777" w:rsidR="00C822C9" w:rsidRDefault="00000000">
            <w:r>
              <w:rPr>
                <w:rFonts w:hint="eastAsia"/>
              </w:rPr>
              <w:lastRenderedPageBreak/>
              <w:t>技術性欄位（不使用）</w:t>
            </w:r>
          </w:p>
        </w:tc>
        <w:tc>
          <w:tcPr>
            <w:tcW w:w="2126" w:type="dxa"/>
          </w:tcPr>
          <w:p w14:paraId="616909B7" w14:textId="77777777" w:rsidR="00C822C9" w:rsidRDefault="00000000">
            <w:r>
              <w:rPr>
                <w:rStyle w:val="VerbatimChar"/>
              </w:rPr>
              <w:t>stream_id</w:t>
            </w:r>
            <w:r>
              <w:t>、</w:t>
            </w:r>
            <w:r>
              <w:rPr>
                <w:rStyle w:val="VerbatimChar"/>
              </w:rPr>
              <w:t>is_active_user</w:t>
            </w:r>
            <w:r>
              <w:t>、</w:t>
            </w:r>
            <w:r>
              <w:rPr>
                <w:rStyle w:val="VerbatimChar"/>
              </w:rPr>
              <w:t>item_params</w:t>
            </w:r>
            <w:r>
              <w:t>、</w:t>
            </w:r>
            <w:r>
              <w:rPr>
                <w:rStyle w:val="VerbatimChar"/>
              </w:rPr>
              <w:t>item_variant</w:t>
            </w:r>
            <w:r>
              <w:t>、</w:t>
            </w:r>
            <w:r>
              <w:rPr>
                <w:rStyle w:val="VerbatimChar"/>
              </w:rPr>
              <w:t>item_category3</w:t>
            </w:r>
            <w:r>
              <w:t>–</w:t>
            </w:r>
            <w:r>
              <w:rPr>
                <w:rStyle w:val="VerbatimChar"/>
              </w:rPr>
              <w:t>item_category5</w:t>
            </w:r>
            <w:r>
              <w:t>、</w:t>
            </w:r>
            <w:r>
              <w:rPr>
                <w:rStyle w:val="VerbatimChar"/>
              </w:rPr>
              <w:t>location_id</w:t>
            </w:r>
          </w:p>
        </w:tc>
        <w:tc>
          <w:tcPr>
            <w:tcW w:w="5102" w:type="dxa"/>
          </w:tcPr>
          <w:p w14:paraId="15A6AD0A" w14:textId="77777777" w:rsidR="00C822C9" w:rsidRDefault="00000000">
            <w:r>
              <w:rPr>
                <w:rFonts w:hint="eastAsia"/>
              </w:rPr>
              <w:t>無研究意義或樣本中恆為</w:t>
            </w:r>
            <w:r>
              <w:t xml:space="preserve"> </w:t>
            </w:r>
            <w:r>
              <w:rPr>
                <w:rStyle w:val="VerbatimChar"/>
              </w:rPr>
              <w:t>(not set)</w:t>
            </w:r>
          </w:p>
        </w:tc>
      </w:tr>
    </w:tbl>
    <w:p w14:paraId="2E679D0E" w14:textId="77777777" w:rsidR="00C822C9" w:rsidRDefault="00000000">
      <w:pPr>
        <w:pStyle w:val="af"/>
      </w:pPr>
      <w:r>
        <w:rPr>
          <w:rFonts w:hint="eastAsia"/>
          <w:b/>
          <w:bCs/>
        </w:rPr>
        <w:t>篩選欄位之操作邏輯：</w:t>
      </w:r>
      <w:r>
        <w:t xml:space="preserve"> </w:t>
      </w:r>
      <w:r>
        <w:rPr>
          <w:rStyle w:val="VerbatimChar"/>
        </w:rPr>
        <w:t>fliter_risk_level</w:t>
      </w:r>
      <w:r>
        <w:t xml:space="preserve"> </w:t>
      </w:r>
      <w:r>
        <w:rPr>
          <w:rFonts w:hint="eastAsia"/>
        </w:rPr>
        <w:t>之值域為基金風險等級</w:t>
      </w:r>
      <w:r>
        <w:t xml:space="preserve"> </w:t>
      </w:r>
      <w:r>
        <w:rPr>
          <w:b/>
          <w:bCs/>
        </w:rPr>
        <w:t>RR1–RR5</w:t>
      </w:r>
      <w:r>
        <w:rPr>
          <w:rFonts w:hint="eastAsia"/>
        </w:rPr>
        <w:t>，與</w:t>
      </w:r>
      <w:r>
        <w:t xml:space="preserve"> </w:t>
      </w:r>
      <w:r>
        <w:rPr>
          <w:rStyle w:val="VerbatimChar"/>
        </w:rPr>
        <w:t>items[].item_category2</w:t>
      </w:r>
      <w:r>
        <w:rPr>
          <w:rFonts w:hint="eastAsia"/>
        </w:rPr>
        <w:t>（基金詳情頁所見之風險等級）採同一評級系統，兩者可直接對應比較；</w:t>
      </w:r>
      <w:r>
        <w:rPr>
          <w:rStyle w:val="VerbatimChar"/>
        </w:rPr>
        <w:t>fliter_asset_size</w:t>
      </w:r>
      <w:r>
        <w:t xml:space="preserve"> </w:t>
      </w:r>
      <w:r>
        <w:rPr>
          <w:rFonts w:hint="eastAsia"/>
        </w:rPr>
        <w:t>指</w:t>
      </w:r>
      <w:r>
        <w:rPr>
          <w:rFonts w:hint="eastAsia"/>
          <w:b/>
          <w:bCs/>
        </w:rPr>
        <w:t>基金本身之資產規模</w:t>
      </w:r>
      <w:r>
        <w:rPr>
          <w:rFonts w:hint="eastAsia"/>
        </w:rPr>
        <w:t>（基金</w:t>
      </w:r>
      <w:r>
        <w:t xml:space="preserve"> </w:t>
      </w:r>
      <w:r>
        <w:rPr>
          <w:rFonts w:hint="eastAsia"/>
        </w:rPr>
        <w:t>AUM</w:t>
      </w:r>
      <w:r>
        <w:rPr>
          <w:rFonts w:hint="eastAsia"/>
        </w:rPr>
        <w:t>），與使用者個人資產或所得無關，兩者概念不可混淆。使用者可於基金總覽頁面同時複選多項篩選條件（如同時篩風險等級與資產規模），篩選結果通常為符合條件之基金清單而非單一基金；且每次觸發篩選事件時，當下全部生效中之篩選條件皆會重複帶入該筆事件紀錄（而非僅記錄本次變動之欄位），此一操作邏輯已於</w:t>
      </w:r>
      <w:r>
        <w:t xml:space="preserve"> 3.4.2</w:t>
      </w:r>
      <w:r>
        <w:t>、</w:t>
      </w:r>
      <w:r>
        <w:t xml:space="preserve">3.4.4 </w:t>
      </w:r>
      <w:r>
        <w:rPr>
          <w:rFonts w:hint="eastAsia"/>
        </w:rPr>
        <w:t>節之篩選次數計數與交叉驗證特徵設計中一併考量。</w:t>
      </w:r>
    </w:p>
    <w:p w14:paraId="5800FF72" w14:textId="77777777" w:rsidR="00C822C9" w:rsidRDefault="00000000">
      <w:pPr>
        <w:pStyle w:val="af"/>
      </w:pPr>
      <w:r>
        <w:t xml:space="preserve">3.4.4 </w:t>
      </w:r>
      <w:r>
        <w:rPr>
          <w:rFonts w:hint="eastAsia"/>
        </w:rPr>
        <w:t>節規劃之「篩選風險等級與</w:t>
      </w:r>
      <w:r>
        <w:t xml:space="preserve"> KYC </w:t>
      </w:r>
      <w:r>
        <w:rPr>
          <w:rFonts w:hint="eastAsia"/>
        </w:rPr>
        <w:t>自陳風險等級是否一致」交叉驗證特徵，其可行性繫於</w:t>
      </w:r>
      <w:r>
        <w:t xml:space="preserve"> KYC </w:t>
      </w:r>
      <w:r>
        <w:rPr>
          <w:rFonts w:hint="eastAsia"/>
        </w:rPr>
        <w:t>風險等級欄位之實際值域是否與</w:t>
      </w:r>
      <w:r>
        <w:t xml:space="preserve"> </w:t>
      </w:r>
      <w:r>
        <w:rPr>
          <w:rStyle w:val="VerbatimChar"/>
        </w:rPr>
        <w:t>fliter_risk_level</w:t>
      </w:r>
      <w:r>
        <w:t xml:space="preserve"> </w:t>
      </w:r>
      <w:r>
        <w:rPr>
          <w:rFonts w:hint="eastAsia"/>
        </w:rPr>
        <w:t>之</w:t>
      </w:r>
      <w:r>
        <w:t xml:space="preserve"> RR1–RR5 </w:t>
      </w:r>
      <w:r>
        <w:rPr>
          <w:rFonts w:hint="eastAsia"/>
        </w:rPr>
        <w:t>可直接對應。</w:t>
      </w:r>
      <w:r>
        <w:rPr>
          <w:rFonts w:hint="eastAsia"/>
        </w:rPr>
        <w:t>KYC</w:t>
      </w:r>
      <w:r>
        <w:t xml:space="preserve"> </w:t>
      </w:r>
      <w:r>
        <w:rPr>
          <w:rFonts w:hint="eastAsia"/>
        </w:rPr>
        <w:t>風險等級欄位亦採</w:t>
      </w:r>
      <w:r>
        <w:t xml:space="preserve"> RR1–RR5 </w:t>
      </w:r>
      <w:r>
        <w:rPr>
          <w:rFonts w:hint="eastAsia"/>
        </w:rPr>
        <w:t>五級制，與基金風險評級（</w:t>
      </w:r>
      <w:r>
        <w:rPr>
          <w:rStyle w:val="VerbatimChar"/>
        </w:rPr>
        <w:t>items[].item_category2</w:t>
      </w:r>
      <w:r>
        <w:t>、</w:t>
      </w:r>
      <w:r>
        <w:rPr>
          <w:rStyle w:val="VerbatimChar"/>
        </w:rPr>
        <w:t>fliter_risk_level</w:t>
      </w:r>
      <w:r>
        <w:rPr>
          <w:rFonts w:hint="eastAsia"/>
        </w:rPr>
        <w:t>）為同一評級系統，無須建立對照表即可直接比較，此一致性驗證特徵已可正式定案（見</w:t>
      </w:r>
      <w:r>
        <w:t xml:space="preserve"> 3.4.4 </w:t>
      </w:r>
      <w:r>
        <w:rPr>
          <w:rFonts w:hint="eastAsia"/>
        </w:rPr>
        <w:t>節）。</w:t>
      </w:r>
    </w:p>
    <w:p w14:paraId="39549EB1" w14:textId="77777777" w:rsidR="00C822C9" w:rsidRDefault="00000000">
      <w:pPr>
        <w:pStyle w:val="31"/>
      </w:pPr>
      <w:bookmarkStart w:id="135" w:name="基金交易資料"/>
      <w:bookmarkStart w:id="136" w:name="_Toc241702989"/>
      <w:bookmarkEnd w:id="132"/>
      <w:r>
        <w:lastRenderedPageBreak/>
        <w:t xml:space="preserve">3.3.3 </w:t>
      </w:r>
      <w:r>
        <w:rPr>
          <w:rFonts w:hint="eastAsia"/>
        </w:rPr>
        <w:t>基金交易資料</w:t>
      </w:r>
      <w:bookmarkEnd w:id="136"/>
    </w:p>
    <w:p w14:paraId="7E58C3D0" w14:textId="77777777" w:rsidR="00C822C9" w:rsidRDefault="00000000">
      <w:r>
        <w:rPr>
          <w:rFonts w:hint="eastAsia"/>
        </w:rPr>
        <w:t>基金申購、贖回等實際交易事實記錄於好好證券內部交易資料庫，非</w:t>
      </w:r>
      <w:r>
        <w:t xml:space="preserve"> </w:t>
      </w:r>
      <w:r>
        <w:rPr>
          <w:rFonts w:hint="eastAsia"/>
        </w:rPr>
        <w:t>GA4</w:t>
      </w:r>
      <w:r>
        <w:rPr>
          <w:rFonts w:hint="eastAsia"/>
        </w:rPr>
        <w:t>／</w:t>
      </w:r>
      <w:r>
        <w:rPr>
          <w:rFonts w:hint="eastAsia"/>
        </w:rPr>
        <w:t>BigQuery</w:t>
      </w:r>
      <w:r>
        <w:t xml:space="preserve"> </w:t>
      </w:r>
      <w:r>
        <w:rPr>
          <w:rFonts w:hint="eastAsia"/>
        </w:rPr>
        <w:t>所能取得。</w:t>
      </w:r>
      <w:r>
        <w:rPr>
          <w:rFonts w:hint="eastAsia"/>
          <w:b/>
          <w:bCs/>
        </w:rPr>
        <w:t>具體欄位清單尚待使用者提供</w:t>
      </w:r>
      <w:r>
        <w:rPr>
          <w:rFonts w:hint="eastAsia"/>
        </w:rPr>
        <w:t>，以下並非實際交易資料表之確認欄位，而是本論文計畫書階段依第三章其餘各節方法論設計回推之最小假設欄位集合，用以說明交易資料至少須具備哪些欄位方能支撐交易</w:t>
      </w:r>
      <w:r>
        <w:t xml:space="preserve"> </w:t>
      </w:r>
      <w:r>
        <w:rPr>
          <w:rFonts w:hint="eastAsia"/>
        </w:rPr>
        <w:t>RFM</w:t>
      </w:r>
      <w:r>
        <w:rPr>
          <w:rFonts w:hint="eastAsia"/>
        </w:rPr>
        <w:t>（</w:t>
      </w:r>
      <w:r>
        <w:rPr>
          <w:rFonts w:hint="eastAsia"/>
        </w:rPr>
        <w:t>3.4.3</w:t>
      </w:r>
      <w:r>
        <w:t xml:space="preserve"> </w:t>
      </w:r>
      <w:r>
        <w:rPr>
          <w:rFonts w:hint="eastAsia"/>
        </w:rPr>
        <w:t>節）、</w:t>
      </w:r>
      <w:r>
        <w:rPr>
          <w:rFonts w:hint="eastAsia"/>
        </w:rPr>
        <w:t>ALS</w:t>
      </w:r>
      <w:r>
        <w:t xml:space="preserve"> </w:t>
      </w:r>
      <w:r>
        <w:rPr>
          <w:rFonts w:hint="eastAsia"/>
        </w:rPr>
        <w:t>推薦模型（</w:t>
      </w:r>
      <w:r>
        <w:rPr>
          <w:rFonts w:hint="eastAsia"/>
        </w:rPr>
        <w:t>3.6.4</w:t>
      </w:r>
      <w:r>
        <w:t xml:space="preserve"> </w:t>
      </w:r>
      <w:r>
        <w:rPr>
          <w:rFonts w:hint="eastAsia"/>
        </w:rPr>
        <w:t>節）與模型評估（</w:t>
      </w:r>
      <w:r>
        <w:rPr>
          <w:rFonts w:hint="eastAsia"/>
        </w:rPr>
        <w:t>3.7.1</w:t>
      </w:r>
      <w:r>
        <w:rPr>
          <w:rFonts w:hint="eastAsia"/>
        </w:rPr>
        <w:t>、</w:t>
      </w:r>
      <w:r>
        <w:rPr>
          <w:rFonts w:hint="eastAsia"/>
        </w:rPr>
        <w:t>3.7.2</w:t>
      </w:r>
      <w:r>
        <w:t xml:space="preserve"> </w:t>
      </w:r>
      <w:r>
        <w:rPr>
          <w:rFonts w:hint="eastAsia"/>
        </w:rPr>
        <w:t>節）之設計：</w:t>
      </w:r>
      <w:r>
        <w:rPr>
          <w:rStyle w:val="VerbatimChar"/>
        </w:rPr>
        <w:t>user_id</w:t>
      </w:r>
      <w:r>
        <w:rPr>
          <w:rFonts w:hint="eastAsia"/>
        </w:rPr>
        <w:t>（使用者識別碼，匿名化，與</w:t>
      </w:r>
      <w:r>
        <w:t xml:space="preserve"> KYC</w:t>
      </w:r>
      <w:r>
        <w:t>、</w:t>
      </w:r>
      <w:r>
        <w:t xml:space="preserve">GA4 </w:t>
      </w:r>
      <w:r>
        <w:rPr>
          <w:rFonts w:hint="eastAsia"/>
        </w:rPr>
        <w:t>資料共同之串接鍵值，</w:t>
      </w:r>
      <w:r>
        <w:rPr>
          <w:rFonts w:hint="eastAsia"/>
        </w:rPr>
        <w:t>3.4.1</w:t>
      </w:r>
      <w:r>
        <w:rPr>
          <w:rFonts w:hint="eastAsia"/>
        </w:rPr>
        <w:t>、</w:t>
      </w:r>
      <w:r>
        <w:rPr>
          <w:rFonts w:hint="eastAsia"/>
        </w:rPr>
        <w:t>3.5</w:t>
      </w:r>
      <w:r>
        <w:rPr>
          <w:rFonts w:hint="eastAsia"/>
        </w:rPr>
        <w:t>、</w:t>
      </w:r>
      <w:r>
        <w:rPr>
          <w:rFonts w:hint="eastAsia"/>
        </w:rPr>
        <w:t>3.6</w:t>
      </w:r>
      <w:r>
        <w:rPr>
          <w:rFonts w:hint="eastAsia"/>
        </w:rPr>
        <w:t>、</w:t>
      </w:r>
      <w:r>
        <w:rPr>
          <w:rFonts w:hint="eastAsia"/>
        </w:rPr>
        <w:t>3.7</w:t>
      </w:r>
      <w:r>
        <w:t xml:space="preserve"> </w:t>
      </w:r>
      <w:r>
        <w:rPr>
          <w:rFonts w:hint="eastAsia"/>
        </w:rPr>
        <w:t>節皆須依賴）；</w:t>
      </w:r>
      <w:r>
        <w:rPr>
          <w:rStyle w:val="VerbatimChar"/>
        </w:rPr>
        <w:t>fund_code</w:t>
      </w:r>
      <w:r>
        <w:rPr>
          <w:rFonts w:hint="eastAsia"/>
        </w:rPr>
        <w:t>（基金代碼，供</w:t>
      </w:r>
      <w:r>
        <w:t xml:space="preserve"> 3.4.3 </w:t>
      </w:r>
      <w:r>
        <w:rPr>
          <w:rFonts w:hint="eastAsia"/>
        </w:rPr>
        <w:t>節</w:t>
      </w:r>
      <w:r>
        <w:t xml:space="preserve"> F </w:t>
      </w:r>
      <w:r>
        <w:rPr>
          <w:rFonts w:hint="eastAsia"/>
        </w:rPr>
        <w:t>構面、</w:t>
      </w:r>
      <w:r>
        <w:rPr>
          <w:rFonts w:hint="eastAsia"/>
        </w:rPr>
        <w:t>3.6</w:t>
      </w:r>
      <w:r>
        <w:t xml:space="preserve"> </w:t>
      </w:r>
      <w:r>
        <w:rPr>
          <w:rFonts w:hint="eastAsia"/>
        </w:rPr>
        <w:t>節候選集與內容導向屬性比對、</w:t>
      </w:r>
      <w:r>
        <w:rPr>
          <w:rFonts w:hint="eastAsia"/>
        </w:rPr>
        <w:t>3.7</w:t>
      </w:r>
      <w:r>
        <w:t xml:space="preserve"> </w:t>
      </w:r>
      <w:r>
        <w:rPr>
          <w:rFonts w:hint="eastAsia"/>
        </w:rPr>
        <w:t>節</w:t>
      </w:r>
      <w:r>
        <w:t xml:space="preserve"> ground truth </w:t>
      </w:r>
      <w:r>
        <w:rPr>
          <w:rFonts w:hint="eastAsia"/>
        </w:rPr>
        <w:t>判定使用）；</w:t>
      </w:r>
      <w:r>
        <w:rPr>
          <w:rStyle w:val="VerbatimChar"/>
        </w:rPr>
        <w:t>transaction_date</w:t>
      </w:r>
      <w:r>
        <w:rPr>
          <w:rFonts w:hint="eastAsia"/>
        </w:rPr>
        <w:t>（交易日期，供</w:t>
      </w:r>
      <w:r>
        <w:t xml:space="preserve"> 3.4.3 </w:t>
      </w:r>
      <w:r>
        <w:rPr>
          <w:rFonts w:hint="eastAsia"/>
        </w:rPr>
        <w:t>節</w:t>
      </w:r>
      <w:r>
        <w:t xml:space="preserve"> </w:t>
      </w:r>
      <w:r>
        <w:rPr>
          <w:rFonts w:hint="eastAsia"/>
        </w:rPr>
        <w:t>R</w:t>
      </w:r>
      <w:r>
        <w:rPr>
          <w:rFonts w:hint="eastAsia"/>
        </w:rPr>
        <w:t>／</w:t>
      </w:r>
      <w:r>
        <w:rPr>
          <w:rFonts w:hint="eastAsia"/>
        </w:rPr>
        <w:t>F</w:t>
      </w:r>
      <w:r>
        <w:t xml:space="preserve"> </w:t>
      </w:r>
      <w:r>
        <w:rPr>
          <w:rFonts w:hint="eastAsia"/>
        </w:rPr>
        <w:t>構面與</w:t>
      </w:r>
      <w:r>
        <w:t xml:space="preserve"> 3.7.1 </w:t>
      </w:r>
      <w:r>
        <w:rPr>
          <w:rFonts w:hint="eastAsia"/>
        </w:rPr>
        <w:t>節訓練／測試期切分使用）；</w:t>
      </w:r>
      <w:r>
        <w:rPr>
          <w:rStyle w:val="VerbatimChar"/>
        </w:rPr>
        <w:t>amount</w:t>
      </w:r>
      <w:r>
        <w:rPr>
          <w:rFonts w:hint="eastAsia"/>
        </w:rPr>
        <w:t>（交易金額，為必要欄位，供</w:t>
      </w:r>
      <w:r>
        <w:t xml:space="preserve"> 3.4.3 </w:t>
      </w:r>
      <w:r>
        <w:rPr>
          <w:rFonts w:hint="eastAsia"/>
        </w:rPr>
        <w:t>節</w:t>
      </w:r>
      <w:r>
        <w:t xml:space="preserve"> M </w:t>
      </w:r>
      <w:r>
        <w:rPr>
          <w:rFonts w:hint="eastAsia"/>
        </w:rPr>
        <w:t>構面與</w:t>
      </w:r>
      <w:r>
        <w:t xml:space="preserve"> 3.6.4 </w:t>
      </w:r>
      <w:r>
        <w:rPr>
          <w:rFonts w:hint="eastAsia"/>
        </w:rPr>
        <w:t>節</w:t>
      </w:r>
      <w:r>
        <w:t xml:space="preserve"> ALS </w:t>
      </w:r>
      <w:r>
        <w:rPr>
          <w:rFonts w:hint="eastAsia"/>
        </w:rPr>
        <w:t>信賴權重觀察強度使用）；</w:t>
      </w:r>
      <w:r>
        <w:rPr>
          <w:rStyle w:val="VerbatimChar"/>
        </w:rPr>
        <w:t>transaction_type</w:t>
      </w:r>
      <w:r>
        <w:rPr>
          <w:rFonts w:hint="eastAsia"/>
        </w:rPr>
        <w:t>（申購／贖回，若交易資料表含贖回紀錄則為必要欄位，供</w:t>
      </w:r>
      <w:r>
        <w:t xml:space="preserve"> 3.4.3 </w:t>
      </w:r>
      <w:r>
        <w:rPr>
          <w:rFonts w:hint="eastAsia"/>
        </w:rPr>
        <w:t>節</w:t>
      </w:r>
      <w:r>
        <w:t xml:space="preserve"> </w:t>
      </w:r>
      <w:r>
        <w:rPr>
          <w:rFonts w:hint="eastAsia"/>
        </w:rPr>
        <w:t>R</w:t>
      </w:r>
      <w:r>
        <w:rPr>
          <w:rFonts w:hint="eastAsia"/>
        </w:rPr>
        <w:t>／</w:t>
      </w:r>
      <w:r>
        <w:rPr>
          <w:rFonts w:hint="eastAsia"/>
        </w:rPr>
        <w:t>F</w:t>
      </w:r>
      <w:r>
        <w:rPr>
          <w:rFonts w:hint="eastAsia"/>
        </w:rPr>
        <w:t>／</w:t>
      </w:r>
      <w:r>
        <w:rPr>
          <w:rFonts w:hint="eastAsia"/>
        </w:rPr>
        <w:t>M</w:t>
      </w:r>
      <w:r>
        <w:t xml:space="preserve"> </w:t>
      </w:r>
      <w:r>
        <w:rPr>
          <w:rFonts w:hint="eastAsia"/>
        </w:rPr>
        <w:t>三構面排除贖回、</w:t>
      </w:r>
      <w:r>
        <w:rPr>
          <w:rFonts w:hint="eastAsia"/>
        </w:rPr>
        <w:t>3.6.1</w:t>
      </w:r>
      <w:r>
        <w:t xml:space="preserve"> </w:t>
      </w:r>
      <w:r>
        <w:rPr>
          <w:rFonts w:hint="eastAsia"/>
        </w:rPr>
        <w:t>節候選基金池持有判定、</w:t>
      </w:r>
      <w:r>
        <w:rPr>
          <w:rFonts w:hint="eastAsia"/>
        </w:rPr>
        <w:t>3.7.1</w:t>
      </w:r>
      <w:r>
        <w:t xml:space="preserve"> </w:t>
      </w:r>
      <w:r>
        <w:rPr>
          <w:rFonts w:hint="eastAsia"/>
        </w:rPr>
        <w:t>節</w:t>
      </w:r>
      <w:r>
        <w:t xml:space="preserve"> ground truth </w:t>
      </w:r>
      <w:r>
        <w:rPr>
          <w:rFonts w:hint="eastAsia"/>
        </w:rPr>
        <w:t>購買判定使用，必要性理由詳見下方說明）。</w:t>
      </w:r>
    </w:p>
    <w:p w14:paraId="2E5D08C3" w14:textId="77777777" w:rsidR="00C822C9" w:rsidRDefault="00000000">
      <w:pPr>
        <w:pStyle w:val="af"/>
      </w:pPr>
      <w:r>
        <w:rPr>
          <w:rFonts w:hint="eastAsia"/>
          <w:b/>
          <w:bCs/>
        </w:rPr>
        <w:t>交易類型欄位之必要性：</w:t>
      </w:r>
      <w:r>
        <w:t xml:space="preserve"> </w:t>
      </w:r>
      <w:r>
        <w:rPr>
          <w:rFonts w:hint="eastAsia"/>
        </w:rPr>
        <w:t>若交易資料表含贖回紀錄，而</w:t>
      </w:r>
      <w:r>
        <w:t xml:space="preserve"> R</w:t>
      </w:r>
      <w:r>
        <w:t>、</w:t>
      </w:r>
      <w:r>
        <w:t>F</w:t>
      </w:r>
      <w:r>
        <w:t>、</w:t>
      </w:r>
      <w:r>
        <w:t xml:space="preserve">M </w:t>
      </w:r>
      <w:r>
        <w:rPr>
          <w:rFonts w:hint="eastAsia"/>
        </w:rPr>
        <w:t>之計算未區分申購與贖回：</w:t>
      </w:r>
      <w:r>
        <w:rPr>
          <w:rFonts w:hint="eastAsia"/>
        </w:rPr>
        <w:t>(1)</w:t>
      </w:r>
      <w:r>
        <w:t xml:space="preserve"> 3.4.3 </w:t>
      </w:r>
      <w:r>
        <w:rPr>
          <w:rFonts w:hint="eastAsia"/>
        </w:rPr>
        <w:t>節交易</w:t>
      </w:r>
      <w:r>
        <w:t xml:space="preserve"> RFM </w:t>
      </w:r>
      <w:r>
        <w:rPr>
          <w:rFonts w:hint="eastAsia"/>
        </w:rPr>
        <w:t>之</w:t>
      </w:r>
      <w:r>
        <w:t xml:space="preserve"> </w:t>
      </w:r>
      <m:oMath>
        <m:sSub>
          <m:sSubPr>
            <m:ctrlPr>
              <w:rPr>
                <w:rFonts w:ascii="Cambria Math" w:hAnsi="Cambria Math"/>
              </w:rPr>
            </m:ctrlPr>
          </m:sSubPr>
          <m:e>
            <m:r>
              <w:rPr>
                <w:rFonts w:ascii="Cambria Math" w:hAnsi="Cambria Math"/>
              </w:rPr>
              <m:t>F</m:t>
            </m:r>
          </m:e>
          <m:sub>
            <m:r>
              <w:rPr>
                <w:rFonts w:ascii="Cambria Math" w:hAnsi="Cambria Math"/>
              </w:rPr>
              <m:t>u</m:t>
            </m:r>
          </m:sub>
        </m:sSub>
      </m:oMath>
      <w:r>
        <w:rPr>
          <w:rFonts w:hint="eastAsia"/>
        </w:rPr>
        <w:t>（訓練期交易筆數）與</w:t>
      </w:r>
      <w:r>
        <w:t xml:space="preserve"> </w:t>
      </w:r>
      <m:oMath>
        <m:sSub>
          <m:sSubPr>
            <m:ctrlPr>
              <w:rPr>
                <w:rFonts w:ascii="Cambria Math" w:hAnsi="Cambria Math"/>
              </w:rPr>
            </m:ctrlPr>
          </m:sSubPr>
          <m:e>
            <m:r>
              <w:rPr>
                <w:rFonts w:ascii="Cambria Math" w:hAnsi="Cambria Math"/>
              </w:rPr>
              <m:t>M</m:t>
            </m:r>
          </m:e>
          <m:sub>
            <m:r>
              <w:rPr>
                <w:rFonts w:ascii="Cambria Math" w:hAnsi="Cambria Math"/>
              </w:rPr>
              <m:t>u</m:t>
            </m:r>
          </m:sub>
        </m:sSub>
      </m:oMath>
      <w:r>
        <w:rPr>
          <w:rFonts w:hint="eastAsia"/>
        </w:rPr>
        <w:t>（</w:t>
      </w:r>
      <m:oMath>
        <m:r>
          <m:rPr>
            <m:sty m:val="p"/>
          </m:rPr>
          <w:rPr>
            <w:rFonts w:ascii="Cambria Math" w:hAnsi="Cambria Math"/>
          </w:rPr>
          <m:t>∑</m:t>
        </m:r>
        <m:r>
          <m:rPr>
            <m:nor/>
          </m:rPr>
          <m:t>amount</m:t>
        </m:r>
      </m:oMath>
      <w:r>
        <w:rPr>
          <w:rFonts w:hint="eastAsia"/>
        </w:rPr>
        <w:t>）會將一筆贖回計入交易次數與金額加總，</w:t>
      </w:r>
      <m:oMath>
        <m:sSub>
          <m:sSubPr>
            <m:ctrlPr>
              <w:rPr>
                <w:rFonts w:ascii="Cambria Math" w:hAnsi="Cambria Math"/>
              </w:rPr>
            </m:ctrlPr>
          </m:sSubPr>
          <m:e>
            <m:r>
              <w:rPr>
                <w:rFonts w:ascii="Cambria Math" w:hAnsi="Cambria Math"/>
              </w:rPr>
              <m:t>R</m:t>
            </m:r>
          </m:e>
          <m:sub>
            <m:r>
              <w:rPr>
                <w:rFonts w:ascii="Cambria Math" w:hAnsi="Cambria Math"/>
              </w:rPr>
              <m:t>u</m:t>
            </m:r>
          </m:sub>
        </m:sSub>
      </m:oMath>
      <w:r>
        <w:t xml:space="preserve"> </w:t>
      </w:r>
      <w:r>
        <w:rPr>
          <w:rFonts w:hint="eastAsia"/>
        </w:rPr>
        <w:t>亦可能因贖回活動而被視為「近期活躍」，</w:t>
      </w:r>
      <w:r>
        <w:rPr>
          <w:rFonts w:hint="eastAsia"/>
        </w:rPr>
        <w:t>R</w:t>
      </w:r>
      <w:r>
        <w:rPr>
          <w:rFonts w:hint="eastAsia"/>
        </w:rPr>
        <w:t>、</w:t>
      </w:r>
      <w:r>
        <w:rPr>
          <w:rFonts w:hint="eastAsia"/>
        </w:rPr>
        <w:t>F</w:t>
      </w:r>
      <w:r>
        <w:rPr>
          <w:rFonts w:hint="eastAsia"/>
        </w:rPr>
        <w:t>、</w:t>
      </w:r>
      <w:r>
        <w:rPr>
          <w:rFonts w:hint="eastAsia"/>
        </w:rPr>
        <w:t>M</w:t>
      </w:r>
      <w:r>
        <w:t xml:space="preserve"> </w:t>
      </w:r>
      <w:r>
        <w:rPr>
          <w:rFonts w:hint="eastAsia"/>
        </w:rPr>
        <w:t>三構面同時失真；</w:t>
      </w:r>
      <w:r>
        <w:rPr>
          <w:rFonts w:hint="eastAsia"/>
        </w:rPr>
        <w:t>(2)</w:t>
      </w:r>
      <w:r>
        <w:t xml:space="preserve"> 3.6.1 </w:t>
      </w:r>
      <w:r>
        <w:rPr>
          <w:rFonts w:hint="eastAsia"/>
        </w:rPr>
        <w:t>節候選基金池之「訓練期已持有（購買）基金集合」若逕自依「曾出現於交易紀錄」判定，將把已全數贖回、投資人實際上已不再持有之基金誤判為持有，錯誤排除於候選池之外；</w:t>
      </w:r>
      <w:r>
        <w:rPr>
          <w:rFonts w:hint="eastAsia"/>
        </w:rPr>
        <w:t>(3)</w:t>
      </w:r>
      <w:r>
        <w:t xml:space="preserve"> 3.7.1 </w:t>
      </w:r>
      <w:r>
        <w:rPr>
          <w:rFonts w:hint="eastAsia"/>
        </w:rPr>
        <w:t>節</w:t>
      </w:r>
      <w:r>
        <w:t xml:space="preserve"> ground truth </w:t>
      </w:r>
      <w:r>
        <w:rPr>
          <w:rFonts w:hint="eastAsia"/>
        </w:rPr>
        <w:t>之「測試期購買之新基金」若未排除贖回事件，贖回動作會被誤當成推薦命中之目標。因此，交易類型欄位是否存在、交易資料表是否包含贖回紀錄，為本節最優先待確認事項，其答案將決定</w:t>
      </w:r>
      <w:r>
        <w:t xml:space="preserve"> 3.4.3</w:t>
      </w:r>
      <w:r>
        <w:t>、</w:t>
      </w:r>
      <w:r>
        <w:t>3.6.1</w:t>
      </w:r>
      <w:r>
        <w:t>、</w:t>
      </w:r>
      <w:r>
        <w:t xml:space="preserve">3.7.1 </w:t>
      </w:r>
      <w:r>
        <w:rPr>
          <w:rFonts w:hint="eastAsia"/>
        </w:rPr>
        <w:t>三節是否需要回頭修正（修正方向已於各該節以決策準則預先寫明）。</w:t>
      </w:r>
    </w:p>
    <w:p w14:paraId="4225E09B" w14:textId="77777777" w:rsidR="00C822C9" w:rsidRDefault="00000000">
      <w:pPr>
        <w:pStyle w:val="af"/>
      </w:pPr>
      <w:r>
        <w:rPr>
          <w:rFonts w:hint="eastAsia"/>
        </w:rPr>
        <w:t>其餘延伸欄位（如幣別、基金風險等級等基金屬性主檔欄位）待使用者提供完整清單後補齊，可能之延伸方向已於</w:t>
      </w:r>
      <w:r>
        <w:t xml:space="preserve"> 3.4.3 </w:t>
      </w:r>
      <w:r>
        <w:rPr>
          <w:rFonts w:hint="eastAsia"/>
        </w:rPr>
        <w:t>節「延伸指標」段落列出（帳戶年資、贖回次數、申購／贖回比例等），惟均待實際欄位確認後方能定案。</w:t>
      </w:r>
    </w:p>
    <w:p w14:paraId="422663E3" w14:textId="77777777" w:rsidR="00C822C9" w:rsidRDefault="00000000">
      <w:pPr>
        <w:pStyle w:val="31"/>
      </w:pPr>
      <w:bookmarkStart w:id="137" w:name="用戶屬性資料"/>
      <w:bookmarkStart w:id="138" w:name="_Toc241702990"/>
      <w:bookmarkEnd w:id="135"/>
      <w:r>
        <w:lastRenderedPageBreak/>
        <w:t xml:space="preserve">3.3.4 </w:t>
      </w:r>
      <w:r>
        <w:rPr>
          <w:rFonts w:hint="eastAsia"/>
        </w:rPr>
        <w:t>用戶屬性資料</w:t>
      </w:r>
      <w:bookmarkEnd w:id="138"/>
    </w:p>
    <w:p w14:paraId="55D2E38A" w14:textId="77777777" w:rsidR="00C822C9" w:rsidRDefault="00000000">
      <w:r>
        <w:rPr>
          <w:rFonts w:hint="eastAsia"/>
          <w:b/>
          <w:bCs/>
        </w:rPr>
        <w:t>取得方式：</w:t>
      </w:r>
      <w:r>
        <w:t xml:space="preserve"> </w:t>
      </w:r>
      <w:r>
        <w:rPr>
          <w:rFonts w:hint="eastAsia"/>
        </w:rPr>
        <w:t>由好好證券內部</w:t>
      </w:r>
      <w:r>
        <w:t xml:space="preserve"> </w:t>
      </w:r>
      <w:r>
        <w:rPr>
          <w:rFonts w:hint="eastAsia"/>
        </w:rPr>
        <w:t>KYC</w:t>
      </w:r>
      <w:r>
        <w:rPr>
          <w:rFonts w:hint="eastAsia"/>
        </w:rPr>
        <w:t>（</w:t>
      </w:r>
      <w:r>
        <w:rPr>
          <w:rFonts w:hint="eastAsia"/>
        </w:rPr>
        <w:t>Know</w:t>
      </w:r>
      <w:r>
        <w:t xml:space="preserve"> Your </w:t>
      </w:r>
      <w:r>
        <w:rPr>
          <w:rFonts w:hint="eastAsia"/>
        </w:rPr>
        <w:t>Client</w:t>
      </w:r>
      <w:r>
        <w:rPr>
          <w:rFonts w:hint="eastAsia"/>
        </w:rPr>
        <w:t>）問卷與帳戶系統提供，依</w:t>
      </w:r>
      <w:r>
        <w:t xml:space="preserve"> 1.4 </w:t>
      </w:r>
      <w:r>
        <w:rPr>
          <w:rFonts w:hint="eastAsia"/>
        </w:rPr>
        <w:t>節研究範圍限制，僅能取得公司已完成匿名化／去識別化處理之資料，無法取得使用者真實身份資訊。</w:t>
      </w:r>
    </w:p>
    <w:p w14:paraId="16700A70" w14:textId="77777777" w:rsidR="00C822C9" w:rsidRDefault="00000000">
      <w:pPr>
        <w:pStyle w:val="af"/>
      </w:pPr>
      <w:r>
        <w:rPr>
          <w:rFonts w:hint="eastAsia"/>
          <w:b/>
          <w:bCs/>
        </w:rPr>
        <w:t>欄位總表與鑑別力分類：</w:t>
      </w:r>
    </w:p>
    <w:p w14:paraId="634D3457" w14:textId="77777777" w:rsidR="00C822C9" w:rsidRDefault="00000000">
      <w:pPr>
        <w:pStyle w:val="TableCaption"/>
      </w:pPr>
      <w:bookmarkStart w:id="139" w:name="TableCap3"/>
      <w:r>
        <w:rPr>
          <w:rFonts w:hint="eastAsia"/>
        </w:rPr>
        <w:t>表</w:t>
      </w:r>
      <w:r>
        <w:t xml:space="preserve"> 3-2</w:t>
      </w:r>
      <w:r>
        <w:t xml:space="preserve">　</w:t>
      </w:r>
      <w:r>
        <w:rPr>
          <w:rFonts w:hint="eastAsia"/>
        </w:rPr>
        <w:t>用戶屬性資料欄位分類</w:t>
      </w:r>
      <w:bookmarkEnd w:id="139"/>
    </w:p>
    <w:tbl>
      <w:tblPr>
        <w:tblStyle w:val="Table"/>
        <w:tblW w:w="5000" w:type="pct"/>
        <w:tblLayout w:type="fixed"/>
        <w:tblLook w:val="0020" w:firstRow="1" w:lastRow="0" w:firstColumn="0" w:lastColumn="0" w:noHBand="0" w:noVBand="0"/>
      </w:tblPr>
      <w:tblGrid>
        <w:gridCol w:w="1308"/>
        <w:gridCol w:w="1744"/>
        <w:gridCol w:w="1046"/>
        <w:gridCol w:w="4623"/>
      </w:tblGrid>
      <w:tr w:rsidR="00C822C9" w14:paraId="4EB11631" w14:textId="77777777">
        <w:trPr>
          <w:tblHeader/>
        </w:trPr>
        <w:tc>
          <w:tcPr>
            <w:tcW w:w="1275" w:type="dxa"/>
          </w:tcPr>
          <w:p w14:paraId="23DDDCA7" w14:textId="77777777" w:rsidR="00C822C9" w:rsidRDefault="00000000">
            <w:r>
              <w:rPr>
                <w:rFonts w:hint="eastAsia"/>
              </w:rPr>
              <w:t>分類</w:t>
            </w:r>
          </w:p>
        </w:tc>
        <w:tc>
          <w:tcPr>
            <w:tcW w:w="1700" w:type="dxa"/>
          </w:tcPr>
          <w:p w14:paraId="1166AD7D" w14:textId="77777777" w:rsidR="00C822C9" w:rsidRDefault="00000000">
            <w:r>
              <w:rPr>
                <w:rFonts w:hint="eastAsia"/>
              </w:rPr>
              <w:t>欄位</w:t>
            </w:r>
          </w:p>
        </w:tc>
        <w:tc>
          <w:tcPr>
            <w:tcW w:w="1020" w:type="dxa"/>
          </w:tcPr>
          <w:p w14:paraId="2B1A5E71" w14:textId="77777777" w:rsidR="00C822C9" w:rsidRDefault="00000000">
            <w:r>
              <w:rPr>
                <w:rFonts w:hint="eastAsia"/>
              </w:rPr>
              <w:t>尺度類型</w:t>
            </w:r>
          </w:p>
        </w:tc>
        <w:tc>
          <w:tcPr>
            <w:tcW w:w="4507" w:type="dxa"/>
          </w:tcPr>
          <w:p w14:paraId="2DA5DA36" w14:textId="77777777" w:rsidR="00C822C9" w:rsidRDefault="00000000">
            <w:r>
              <w:rPr>
                <w:rFonts w:hint="eastAsia"/>
              </w:rPr>
              <w:t>說明</w:t>
            </w:r>
          </w:p>
        </w:tc>
      </w:tr>
      <w:tr w:rsidR="00C822C9" w14:paraId="0D3571E2" w14:textId="77777777">
        <w:tc>
          <w:tcPr>
            <w:tcW w:w="1275" w:type="dxa"/>
          </w:tcPr>
          <w:p w14:paraId="7AAD4810" w14:textId="77777777" w:rsidR="00C822C9" w:rsidRDefault="00000000">
            <w:r>
              <w:rPr>
                <w:rFonts w:hint="eastAsia"/>
              </w:rPr>
              <w:t>高價值</w:t>
            </w:r>
          </w:p>
        </w:tc>
        <w:tc>
          <w:tcPr>
            <w:tcW w:w="1700" w:type="dxa"/>
          </w:tcPr>
          <w:p w14:paraId="64B28E16" w14:textId="77777777" w:rsidR="00C822C9" w:rsidRDefault="00000000">
            <w:r>
              <w:rPr>
                <w:rFonts w:hint="eastAsia"/>
              </w:rPr>
              <w:t>職業</w:t>
            </w:r>
          </w:p>
        </w:tc>
        <w:tc>
          <w:tcPr>
            <w:tcW w:w="1020" w:type="dxa"/>
          </w:tcPr>
          <w:p w14:paraId="3101E0FF" w14:textId="77777777" w:rsidR="00C822C9" w:rsidRDefault="00000000">
            <w:r>
              <w:rPr>
                <w:rFonts w:hint="eastAsia"/>
              </w:rPr>
              <w:t>無序類別</w:t>
            </w:r>
          </w:p>
        </w:tc>
        <w:tc>
          <w:tcPr>
            <w:tcW w:w="4507" w:type="dxa"/>
          </w:tcPr>
          <w:p w14:paraId="30216BE8" w14:textId="77777777" w:rsidR="00C822C9" w:rsidRDefault="00000000">
            <w:r>
              <w:t xml:space="preserve">K-prototypes </w:t>
            </w:r>
            <w:r>
              <w:rPr>
                <w:rFonts w:hint="eastAsia"/>
              </w:rPr>
              <w:t>無序類別變數需求之直接支撐（見</w:t>
            </w:r>
            <w:r>
              <w:t xml:space="preserve"> 3.5.2 </w:t>
            </w:r>
            <w:r>
              <w:rPr>
                <w:rFonts w:hint="eastAsia"/>
              </w:rPr>
              <w:t>節）</w:t>
            </w:r>
          </w:p>
        </w:tc>
      </w:tr>
      <w:tr w:rsidR="00C822C9" w14:paraId="5DEA5ABC" w14:textId="77777777">
        <w:tc>
          <w:tcPr>
            <w:tcW w:w="1275" w:type="dxa"/>
          </w:tcPr>
          <w:p w14:paraId="565EB355" w14:textId="77777777" w:rsidR="00C822C9" w:rsidRDefault="00000000">
            <w:r>
              <w:rPr>
                <w:rFonts w:hint="eastAsia"/>
              </w:rPr>
              <w:t>高價值</w:t>
            </w:r>
          </w:p>
        </w:tc>
        <w:tc>
          <w:tcPr>
            <w:tcW w:w="1700" w:type="dxa"/>
          </w:tcPr>
          <w:p w14:paraId="0A12A19E" w14:textId="77777777" w:rsidR="00C822C9" w:rsidRDefault="00000000">
            <w:r>
              <w:rPr>
                <w:rFonts w:hint="eastAsia"/>
              </w:rPr>
              <w:t>交易經驗／投資時長</w:t>
            </w:r>
          </w:p>
        </w:tc>
        <w:tc>
          <w:tcPr>
            <w:tcW w:w="1020" w:type="dxa"/>
          </w:tcPr>
          <w:p w14:paraId="07CEE6CB" w14:textId="77777777" w:rsidR="00C822C9" w:rsidRDefault="00000000">
            <w:r>
              <w:rPr>
                <w:rFonts w:hint="eastAsia"/>
              </w:rPr>
              <w:t>次序類別</w:t>
            </w:r>
          </w:p>
        </w:tc>
        <w:tc>
          <w:tcPr>
            <w:tcW w:w="4507" w:type="dxa"/>
          </w:tcPr>
          <w:p w14:paraId="2778BCA9" w14:textId="77777777" w:rsidR="00C822C9" w:rsidRDefault="00000000">
            <w:r>
              <w:rPr>
                <w:rFonts w:hint="eastAsia"/>
              </w:rPr>
              <w:t>性質上接近帳戶年資（比照第二章</w:t>
            </w:r>
            <w:r>
              <w:t xml:space="preserve"> Tan, E. H. L. et </w:t>
            </w:r>
            <w:r>
              <w:rPr>
                <w:rFonts w:hint="eastAsia"/>
              </w:rPr>
              <w:t>al.</w:t>
            </w:r>
            <w:r>
              <w:rPr>
                <w:rFonts w:hint="eastAsia"/>
              </w:rPr>
              <w:t>（</w:t>
            </w:r>
            <w:r>
              <w:rPr>
                <w:rFonts w:hint="eastAsia"/>
              </w:rPr>
              <w:t>2025</w:t>
            </w:r>
            <w:r>
              <w:rPr>
                <w:rFonts w:hint="eastAsia"/>
              </w:rPr>
              <w:t>）之</w:t>
            </w:r>
            <w:r>
              <w:t xml:space="preserve"> Maximum Account </w:t>
            </w:r>
            <w:r>
              <w:rPr>
                <w:rFonts w:hint="eastAsia"/>
              </w:rPr>
              <w:t>Vintage</w:t>
            </w:r>
            <w:r>
              <w:rPr>
                <w:rFonts w:hint="eastAsia"/>
              </w:rPr>
              <w:t>），屬客觀行為衍生指標</w:t>
            </w:r>
          </w:p>
        </w:tc>
      </w:tr>
      <w:tr w:rsidR="00C822C9" w14:paraId="0C1C5AEE" w14:textId="77777777">
        <w:tc>
          <w:tcPr>
            <w:tcW w:w="1275" w:type="dxa"/>
          </w:tcPr>
          <w:p w14:paraId="02A7D91C" w14:textId="77777777" w:rsidR="00C822C9" w:rsidRDefault="00000000">
            <w:r>
              <w:rPr>
                <w:rFonts w:hint="eastAsia"/>
              </w:rPr>
              <w:t>高價值</w:t>
            </w:r>
          </w:p>
        </w:tc>
        <w:tc>
          <w:tcPr>
            <w:tcW w:w="1700" w:type="dxa"/>
          </w:tcPr>
          <w:p w14:paraId="7C40AF7B" w14:textId="77777777" w:rsidR="00C822C9" w:rsidRDefault="00000000">
            <w:r>
              <w:rPr>
                <w:rFonts w:hint="eastAsia"/>
              </w:rPr>
              <w:t>風險等級</w:t>
            </w:r>
          </w:p>
        </w:tc>
        <w:tc>
          <w:tcPr>
            <w:tcW w:w="1020" w:type="dxa"/>
          </w:tcPr>
          <w:p w14:paraId="5898F73F" w14:textId="77777777" w:rsidR="00C822C9" w:rsidRDefault="00000000">
            <w:r>
              <w:rPr>
                <w:rFonts w:hint="eastAsia"/>
              </w:rPr>
              <w:t>次序類別</w:t>
            </w:r>
          </w:p>
        </w:tc>
        <w:tc>
          <w:tcPr>
            <w:tcW w:w="4507" w:type="dxa"/>
          </w:tcPr>
          <w:p w14:paraId="7F521C80" w14:textId="77777777" w:rsidR="00C822C9" w:rsidRDefault="00000000">
            <w:r>
              <w:rPr>
                <w:rFonts w:hint="eastAsia"/>
              </w:rPr>
              <w:t>值域為</w:t>
            </w:r>
            <w:r>
              <w:t xml:space="preserve"> </w:t>
            </w:r>
            <w:r>
              <w:rPr>
                <w:rFonts w:hint="eastAsia"/>
              </w:rPr>
              <w:t>RR1</w:t>
            </w:r>
            <w:r>
              <w:rPr>
                <w:rFonts w:hint="eastAsia"/>
              </w:rPr>
              <w:t>–</w:t>
            </w:r>
            <w:r>
              <w:rPr>
                <w:rFonts w:hint="eastAsia"/>
              </w:rPr>
              <w:t>RR5</w:t>
            </w:r>
            <w:r>
              <w:rPr>
                <w:rFonts w:hint="eastAsia"/>
              </w:rPr>
              <w:t>，與</w:t>
            </w:r>
            <w:r>
              <w:t xml:space="preserve"> </w:t>
            </w:r>
            <w:r>
              <w:rPr>
                <w:rStyle w:val="VerbatimChar"/>
              </w:rPr>
              <w:t>items[].item_category2</w:t>
            </w:r>
            <w:r>
              <w:t>、</w:t>
            </w:r>
            <w:r>
              <w:rPr>
                <w:rStyle w:val="VerbatimChar"/>
              </w:rPr>
              <w:t>fliter_risk_level</w:t>
            </w:r>
            <w:r>
              <w:t xml:space="preserve"> </w:t>
            </w:r>
            <w:r>
              <w:rPr>
                <w:rFonts w:hint="eastAsia"/>
              </w:rPr>
              <w:t>之基金風險評級同一系統，可直接對應；屬使用者自陳之主觀</w:t>
            </w:r>
            <w:r>
              <w:t xml:space="preserve"> KYC </w:t>
            </w:r>
            <w:r>
              <w:rPr>
                <w:rFonts w:hint="eastAsia"/>
              </w:rPr>
              <w:t>屬性，惟依第二章</w:t>
            </w:r>
            <w:r>
              <w:t xml:space="preserve"> Thompson et </w:t>
            </w:r>
            <w:r>
              <w:rPr>
                <w:rFonts w:hint="eastAsia"/>
              </w:rPr>
              <w:t>al.</w:t>
            </w:r>
            <w:r>
              <w:rPr>
                <w:rFonts w:hint="eastAsia"/>
              </w:rPr>
              <w:t>（</w:t>
            </w:r>
            <w:r>
              <w:rPr>
                <w:rFonts w:hint="eastAsia"/>
              </w:rPr>
              <w:t>2021</w:t>
            </w:r>
            <w:r>
              <w:rPr>
                <w:rFonts w:hint="eastAsia"/>
              </w:rPr>
              <w:t>）之發現，其分群鑑別力未必優於行為特徵，僅作補充維度</w:t>
            </w:r>
          </w:p>
        </w:tc>
      </w:tr>
      <w:tr w:rsidR="00C822C9" w14:paraId="19C2E65E" w14:textId="77777777">
        <w:tc>
          <w:tcPr>
            <w:tcW w:w="1275" w:type="dxa"/>
          </w:tcPr>
          <w:p w14:paraId="36D91CAD" w14:textId="77777777" w:rsidR="00C822C9" w:rsidRDefault="00000000">
            <w:r>
              <w:rPr>
                <w:rFonts w:hint="eastAsia"/>
              </w:rPr>
              <w:t>中價值</w:t>
            </w:r>
          </w:p>
        </w:tc>
        <w:tc>
          <w:tcPr>
            <w:tcW w:w="1700" w:type="dxa"/>
          </w:tcPr>
          <w:p w14:paraId="422DE5E0" w14:textId="77777777" w:rsidR="00C822C9" w:rsidRDefault="00000000">
            <w:r>
              <w:rPr>
                <w:rFonts w:hint="eastAsia"/>
              </w:rPr>
              <w:t>年收入</w:t>
            </w:r>
          </w:p>
        </w:tc>
        <w:tc>
          <w:tcPr>
            <w:tcW w:w="1020" w:type="dxa"/>
          </w:tcPr>
          <w:p w14:paraId="75D891B9" w14:textId="77777777" w:rsidR="00C822C9" w:rsidRDefault="00000000">
            <w:r>
              <w:rPr>
                <w:rFonts w:hint="eastAsia"/>
              </w:rPr>
              <w:t>連續數值</w:t>
            </w:r>
          </w:p>
        </w:tc>
        <w:tc>
          <w:tcPr>
            <w:tcW w:w="4507" w:type="dxa"/>
          </w:tcPr>
          <w:p w14:paraId="105B4DC3" w14:textId="77777777" w:rsidR="00C822C9" w:rsidRDefault="00000000">
            <w:r>
              <w:rPr>
                <w:rFonts w:hint="eastAsia"/>
              </w:rPr>
              <w:t>取代原規劃但無對應欄位之「資產區間」，無須人工分箱</w:t>
            </w:r>
          </w:p>
        </w:tc>
      </w:tr>
      <w:tr w:rsidR="00C822C9" w14:paraId="3AD765AF" w14:textId="77777777">
        <w:tc>
          <w:tcPr>
            <w:tcW w:w="1275" w:type="dxa"/>
          </w:tcPr>
          <w:p w14:paraId="650C6449" w14:textId="77777777" w:rsidR="00C822C9" w:rsidRDefault="00000000">
            <w:r>
              <w:rPr>
                <w:rFonts w:hint="eastAsia"/>
              </w:rPr>
              <w:t>中價值</w:t>
            </w:r>
          </w:p>
        </w:tc>
        <w:tc>
          <w:tcPr>
            <w:tcW w:w="1700" w:type="dxa"/>
          </w:tcPr>
          <w:p w14:paraId="277030F1" w14:textId="77777777" w:rsidR="00C822C9" w:rsidRDefault="00000000">
            <w:r>
              <w:rPr>
                <w:rFonts w:hint="eastAsia"/>
              </w:rPr>
              <w:t>所得來源</w:t>
            </w:r>
          </w:p>
        </w:tc>
        <w:tc>
          <w:tcPr>
            <w:tcW w:w="1020" w:type="dxa"/>
          </w:tcPr>
          <w:p w14:paraId="16126106" w14:textId="77777777" w:rsidR="00C822C9" w:rsidRDefault="00000000">
            <w:r>
              <w:rPr>
                <w:rFonts w:hint="eastAsia"/>
              </w:rPr>
              <w:t>無序類別</w:t>
            </w:r>
          </w:p>
        </w:tc>
        <w:tc>
          <w:tcPr>
            <w:tcW w:w="4507" w:type="dxa"/>
          </w:tcPr>
          <w:p w14:paraId="5A20E3FE" w14:textId="77777777" w:rsidR="00C822C9" w:rsidRDefault="00000000">
            <w:r>
              <w:rPr>
                <w:rFonts w:hint="eastAsia"/>
              </w:rPr>
              <w:t>與年收入互補（收入性質</w:t>
            </w:r>
            <w:r>
              <w:t xml:space="preserve"> vs. </w:t>
            </w:r>
            <w:r>
              <w:rPr>
                <w:rFonts w:hint="eastAsia"/>
              </w:rPr>
              <w:t>收入多寡）</w:t>
            </w:r>
          </w:p>
        </w:tc>
      </w:tr>
      <w:tr w:rsidR="00C822C9" w14:paraId="21261A26" w14:textId="77777777">
        <w:tc>
          <w:tcPr>
            <w:tcW w:w="1275" w:type="dxa"/>
          </w:tcPr>
          <w:p w14:paraId="7464BF51" w14:textId="77777777" w:rsidR="00C822C9" w:rsidRDefault="00000000">
            <w:r>
              <w:rPr>
                <w:rFonts w:hint="eastAsia"/>
              </w:rPr>
              <w:t>低價值（不納入分群）</w:t>
            </w:r>
          </w:p>
        </w:tc>
        <w:tc>
          <w:tcPr>
            <w:tcW w:w="1700" w:type="dxa"/>
          </w:tcPr>
          <w:p w14:paraId="580C70F9" w14:textId="77777777" w:rsidR="00C822C9" w:rsidRDefault="00000000">
            <w:r>
              <w:rPr>
                <w:rFonts w:hint="eastAsia"/>
              </w:rPr>
              <w:t>性別、年齡、職位</w:t>
            </w:r>
          </w:p>
        </w:tc>
        <w:tc>
          <w:tcPr>
            <w:tcW w:w="1020" w:type="dxa"/>
          </w:tcPr>
          <w:p w14:paraId="7056E588" w14:textId="77777777" w:rsidR="00C822C9" w:rsidRDefault="00000000">
            <w:r>
              <w:t>—</w:t>
            </w:r>
          </w:p>
        </w:tc>
        <w:tc>
          <w:tcPr>
            <w:tcW w:w="4507" w:type="dxa"/>
          </w:tcPr>
          <w:p w14:paraId="50B093E2" w14:textId="77777777" w:rsidR="00C822C9" w:rsidRDefault="00000000">
            <w:r>
              <w:rPr>
                <w:rFonts w:hint="eastAsia"/>
              </w:rPr>
              <w:t>依</w:t>
            </w:r>
            <w:r>
              <w:t xml:space="preserve"> Thompson et </w:t>
            </w:r>
            <w:r>
              <w:rPr>
                <w:rFonts w:hint="eastAsia"/>
              </w:rPr>
              <w:t>al.</w:t>
            </w:r>
            <w:r>
              <w:rPr>
                <w:rFonts w:hint="eastAsia"/>
              </w:rPr>
              <w:t>（</w:t>
            </w:r>
            <w:r>
              <w:rPr>
                <w:rFonts w:hint="eastAsia"/>
              </w:rPr>
              <w:t>2021</w:t>
            </w:r>
            <w:r>
              <w:rPr>
                <w:rFonts w:hint="eastAsia"/>
              </w:rPr>
              <w:t>）之</w:t>
            </w:r>
            <w:r>
              <w:t xml:space="preserve"> KYC </w:t>
            </w:r>
            <w:r>
              <w:rPr>
                <w:rFonts w:hint="eastAsia"/>
              </w:rPr>
              <w:t>人口統計低鑑別力發現（性別、年齡）與職位／職業高度重疊區分力存疑（職位），暫不列入分群特徵，僅作第四章資料集描述之</w:t>
            </w:r>
            <w:r>
              <w:rPr>
                <w:rFonts w:hint="eastAsia"/>
              </w:rPr>
              <w:lastRenderedPageBreak/>
              <w:t>樣本輪廓統計使用</w:t>
            </w:r>
          </w:p>
        </w:tc>
      </w:tr>
    </w:tbl>
    <w:p w14:paraId="4DC5DD80" w14:textId="77777777" w:rsidR="00C822C9" w:rsidRDefault="00000000">
      <w:pPr>
        <w:pStyle w:val="af"/>
      </w:pPr>
      <w:r>
        <w:rPr>
          <w:rFonts w:hint="eastAsia"/>
        </w:rPr>
        <w:lastRenderedPageBreak/>
        <w:t>風險等級欄位之實際值域為</w:t>
      </w:r>
      <w:r>
        <w:t xml:space="preserve"> </w:t>
      </w:r>
      <w:r>
        <w:rPr>
          <w:rFonts w:hint="eastAsia"/>
        </w:rPr>
        <w:t>RR1</w:t>
      </w:r>
      <w:r>
        <w:rPr>
          <w:rFonts w:hint="eastAsia"/>
        </w:rPr>
        <w:t>–</w:t>
      </w:r>
      <w:r>
        <w:rPr>
          <w:rFonts w:hint="eastAsia"/>
        </w:rPr>
        <w:t>RR5</w:t>
      </w:r>
      <w:r>
        <w:rPr>
          <w:rFonts w:hint="eastAsia"/>
        </w:rPr>
        <w:t>，與基金風險評級（</w:t>
      </w:r>
      <w:r>
        <w:rPr>
          <w:rStyle w:val="VerbatimChar"/>
        </w:rPr>
        <w:t>items[].item_category2</w:t>
      </w:r>
      <w:r>
        <w:t>、</w:t>
      </w:r>
      <w:r>
        <w:rPr>
          <w:rStyle w:val="VerbatimChar"/>
        </w:rPr>
        <w:t>fliter_risk_level</w:t>
      </w:r>
      <w:r>
        <w:rPr>
          <w:rFonts w:hint="eastAsia"/>
        </w:rPr>
        <w:t>）同一評級系統，兩者可直接對應比較，無須另建對照表。</w:t>
      </w:r>
    </w:p>
    <w:p w14:paraId="3ACF4C18" w14:textId="77777777" w:rsidR="00C822C9" w:rsidRDefault="00000000">
      <w:pPr>
        <w:pStyle w:val="31"/>
      </w:pPr>
      <w:bookmarkStart w:id="140" w:name="資料倫理與脫敏方式"/>
      <w:bookmarkStart w:id="141" w:name="_Toc241702991"/>
      <w:bookmarkEnd w:id="137"/>
      <w:r>
        <w:t xml:space="preserve">3.3.5 </w:t>
      </w:r>
      <w:r>
        <w:rPr>
          <w:rFonts w:hint="eastAsia"/>
        </w:rPr>
        <w:t>資料倫理與脫敏方式</w:t>
      </w:r>
      <w:bookmarkEnd w:id="141"/>
    </w:p>
    <w:p w14:paraId="3DA71155" w14:textId="77777777" w:rsidR="00C822C9" w:rsidRDefault="00000000">
      <w:r>
        <w:rPr>
          <w:rFonts w:hint="eastAsia"/>
        </w:rPr>
        <w:t>依</w:t>
      </w:r>
      <w:r>
        <w:t xml:space="preserve"> 1.4 </w:t>
      </w:r>
      <w:r>
        <w:rPr>
          <w:rFonts w:hint="eastAsia"/>
        </w:rPr>
        <w:t>節研究範圍之資料隱私限制，本研究僅能使用公司提供之匿名化／去識別化資料：</w:t>
      </w:r>
    </w:p>
    <w:p w14:paraId="4D50B0D6" w14:textId="77777777" w:rsidR="00C822C9" w:rsidRDefault="00000000">
      <w:pPr>
        <w:numPr>
          <w:ilvl w:val="0"/>
          <w:numId w:val="22"/>
        </w:numPr>
      </w:pPr>
      <w:r>
        <w:rPr>
          <w:rFonts w:hint="eastAsia"/>
          <w:b/>
          <w:bCs/>
        </w:rPr>
        <w:t>識別碼匿名化：</w:t>
      </w:r>
      <w:r>
        <w:t xml:space="preserve"> </w:t>
      </w:r>
      <w:r>
        <w:rPr>
          <w:rFonts w:hint="eastAsia"/>
        </w:rPr>
        <w:t>三類資料共用之</w:t>
      </w:r>
      <w:r>
        <w:t xml:space="preserve"> </w:t>
      </w:r>
      <w:r>
        <w:rPr>
          <w:rStyle w:val="VerbatimChar"/>
        </w:rPr>
        <w:t>user_id</w:t>
      </w:r>
      <w:r>
        <w:t xml:space="preserve"> </w:t>
      </w:r>
      <w:r>
        <w:rPr>
          <w:rFonts w:hint="eastAsia"/>
        </w:rPr>
        <w:t>鍵值為匿名化識別碼，不對應使用者真實姓名、身分證字號等可識別個人身份之資訊。</w:t>
      </w:r>
    </w:p>
    <w:p w14:paraId="2B9CDC1B" w14:textId="77777777" w:rsidR="00C822C9" w:rsidRDefault="00000000">
      <w:pPr>
        <w:numPr>
          <w:ilvl w:val="0"/>
          <w:numId w:val="22"/>
        </w:numPr>
      </w:pPr>
      <w:r>
        <w:rPr>
          <w:b/>
          <w:bCs/>
        </w:rPr>
        <w:t xml:space="preserve">GA4 </w:t>
      </w:r>
      <w:r>
        <w:rPr>
          <w:rFonts w:hint="eastAsia"/>
          <w:b/>
          <w:bCs/>
        </w:rPr>
        <w:t>匿名瀏覽器識別碼：</w:t>
      </w:r>
      <w:r>
        <w:t xml:space="preserve"> </w:t>
      </w:r>
      <w:r>
        <w:rPr>
          <w:rStyle w:val="VerbatimChar"/>
        </w:rPr>
        <w:t>user_pseudo_id</w:t>
      </w:r>
      <w:r>
        <w:t xml:space="preserve"> </w:t>
      </w:r>
      <w:r>
        <w:rPr>
          <w:rFonts w:hint="eastAsia"/>
        </w:rPr>
        <w:t>為瀏覽器端</w:t>
      </w:r>
      <w:r>
        <w:t xml:space="preserve"> cookie-based </w:t>
      </w:r>
      <w:r>
        <w:rPr>
          <w:rFonts w:hint="eastAsia"/>
        </w:rPr>
        <w:t>識別碼，本身不含個人身份資訊，僅於登入事件中與</w:t>
      </w:r>
      <w:r>
        <w:t xml:space="preserve"> </w:t>
      </w:r>
      <w:r>
        <w:rPr>
          <w:rStyle w:val="VerbatimChar"/>
        </w:rPr>
        <w:t>user_id</w:t>
      </w:r>
      <w:r>
        <w:t xml:space="preserve"> </w:t>
      </w:r>
      <w:r>
        <w:rPr>
          <w:rFonts w:hint="eastAsia"/>
        </w:rPr>
        <w:t>建立對照（對照範圍限定訓練期，見</w:t>
      </w:r>
      <w:r>
        <w:t xml:space="preserve"> 3.4.1 </w:t>
      </w:r>
      <w:r>
        <w:rPr>
          <w:rFonts w:hint="eastAsia"/>
        </w:rPr>
        <w:t>節）。</w:t>
      </w:r>
    </w:p>
    <w:p w14:paraId="3BB4D3E5" w14:textId="77777777" w:rsidR="00C822C9" w:rsidRDefault="00000000">
      <w:pPr>
        <w:numPr>
          <w:ilvl w:val="0"/>
          <w:numId w:val="22"/>
        </w:numPr>
      </w:pPr>
      <w:r>
        <w:rPr>
          <w:b/>
          <w:bCs/>
        </w:rPr>
        <w:t xml:space="preserve">KYC </w:t>
      </w:r>
      <w:r>
        <w:rPr>
          <w:rFonts w:hint="eastAsia"/>
          <w:b/>
          <w:bCs/>
        </w:rPr>
        <w:t>資料之去識別化：</w:t>
      </w:r>
      <w:r>
        <w:t xml:space="preserve"> </w:t>
      </w:r>
      <w:r>
        <w:rPr>
          <w:rFonts w:hint="eastAsia"/>
        </w:rPr>
        <w:t>依</w:t>
      </w:r>
      <w:r>
        <w:t xml:space="preserve"> 3.3.4 </w:t>
      </w:r>
      <w:r>
        <w:rPr>
          <w:rFonts w:hint="eastAsia"/>
        </w:rPr>
        <w:t>節欄位總表，取得之</w:t>
      </w:r>
      <w:r>
        <w:t xml:space="preserve"> KYC </w:t>
      </w:r>
      <w:r>
        <w:rPr>
          <w:rFonts w:hint="eastAsia"/>
        </w:rPr>
        <w:t>欄位為職業、年齡等統計類別欄位，不含姓名、聯絡方式、身分證號等直接識別資訊。</w:t>
      </w:r>
    </w:p>
    <w:p w14:paraId="2331DB19" w14:textId="77777777" w:rsidR="00C822C9" w:rsidRDefault="00000000">
      <w:pPr>
        <w:numPr>
          <w:ilvl w:val="0"/>
          <w:numId w:val="22"/>
        </w:numPr>
      </w:pPr>
      <w:r>
        <w:rPr>
          <w:rFonts w:hint="eastAsia"/>
          <w:b/>
          <w:bCs/>
        </w:rPr>
        <w:t>研究資料使用範圍限制：</w:t>
      </w:r>
      <w:r>
        <w:t xml:space="preserve"> </w:t>
      </w:r>
      <w:r>
        <w:rPr>
          <w:rFonts w:hint="eastAsia"/>
        </w:rPr>
        <w:t>本研究資料僅用於學術分析目的，不對外公開原始資料、不重新識別（</w:t>
      </w:r>
      <w:r>
        <w:rPr>
          <w:rFonts w:hint="eastAsia"/>
        </w:rPr>
        <w:t>re-identify</w:t>
      </w:r>
      <w:r>
        <w:rPr>
          <w:rFonts w:hint="eastAsia"/>
        </w:rPr>
        <w:t>）任何使用者身份，分析結果以群體統計或聚合形式呈現於論文中。</w:t>
      </w:r>
    </w:p>
    <w:p w14:paraId="4AAF1EEE" w14:textId="77777777" w:rsidR="00C822C9" w:rsidRDefault="00000000">
      <w:pPr>
        <w:pStyle w:val="31"/>
      </w:pPr>
      <w:bookmarkStart w:id="142" w:name="資料限制與待確認事項"/>
      <w:bookmarkStart w:id="143" w:name="_Toc241702992"/>
      <w:bookmarkEnd w:id="140"/>
      <w:r>
        <w:t xml:space="preserve">3.3.6 </w:t>
      </w:r>
      <w:r>
        <w:rPr>
          <w:rFonts w:hint="eastAsia"/>
        </w:rPr>
        <w:t>資料限制與待確認事項</w:t>
      </w:r>
      <w:bookmarkEnd w:id="143"/>
    </w:p>
    <w:p w14:paraId="3B4269ED" w14:textId="77777777" w:rsidR="00C822C9" w:rsidRDefault="00000000">
      <w:r>
        <w:rPr>
          <w:rFonts w:hint="eastAsia"/>
        </w:rPr>
        <w:t>本節所述之三類資料來源界定、</w:t>
      </w:r>
      <w:r>
        <w:rPr>
          <w:rStyle w:val="VerbatimChar"/>
        </w:rPr>
        <w:t>user_id</w:t>
      </w:r>
      <w:r>
        <w:t xml:space="preserve"> </w:t>
      </w:r>
      <w:r>
        <w:rPr>
          <w:rFonts w:hint="eastAsia"/>
        </w:rPr>
        <w:t>作為共同串接鍵值之設計，以及資料倫理與脫敏原則，為方法論層級承諾，不因實際資料結果而調整。</w:t>
      </w:r>
    </w:p>
    <w:p w14:paraId="7DE67E4A" w14:textId="77777777" w:rsidR="00C822C9" w:rsidRDefault="00000000">
      <w:pPr>
        <w:pStyle w:val="af"/>
      </w:pPr>
      <w:r>
        <w:rPr>
          <w:rFonts w:hint="eastAsia"/>
        </w:rPr>
        <w:t>須待實際資料驗證或使用者確認之項目如下，依優先順序排列：</w:t>
      </w:r>
      <w:r>
        <w:rPr>
          <w:rFonts w:hint="eastAsia"/>
        </w:rPr>
        <w:t>(1)</w:t>
      </w:r>
      <w:r>
        <w:t xml:space="preserve"> </w:t>
      </w:r>
      <w:r>
        <w:rPr>
          <w:rFonts w:hint="eastAsia"/>
        </w:rPr>
        <w:t>交易資料表是否包含贖回紀錄、</w:t>
      </w:r>
      <w:r>
        <w:rPr>
          <w:rStyle w:val="VerbatimChar"/>
        </w:rPr>
        <w:t>transaction_type</w:t>
      </w:r>
      <w:r>
        <w:t xml:space="preserve"> </w:t>
      </w:r>
      <w:r>
        <w:rPr>
          <w:rFonts w:hint="eastAsia"/>
        </w:rPr>
        <w:t>欄位是否存在，直接決定</w:t>
      </w:r>
      <w:r>
        <w:t xml:space="preserve"> 3.4.3 </w:t>
      </w:r>
      <w:r>
        <w:rPr>
          <w:rFonts w:hint="eastAsia"/>
        </w:rPr>
        <w:t>交易</w:t>
      </w:r>
      <w:r>
        <w:t xml:space="preserve"> RFM</w:t>
      </w:r>
      <w:r>
        <w:t>、</w:t>
      </w:r>
      <w:r>
        <w:t xml:space="preserve">3.6.1 </w:t>
      </w:r>
      <w:r>
        <w:rPr>
          <w:rFonts w:hint="eastAsia"/>
        </w:rPr>
        <w:t>候選基金池、</w:t>
      </w:r>
      <w:r>
        <w:rPr>
          <w:rFonts w:hint="eastAsia"/>
        </w:rPr>
        <w:t>3.7.1</w:t>
      </w:r>
      <w:r>
        <w:t xml:space="preserve"> ground truth </w:t>
      </w:r>
      <w:r>
        <w:rPr>
          <w:rFonts w:hint="eastAsia"/>
        </w:rPr>
        <w:t>三節定義是否須回頭修正；</w:t>
      </w:r>
      <w:r>
        <w:rPr>
          <w:rFonts w:hint="eastAsia"/>
        </w:rPr>
        <w:t>(2)</w:t>
      </w:r>
      <w:r>
        <w:t xml:space="preserve"> </w:t>
      </w:r>
      <w:r>
        <w:rPr>
          <w:rStyle w:val="VerbatimChar"/>
        </w:rPr>
        <w:t>user_id</w:t>
      </w:r>
      <w:r>
        <w:t xml:space="preserve"> </w:t>
      </w:r>
      <w:r>
        <w:rPr>
          <w:rFonts w:hint="eastAsia"/>
        </w:rPr>
        <w:t>寫入率（登入事件占全部事件之比例）——目前樣本為單日、</w:t>
      </w:r>
      <w:r>
        <w:rPr>
          <w:rFonts w:hint="eastAsia"/>
        </w:rPr>
        <w:t>16</w:t>
      </w:r>
      <w:r>
        <w:t xml:space="preserve"> </w:t>
      </w:r>
      <w:r>
        <w:rPr>
          <w:rFonts w:hint="eastAsia"/>
        </w:rPr>
        <w:t>位皆為匿名使用者、共</w:t>
      </w:r>
      <w:r>
        <w:t xml:space="preserve"> 100 </w:t>
      </w:r>
      <w:r>
        <w:rPr>
          <w:rFonts w:hint="eastAsia"/>
        </w:rPr>
        <w:t>筆事件，是否含任一筆登入事件尚未核實，而</w:t>
      </w:r>
      <w:r>
        <w:t xml:space="preserve"> 3.4.1 </w:t>
      </w:r>
      <w:r>
        <w:rPr>
          <w:rFonts w:hint="eastAsia"/>
        </w:rPr>
        <w:t>節識別碼歸戶機制之</w:t>
      </w:r>
      <w:r>
        <w:rPr>
          <w:rFonts w:hint="eastAsia"/>
        </w:rPr>
        <w:lastRenderedPageBreak/>
        <w:t>核心前提即為訓練期內存在足夠登入事件可建對照表，此為</w:t>
      </w:r>
      <w:r>
        <w:t xml:space="preserve"> 3.3 </w:t>
      </w:r>
      <w:r>
        <w:rPr>
          <w:rFonts w:hint="eastAsia"/>
        </w:rPr>
        <w:t>節與</w:t>
      </w:r>
      <w:r>
        <w:t xml:space="preserve"> 3.4 </w:t>
      </w:r>
      <w:r>
        <w:rPr>
          <w:rFonts w:hint="eastAsia"/>
        </w:rPr>
        <w:t>節之間最大未驗證依賴；</w:t>
      </w:r>
      <w:r>
        <w:rPr>
          <w:rFonts w:hint="eastAsia"/>
        </w:rPr>
        <w:t>(3)</w:t>
      </w:r>
      <w:r>
        <w:t xml:space="preserve"> </w:t>
      </w:r>
      <w:r>
        <w:rPr>
          <w:rStyle w:val="VerbatimChar"/>
        </w:rPr>
        <w:t>content_group</w:t>
      </w:r>
      <w:r>
        <w:t xml:space="preserve"> </w:t>
      </w:r>
      <w:r>
        <w:rPr>
          <w:rFonts w:hint="eastAsia"/>
        </w:rPr>
        <w:t>之完整值域清單——目前僅取得「找基金」「基金詳情頁」兩個示例值，行為</w:t>
      </w:r>
      <w:r>
        <w:t xml:space="preserve"> RFM </w:t>
      </w:r>
      <w:r>
        <w:rPr>
          <w:rFonts w:hint="eastAsia"/>
        </w:rPr>
        <w:t>之</w:t>
      </w:r>
      <w:r>
        <w:t xml:space="preserve"> R</w:t>
      </w:r>
      <w:r>
        <w:t>、</w:t>
      </w:r>
      <w:r>
        <w:t xml:space="preserve">F </w:t>
      </w:r>
      <w:r>
        <w:rPr>
          <w:rFonts w:hint="eastAsia"/>
        </w:rPr>
        <w:t>構面完全依賴此欄位篩選基金相關事件（見</w:t>
      </w:r>
      <w:r>
        <w:t xml:space="preserve"> 3.4.3</w:t>
      </w:r>
      <w:r>
        <w:t>、</w:t>
      </w:r>
      <w:r>
        <w:t xml:space="preserve">3.4.4 </w:t>
      </w:r>
      <w:r>
        <w:rPr>
          <w:rFonts w:hint="eastAsia"/>
        </w:rPr>
        <w:t>節）；</w:t>
      </w:r>
      <w:r>
        <w:rPr>
          <w:rFonts w:hint="eastAsia"/>
        </w:rPr>
        <w:t>(4)</w:t>
      </w:r>
      <w:r>
        <w:t xml:space="preserve"> </w:t>
      </w:r>
      <w:r>
        <w:rPr>
          <w:rFonts w:hint="eastAsia"/>
        </w:rPr>
        <w:t>基金交易資料之完整欄位清單，直接影響交易</w:t>
      </w:r>
      <w:r>
        <w:t xml:space="preserve"> RFM </w:t>
      </w:r>
      <w:r>
        <w:rPr>
          <w:rFonts w:hint="eastAsia"/>
        </w:rPr>
        <w:t>延伸指標；</w:t>
      </w:r>
      <w:r>
        <w:rPr>
          <w:rFonts w:hint="eastAsia"/>
        </w:rPr>
        <w:t>(5)</w:t>
      </w:r>
      <w:r>
        <w:t xml:space="preserve"> GA4 </w:t>
      </w:r>
      <w:r>
        <w:rPr>
          <w:rFonts w:hint="eastAsia"/>
        </w:rPr>
        <w:t>資料實際取得路徑——欄位總表所列名稱混合原生</w:t>
      </w:r>
      <w:r>
        <w:t xml:space="preserve"> BigQuery export schema </w:t>
      </w:r>
      <w:r>
        <w:rPr>
          <w:rFonts w:hint="eastAsia"/>
        </w:rPr>
        <w:t>與</w:t>
      </w:r>
      <w:r>
        <w:t xml:space="preserve"> Data </w:t>
      </w:r>
      <w:r>
        <w:rPr>
          <w:rFonts w:hint="eastAsia"/>
        </w:rPr>
        <w:t>API</w:t>
      </w:r>
      <w:r>
        <w:rPr>
          <w:rFonts w:hint="eastAsia"/>
        </w:rPr>
        <w:t>／報表介面之維度命名，例如</w:t>
      </w:r>
      <w:r>
        <w:t xml:space="preserve"> </w:t>
      </w:r>
      <w:r>
        <w:rPr>
          <w:rStyle w:val="VerbatimChar"/>
        </w:rPr>
        <w:t>date</w:t>
      </w:r>
      <w:r>
        <w:t>、</w:t>
      </w:r>
      <w:r>
        <w:rPr>
          <w:rStyle w:val="VerbatimChar"/>
        </w:rPr>
        <w:t>session_number</w:t>
      </w:r>
      <w:r>
        <w:t>、</w:t>
      </w:r>
      <w:r>
        <w:rPr>
          <w:rStyle w:val="VerbatimChar"/>
        </w:rPr>
        <w:t>page_path</w:t>
      </w:r>
      <w:r>
        <w:t>、</w:t>
      </w:r>
      <w:r>
        <w:rPr>
          <w:rStyle w:val="VerbatimChar"/>
        </w:rPr>
        <w:t>landing_page</w:t>
      </w:r>
      <w:r>
        <w:t>、</w:t>
      </w:r>
      <w:r>
        <w:rPr>
          <w:rStyle w:val="VerbatimChar"/>
        </w:rPr>
        <w:t>session_duration</w:t>
      </w:r>
      <w:r>
        <w:t>、</w:t>
      </w:r>
      <w:r>
        <w:rPr>
          <w:rStyle w:val="VerbatimChar"/>
        </w:rPr>
        <w:t>deviceCategory</w:t>
      </w:r>
      <w:r>
        <w:t xml:space="preserve"> </w:t>
      </w:r>
      <w:r>
        <w:rPr>
          <w:rFonts w:hint="eastAsia"/>
        </w:rPr>
        <w:t>皆非原生匯出欄位名稱；</w:t>
      </w:r>
      <w:r>
        <w:rPr>
          <w:rFonts w:hint="eastAsia"/>
        </w:rPr>
        <w:t>(6)</w:t>
      </w:r>
      <w:r>
        <w:t xml:space="preserve"> GA4 </w:t>
      </w:r>
      <w:r>
        <w:rPr>
          <w:rFonts w:hint="eastAsia"/>
        </w:rPr>
        <w:t>完整事件類型清單，目前僅有單日樣本。相關確認結果將於第四章資料集描述中完整記錄。</w:t>
      </w:r>
    </w:p>
    <w:p w14:paraId="0E87CAE2" w14:textId="77777777" w:rsidR="00C822C9" w:rsidRDefault="00000000">
      <w:pPr>
        <w:pStyle w:val="21"/>
      </w:pPr>
      <w:bookmarkStart w:id="144" w:name="資料前處理方法"/>
      <w:bookmarkStart w:id="145" w:name="_Toc241702993"/>
      <w:bookmarkEnd w:id="128"/>
      <w:bookmarkEnd w:id="142"/>
      <w:r>
        <w:t xml:space="preserve">3.4 </w:t>
      </w:r>
      <w:r>
        <w:rPr>
          <w:rFonts w:hint="eastAsia"/>
        </w:rPr>
        <w:t>資料前處理方法</w:t>
      </w:r>
      <w:bookmarkEnd w:id="145"/>
    </w:p>
    <w:p w14:paraId="0A7EE618" w14:textId="77777777" w:rsidR="00C822C9" w:rsidRDefault="00000000">
      <w:pPr>
        <w:pStyle w:val="31"/>
      </w:pPr>
      <w:bookmarkStart w:id="146" w:name="資料串接與識別碼歸戶前置步驟"/>
      <w:bookmarkStart w:id="147" w:name="_Toc241702994"/>
      <w:r>
        <w:t xml:space="preserve">3.4.1 </w:t>
      </w:r>
      <w:r>
        <w:rPr>
          <w:rFonts w:hint="eastAsia"/>
        </w:rPr>
        <w:t>資料串接與識別碼歸戶（前置步驟）</w:t>
      </w:r>
      <w:bookmarkEnd w:id="147"/>
    </w:p>
    <w:p w14:paraId="414DDDB7" w14:textId="77777777" w:rsidR="00C822C9" w:rsidRDefault="00000000">
      <w:r>
        <w:rPr>
          <w:rFonts w:hint="eastAsia"/>
        </w:rPr>
        <w:t>本研究之</w:t>
      </w:r>
      <w:r>
        <w:t xml:space="preserve"> GA4 </w:t>
      </w:r>
      <w:r>
        <w:rPr>
          <w:rFonts w:hint="eastAsia"/>
        </w:rPr>
        <w:t>行為資料匯出以事件（</w:t>
      </w:r>
      <w:r>
        <w:rPr>
          <w:rFonts w:hint="eastAsia"/>
        </w:rPr>
        <w:t>event</w:t>
      </w:r>
      <w:r>
        <w:rPr>
          <w:rFonts w:hint="eastAsia"/>
        </w:rPr>
        <w:t>）為單位記錄，</w:t>
      </w:r>
      <w:r>
        <w:rPr>
          <w:rStyle w:val="VerbatimChar"/>
        </w:rPr>
        <w:t>user_id</w:t>
      </w:r>
      <w:r>
        <w:t xml:space="preserve"> </w:t>
      </w:r>
      <w:r>
        <w:rPr>
          <w:rFonts w:hint="eastAsia"/>
        </w:rPr>
        <w:t>欄位僅於使用者登入狀態下寫入，未登入之瀏覽行為僅有瀏覽器端匿名識別碼</w:t>
      </w:r>
      <w:r>
        <w:t xml:space="preserve"> </w:t>
      </w:r>
      <w:r>
        <w:rPr>
          <w:rStyle w:val="VerbatimChar"/>
        </w:rPr>
        <w:t>user_pseudo_id</w:t>
      </w:r>
      <w:r>
        <w:rPr>
          <w:rFonts w:hint="eastAsia"/>
        </w:rPr>
        <w:t>；</w:t>
      </w:r>
      <w:r>
        <w:rPr>
          <w:rStyle w:val="VerbatimChar"/>
        </w:rPr>
        <w:t>user_id</w:t>
      </w:r>
      <w:r>
        <w:t xml:space="preserve"> </w:t>
      </w:r>
      <w:r>
        <w:rPr>
          <w:rFonts w:hint="eastAsia"/>
        </w:rPr>
        <w:t>與</w:t>
      </w:r>
      <w:r>
        <w:t xml:space="preserve"> </w:t>
      </w:r>
      <w:r>
        <w:rPr>
          <w:rStyle w:val="VerbatimChar"/>
        </w:rPr>
        <w:t>user_pseudo_id</w:t>
      </w:r>
      <w:r>
        <w:t xml:space="preserve"> </w:t>
      </w:r>
      <w:r>
        <w:rPr>
          <w:rFonts w:hint="eastAsia"/>
        </w:rPr>
        <w:t>之對照表目前尚未建立。因此，資料串接須以下列步驟進行：</w:t>
      </w:r>
    </w:p>
    <w:p w14:paraId="633F9BC1" w14:textId="77777777" w:rsidR="00C822C9" w:rsidRDefault="00000000">
      <w:pPr>
        <w:numPr>
          <w:ilvl w:val="0"/>
          <w:numId w:val="23"/>
        </w:numPr>
      </w:pPr>
      <w:r>
        <w:rPr>
          <w:rFonts w:hint="eastAsia"/>
          <w:b/>
          <w:bCs/>
        </w:rPr>
        <w:t>建立識別碼對照表（僅以訓練期登入事件建立）</w:t>
      </w:r>
      <w:r>
        <w:rPr>
          <w:rFonts w:hint="eastAsia"/>
        </w:rPr>
        <w:t>：篩選出</w:t>
      </w:r>
      <w:r>
        <w:rPr>
          <w:rFonts w:hint="eastAsia"/>
          <w:b/>
          <w:bCs/>
        </w:rPr>
        <w:t>訓練期內</w:t>
      </w:r>
      <w:r>
        <w:rPr>
          <w:rFonts w:hint="eastAsia"/>
        </w:rPr>
        <w:t>同時具有</w:t>
      </w:r>
      <w:r>
        <w:t xml:space="preserve"> </w:t>
      </w:r>
      <w:r>
        <w:rPr>
          <w:rStyle w:val="VerbatimChar"/>
        </w:rPr>
        <w:t>user_id</w:t>
      </w:r>
      <w:r>
        <w:t xml:space="preserve"> </w:t>
      </w:r>
      <w:r>
        <w:rPr>
          <w:rFonts w:hint="eastAsia"/>
        </w:rPr>
        <w:t>與</w:t>
      </w:r>
      <w:r>
        <w:t xml:space="preserve"> </w:t>
      </w:r>
      <w:r>
        <w:rPr>
          <w:rStyle w:val="VerbatimChar"/>
        </w:rPr>
        <w:t>user_pseudo_id</w:t>
      </w:r>
      <w:r>
        <w:t xml:space="preserve"> </w:t>
      </w:r>
      <w:r>
        <w:rPr>
          <w:rFonts w:hint="eastAsia"/>
        </w:rPr>
        <w:t>之事件（即使用者於訓練期內處於登入狀態之任一事件），建立</w:t>
      </w:r>
      <w:r>
        <w:t xml:space="preserve"> </w:t>
      </w:r>
      <w:r>
        <w:rPr>
          <w:rStyle w:val="VerbatimChar"/>
        </w:rPr>
        <w:t>user_pseudo_id → user_id</w:t>
      </w:r>
      <w:r>
        <w:t xml:space="preserve"> </w:t>
      </w:r>
      <w:r>
        <w:rPr>
          <w:rFonts w:hint="eastAsia"/>
        </w:rPr>
        <w:t>之對照表。</w:t>
      </w:r>
      <w:r>
        <w:rPr>
          <w:rFonts w:hint="eastAsia"/>
          <w:b/>
          <w:bCs/>
        </w:rPr>
        <w:t>明確排除以測試期登入事件建立對照表</w:t>
      </w:r>
      <w:r>
        <w:rPr>
          <w:rFonts w:hint="eastAsia"/>
        </w:rPr>
        <w:t>，理由與範疇界定如下：</w:t>
      </w:r>
    </w:p>
    <w:p w14:paraId="1A4738FF" w14:textId="77777777" w:rsidR="00C822C9" w:rsidRDefault="00000000">
      <w:pPr>
        <w:numPr>
          <w:ilvl w:val="1"/>
          <w:numId w:val="24"/>
        </w:numPr>
      </w:pPr>
      <w:r>
        <w:rPr>
          <w:rFonts w:hint="eastAsia"/>
        </w:rPr>
        <w:t>若對照表涵蓋測試期登入事件，將出現「以使用者於測試期才發生之登入行為，回溯歸戶其訓練期之匿名瀏覽紀錄」之情形。雖然識別碼對映本身屬身分資訊（回答「這個匿名瀏覽器屬於誰」），不直接攜帶行為或交易結果，與</w:t>
      </w:r>
      <w:r>
        <w:t xml:space="preserve"> 3.5.1</w:t>
      </w:r>
      <w:r>
        <w:t>、</w:t>
      </w:r>
      <w:r>
        <w:t xml:space="preserve">3.7.1 </w:t>
      </w:r>
      <w:r>
        <w:rPr>
          <w:rFonts w:hint="eastAsia"/>
        </w:rPr>
        <w:t>節所防範之「特徵計算涵蓋未來結果資訊」性質不同；但若換一個角度看：在真實線上部署情境下，模型於訓練期結束當下即須完成訓練，此時根本不會知道使用者未來（測試期）才發生之登入事件，故以測試期登入事件</w:t>
      </w:r>
      <w:r>
        <w:rPr>
          <w:rFonts w:hint="eastAsia"/>
        </w:rPr>
        <w:lastRenderedPageBreak/>
        <w:t>建立對照表，仍隱含使用了「訓練當下不可能取得」之未來資訊，與本研究「僅用過去資料預測未來」之核心設計原則不符。</w:t>
      </w:r>
    </w:p>
    <w:p w14:paraId="3962481C" w14:textId="77777777" w:rsidR="00C822C9" w:rsidRDefault="00000000">
      <w:pPr>
        <w:numPr>
          <w:ilvl w:val="1"/>
          <w:numId w:val="24"/>
        </w:numPr>
      </w:pPr>
      <w:r>
        <w:rPr>
          <w:rFonts w:hint="eastAsia"/>
        </w:rPr>
        <w:t>因此，本研究採</w:t>
      </w:r>
      <w:r>
        <w:rPr>
          <w:rFonts w:hint="eastAsia"/>
          <w:b/>
          <w:bCs/>
        </w:rPr>
        <w:t>較嚴格之範疇界定</w:t>
      </w:r>
      <w:r>
        <w:rPr>
          <w:rFonts w:hint="eastAsia"/>
        </w:rPr>
        <w:t>：對照表僅以訓練期登入事件建立，測試期登入事件不納入對照表建置。</w:t>
      </w:r>
    </w:p>
    <w:p w14:paraId="0A7519DD" w14:textId="77777777" w:rsidR="00C822C9" w:rsidRDefault="00000000">
      <w:pPr>
        <w:numPr>
          <w:ilvl w:val="1"/>
          <w:numId w:val="24"/>
        </w:numPr>
      </w:pPr>
      <w:r>
        <w:rPr>
          <w:rFonts w:hint="eastAsia"/>
          <w:b/>
          <w:bCs/>
        </w:rPr>
        <w:t>一對多之資料品質規則（共用裝置風險）</w:t>
      </w:r>
      <w:r>
        <w:rPr>
          <w:rFonts w:hint="eastAsia"/>
        </w:rPr>
        <w:t>：識別碼對照存在兩種方向性——</w:t>
      </w:r>
      <w:r>
        <w:rPr>
          <w:rFonts w:hint="eastAsia"/>
        </w:rPr>
        <w:t>(a)</w:t>
      </w:r>
      <w:r>
        <w:t xml:space="preserve"> </w:t>
      </w:r>
      <w:r>
        <w:rPr>
          <w:rFonts w:hint="eastAsia"/>
        </w:rPr>
        <w:t>同一帳戶跨多裝置／瀏覽器登入，對應多個</w:t>
      </w:r>
      <w:r>
        <w:t xml:space="preserve"> </w:t>
      </w:r>
      <w:r>
        <w:rPr>
          <w:rStyle w:val="VerbatimChar"/>
        </w:rPr>
        <w:t>user_pseudo_id</w:t>
      </w:r>
      <w:r>
        <w:t xml:space="preserve"> </w:t>
      </w:r>
      <w:r>
        <w:rPr>
          <w:rFonts w:hint="eastAsia"/>
        </w:rPr>
        <w:t>指向同一</w:t>
      </w:r>
      <w:r>
        <w:t xml:space="preserve"> </w:t>
      </w:r>
      <w:r>
        <w:rPr>
          <w:rStyle w:val="VerbatimChar"/>
        </w:rPr>
        <w:t>user_id</w:t>
      </w:r>
      <w:r>
        <w:rPr>
          <w:rFonts w:hint="eastAsia"/>
        </w:rPr>
        <w:t>（多對一），此為正常情形，直接建立多筆對照紀錄即可；</w:t>
      </w:r>
      <w:r>
        <w:rPr>
          <w:rFonts w:hint="eastAsia"/>
        </w:rPr>
        <w:t>(b)</w:t>
      </w:r>
      <w:r>
        <w:t xml:space="preserve"> </w:t>
      </w:r>
      <w:r>
        <w:rPr>
          <w:rFonts w:hint="eastAsia"/>
        </w:rPr>
        <w:t>同一裝置或瀏覽器被多人共用（如家用電腦、共用瀏覽器），對應同一</w:t>
      </w:r>
      <w:r>
        <w:t xml:space="preserve"> </w:t>
      </w:r>
      <w:r>
        <w:rPr>
          <w:rStyle w:val="VerbatimChar"/>
        </w:rPr>
        <w:t>user_pseudo_id</w:t>
      </w:r>
      <w:r>
        <w:t xml:space="preserve"> </w:t>
      </w:r>
      <w:r>
        <w:rPr>
          <w:rFonts w:hint="eastAsia"/>
        </w:rPr>
        <w:t>於訓練期內先後登入過</w:t>
      </w:r>
      <w:r>
        <w:rPr>
          <w:rFonts w:hint="eastAsia"/>
          <w:b/>
          <w:bCs/>
        </w:rPr>
        <w:t>多個不同</w:t>
      </w:r>
      <w:r>
        <w:t xml:space="preserve"> </w:t>
      </w:r>
      <w:r>
        <w:rPr>
          <w:rStyle w:val="VerbatimChar"/>
        </w:rPr>
        <w:t>user_id</w:t>
      </w:r>
      <w:r>
        <w:rPr>
          <w:rFonts w:hint="eastAsia"/>
        </w:rPr>
        <w:t>（一對多）。後者若比照</w:t>
      </w:r>
      <w:r>
        <w:t xml:space="preserve"> (a) </w:t>
      </w:r>
      <w:r>
        <w:rPr>
          <w:rFonts w:hint="eastAsia"/>
        </w:rPr>
        <w:t>之邏輯無差別回溯歸戶，將把裝置上其他使用者之瀏覽行為誤歸戶至任一登入者，污染行為特徵。因此規劃資料品質規則：</w:t>
      </w:r>
      <w:r>
        <w:rPr>
          <w:rFonts w:hint="eastAsia"/>
          <w:b/>
          <w:bCs/>
        </w:rPr>
        <w:t>建立對照表時，先依</w:t>
      </w:r>
      <w:r>
        <w:rPr>
          <w:b/>
          <w:bCs/>
        </w:rPr>
        <w:t xml:space="preserve"> </w:t>
      </w:r>
      <w:r>
        <w:rPr>
          <w:rStyle w:val="VerbatimChar"/>
          <w:b/>
          <w:bCs/>
        </w:rPr>
        <w:t>user_pseudo_id</w:t>
      </w:r>
      <w:r>
        <w:rPr>
          <w:b/>
          <w:bCs/>
        </w:rPr>
        <w:t xml:space="preserve"> </w:t>
      </w:r>
      <w:r>
        <w:rPr>
          <w:rFonts w:hint="eastAsia"/>
          <w:b/>
          <w:bCs/>
        </w:rPr>
        <w:t>分組並計算其對應之相異</w:t>
      </w:r>
      <w:r>
        <w:rPr>
          <w:b/>
          <w:bCs/>
        </w:rPr>
        <w:t xml:space="preserve"> </w:t>
      </w:r>
      <w:r>
        <w:rPr>
          <w:rStyle w:val="VerbatimChar"/>
          <w:b/>
          <w:bCs/>
        </w:rPr>
        <w:t>user_id</w:t>
      </w:r>
      <w:r>
        <w:rPr>
          <w:b/>
          <w:bCs/>
        </w:rPr>
        <w:t xml:space="preserve"> </w:t>
      </w:r>
      <w:r>
        <w:rPr>
          <w:rFonts w:hint="eastAsia"/>
          <w:b/>
          <w:bCs/>
        </w:rPr>
        <w:t>個數</w:t>
      </w:r>
      <w:r>
        <w:rPr>
          <w:rFonts w:hint="eastAsia"/>
        </w:rPr>
        <w:t>；若恰為</w:t>
      </w:r>
      <w:r>
        <w:t xml:space="preserve"> </w:t>
      </w:r>
      <w:r>
        <w:rPr>
          <w:rFonts w:hint="eastAsia"/>
        </w:rPr>
        <w:t>1</w:t>
      </w:r>
      <w:r>
        <w:rPr>
          <w:rFonts w:hint="eastAsia"/>
        </w:rPr>
        <w:t>（單一使用者裝置），依步驟</w:t>
      </w:r>
      <w:r>
        <w:t xml:space="preserve"> 2 </w:t>
      </w:r>
      <w:r>
        <w:rPr>
          <w:rFonts w:hint="eastAsia"/>
        </w:rPr>
        <w:t>正常回溯歸戶全部訓練期匿名歷史；若為</w:t>
      </w:r>
      <w:r>
        <w:t xml:space="preserve"> 2 </w:t>
      </w:r>
      <w:r>
        <w:rPr>
          <w:rFonts w:hint="eastAsia"/>
        </w:rPr>
        <w:t>個以上（共用裝置），</w:t>
      </w:r>
      <w:r>
        <w:rPr>
          <w:rFonts w:hint="eastAsia"/>
          <w:b/>
          <w:bCs/>
        </w:rPr>
        <w:t>限縮回溯歸戶範圍至僅與登入事件同一</w:t>
      </w:r>
      <w:r>
        <w:rPr>
          <w:b/>
          <w:bCs/>
        </w:rPr>
        <w:t xml:space="preserve"> </w:t>
      </w:r>
      <w:r>
        <w:rPr>
          <w:rStyle w:val="VerbatimChar"/>
          <w:b/>
          <w:bCs/>
        </w:rPr>
        <w:t>ga_session_id</w:t>
      </w:r>
      <w:r>
        <w:rPr>
          <w:b/>
          <w:bCs/>
        </w:rPr>
        <w:t xml:space="preserve"> </w:t>
      </w:r>
      <w:r>
        <w:rPr>
          <w:rFonts w:hint="eastAsia"/>
          <w:b/>
          <w:bCs/>
        </w:rPr>
        <w:t>之匿名事件</w:t>
      </w:r>
      <w:r>
        <w:rPr>
          <w:rFonts w:hint="eastAsia"/>
        </w:rPr>
        <w:t>（即當次連續瀏覽</w:t>
      </w:r>
      <w:r>
        <w:t xml:space="preserve"> session </w:t>
      </w:r>
      <w:r>
        <w:rPr>
          <w:rFonts w:hint="eastAsia"/>
        </w:rPr>
        <w:t>內、登入前之事件），不回溯歸戶該</w:t>
      </w:r>
      <w:r>
        <w:t xml:space="preserve"> </w:t>
      </w:r>
      <w:r>
        <w:rPr>
          <w:rStyle w:val="VerbatimChar"/>
        </w:rPr>
        <w:t>user_pseudo_id</w:t>
      </w:r>
      <w:r>
        <w:t xml:space="preserve"> </w:t>
      </w:r>
      <w:r>
        <w:rPr>
          <w:rFonts w:hint="eastAsia"/>
        </w:rPr>
        <w:t>於其他</w:t>
      </w:r>
      <w:r>
        <w:t xml:space="preserve"> session </w:t>
      </w:r>
      <w:r>
        <w:rPr>
          <w:rFonts w:hint="eastAsia"/>
        </w:rPr>
        <w:t>之匿名歷史——因單一</w:t>
      </w:r>
      <w:r>
        <w:t xml:space="preserve"> session </w:t>
      </w:r>
      <w:r>
        <w:rPr>
          <w:rFonts w:hint="eastAsia"/>
        </w:rPr>
        <w:t>通常對應一次連續造訪，同一次造訪由同一人完成之可能性遠高於跨</w:t>
      </w:r>
      <w:r>
        <w:t xml:space="preserve"> session </w:t>
      </w:r>
      <w:r>
        <w:rPr>
          <w:rFonts w:hint="eastAsia"/>
        </w:rPr>
        <w:t>而言，可大幅降低誤歸戶風險；該</w:t>
      </w:r>
      <w:r>
        <w:t xml:space="preserve"> </w:t>
      </w:r>
      <w:r>
        <w:rPr>
          <w:rStyle w:val="VerbatimChar"/>
        </w:rPr>
        <w:t>user_pseudo_id</w:t>
      </w:r>
      <w:r>
        <w:t xml:space="preserve"> </w:t>
      </w:r>
      <w:r>
        <w:rPr>
          <w:rFonts w:hint="eastAsia"/>
        </w:rPr>
        <w:t>名下其餘無對應登入事件之</w:t>
      </w:r>
      <w:r>
        <w:t xml:space="preserve"> </w:t>
      </w:r>
      <w:r>
        <w:rPr>
          <w:rFonts w:hint="eastAsia"/>
        </w:rPr>
        <w:t>session</w:t>
      </w:r>
      <w:r>
        <w:rPr>
          <w:rFonts w:hint="eastAsia"/>
        </w:rPr>
        <w:t>，其匿名行為維持無法歸戶狀態，不納入任一使用者之特徵計算。</w:t>
      </w:r>
    </w:p>
    <w:p w14:paraId="496DF5E5" w14:textId="77777777" w:rsidR="00C822C9" w:rsidRDefault="00000000">
      <w:pPr>
        <w:numPr>
          <w:ilvl w:val="0"/>
          <w:numId w:val="23"/>
        </w:numPr>
      </w:pPr>
      <w:r>
        <w:rPr>
          <w:rFonts w:hint="eastAsia"/>
          <w:b/>
          <w:bCs/>
        </w:rPr>
        <w:t>回溯歸戶匿名行為</w:t>
      </w:r>
      <w:r>
        <w:rPr>
          <w:rFonts w:hint="eastAsia"/>
        </w:rPr>
        <w:t>：依上述僅以訓練期建立之對照表，並套用共用裝置之限縮規則，將匿名瀏覽事件歸戶至對應之</w:t>
      </w:r>
      <w:r>
        <w:t xml:space="preserve"> </w:t>
      </w:r>
      <w:r>
        <w:rPr>
          <w:rStyle w:val="VerbatimChar"/>
        </w:rPr>
        <w:t>user_id</w:t>
      </w:r>
      <w:r>
        <w:rPr>
          <w:rFonts w:hint="eastAsia"/>
        </w:rPr>
        <w:t>，使登入前之基金瀏覽、搜尋、篩選等行為亦能納入該投資人之訓練期行為特徵計算範圍，而非僅採計登入後之片段行為。</w:t>
      </w:r>
    </w:p>
    <w:p w14:paraId="1A7F3E64" w14:textId="77777777" w:rsidR="00C822C9" w:rsidRDefault="00000000">
      <w:pPr>
        <w:numPr>
          <w:ilvl w:val="0"/>
          <w:numId w:val="23"/>
        </w:numPr>
      </w:pPr>
      <w:r>
        <w:rPr>
          <w:rFonts w:hint="eastAsia"/>
          <w:b/>
          <w:bCs/>
        </w:rPr>
        <w:t>與</w:t>
      </w:r>
      <w:r>
        <w:rPr>
          <w:b/>
          <w:bCs/>
        </w:rPr>
        <w:t xml:space="preserve"> </w:t>
      </w:r>
      <w:r>
        <w:rPr>
          <w:rFonts w:hint="eastAsia"/>
          <w:b/>
          <w:bCs/>
        </w:rPr>
        <w:t>KYC</w:t>
      </w:r>
      <w:r>
        <w:rPr>
          <w:rFonts w:hint="eastAsia"/>
          <w:b/>
          <w:bCs/>
        </w:rPr>
        <w:t>、交易資料串接</w:t>
      </w:r>
      <w:r>
        <w:rPr>
          <w:rFonts w:hint="eastAsia"/>
        </w:rPr>
        <w:t>：以</w:t>
      </w:r>
      <w:r>
        <w:t xml:space="preserve"> </w:t>
      </w:r>
      <w:r>
        <w:rPr>
          <w:rStyle w:val="VerbatimChar"/>
        </w:rPr>
        <w:t>user_id</w:t>
      </w:r>
      <w:r>
        <w:t xml:space="preserve"> </w:t>
      </w:r>
      <w:r>
        <w:rPr>
          <w:rFonts w:hint="eastAsia"/>
        </w:rPr>
        <w:t>為共同鍵值，將</w:t>
      </w:r>
      <w:r>
        <w:t xml:space="preserve"> GA4 </w:t>
      </w:r>
      <w:r>
        <w:rPr>
          <w:rFonts w:hint="eastAsia"/>
        </w:rPr>
        <w:t>行為特徵、</w:t>
      </w:r>
      <w:r>
        <w:rPr>
          <w:rFonts w:hint="eastAsia"/>
        </w:rPr>
        <w:t>KYC</w:t>
      </w:r>
      <w:r>
        <w:rPr>
          <w:rFonts w:hint="eastAsia"/>
        </w:rPr>
        <w:t>／用戶屬性資料、交易資料三方在使用者層級合併為單一分析資料集，作為</w:t>
      </w:r>
      <w:r>
        <w:t xml:space="preserve"> 3.5 </w:t>
      </w:r>
      <w:r>
        <w:rPr>
          <w:rFonts w:hint="eastAsia"/>
        </w:rPr>
        <w:t>節分群與</w:t>
      </w:r>
      <w:r>
        <w:t xml:space="preserve"> 3.6 </w:t>
      </w:r>
      <w:r>
        <w:rPr>
          <w:rFonts w:hint="eastAsia"/>
        </w:rPr>
        <w:t>節推薦模型之輸入。</w:t>
      </w:r>
    </w:p>
    <w:p w14:paraId="1E8940E5" w14:textId="77777777" w:rsidR="00C822C9" w:rsidRDefault="00000000">
      <w:r>
        <w:rPr>
          <w:rFonts w:hint="eastAsia"/>
          <w:b/>
          <w:bCs/>
        </w:rPr>
        <w:lastRenderedPageBreak/>
        <w:t>已知限制與歸戶率之預期影響</w:t>
      </w:r>
      <w:r>
        <w:rPr>
          <w:rFonts w:hint="eastAsia"/>
        </w:rPr>
        <w:t>：若使用者於訓練期內從未登入（例如僅於測試期才首次登入，或全程未登入即完成所有瀏覽行為），其訓練期匿名行為將無法歸戶，此類使用者之匿名行為資料不納入分析範圍；共用裝置情境下，非當次登入</w:t>
      </w:r>
      <w:r>
        <w:t xml:space="preserve"> session </w:t>
      </w:r>
      <w:r>
        <w:rPr>
          <w:rFonts w:hint="eastAsia"/>
        </w:rPr>
        <w:t>之匿名行為同樣無法歸戶（見上方資料品質規則）。惟此一限制之實際衝擊預期有限：依</w:t>
      </w:r>
      <w:r>
        <w:t xml:space="preserve"> 3.7.1 </w:t>
      </w:r>
      <w:r>
        <w:rPr>
          <w:rFonts w:hint="eastAsia"/>
        </w:rPr>
        <w:t>節評估對象範圍之三層條件，本研究評估對象本即限定為「訓練期與測試期皆有交易紀錄」之使用者——多數線上券商平台之基金申購需要登入後始能完成，故此類使用者絕大多數應於訓練期內即已至少登入一次，訓練期登入事件應足以涵蓋其身分歸戶需求，歸戶率損失預期集中於「訓練期僅瀏覽未交易、直到測試期才首次登入並交易」之少數使用者，以及共用裝置下無法對應到登入</w:t>
      </w:r>
      <w:r>
        <w:t xml:space="preserve"> session </w:t>
      </w:r>
      <w:r>
        <w:rPr>
          <w:rFonts w:hint="eastAsia"/>
        </w:rPr>
        <w:t>之匿名瀏覽片段。此限制將於第五章研究限制中一併說明，實際歸戶率、共用裝置（一對多）之</w:t>
      </w:r>
      <w:r>
        <w:t xml:space="preserve"> </w:t>
      </w:r>
      <w:r>
        <w:rPr>
          <w:rStyle w:val="VerbatimChar"/>
        </w:rPr>
        <w:t>user_pseudo_id</w:t>
      </w:r>
      <w:r>
        <w:t xml:space="preserve"> </w:t>
      </w:r>
      <w:r>
        <w:rPr>
          <w:rFonts w:hint="eastAsia"/>
        </w:rPr>
        <w:t>比例將於第四章資料集描述中揭露。須特別註明：上述論證目前仍屬推論而非資料驗證——</w:t>
      </w:r>
      <w:r>
        <w:rPr>
          <w:rFonts w:hint="eastAsia"/>
        </w:rPr>
        <w:t>3.3.2</w:t>
      </w:r>
      <w:r>
        <w:t xml:space="preserve"> </w:t>
      </w:r>
      <w:r>
        <w:rPr>
          <w:rFonts w:hint="eastAsia"/>
        </w:rPr>
        <w:t>節目前取得之</w:t>
      </w:r>
      <w:r>
        <w:t xml:space="preserve"> GA4 </w:t>
      </w:r>
      <w:r>
        <w:rPr>
          <w:rFonts w:hint="eastAsia"/>
        </w:rPr>
        <w:t>樣本為單日、</w:t>
      </w:r>
      <w:r>
        <w:rPr>
          <w:rFonts w:hint="eastAsia"/>
        </w:rPr>
        <w:t>16</w:t>
      </w:r>
      <w:r>
        <w:t xml:space="preserve"> </w:t>
      </w:r>
      <w:r>
        <w:rPr>
          <w:rFonts w:hint="eastAsia"/>
        </w:rPr>
        <w:t>位匿名使用者、共</w:t>
      </w:r>
      <w:r>
        <w:t xml:space="preserve"> 100 </w:t>
      </w:r>
      <w:r>
        <w:rPr>
          <w:rFonts w:hint="eastAsia"/>
        </w:rPr>
        <w:t>筆事件，其中是否包含任一筆帶有</w:t>
      </w:r>
      <w:r>
        <w:t xml:space="preserve"> </w:t>
      </w:r>
      <w:r>
        <w:rPr>
          <w:rStyle w:val="VerbatimChar"/>
        </w:rPr>
        <w:t>user_id</w:t>
      </w:r>
      <w:r>
        <w:t xml:space="preserve"> </w:t>
      </w:r>
      <w:r>
        <w:rPr>
          <w:rFonts w:hint="eastAsia"/>
        </w:rPr>
        <w:t>之登入事件尚未核實；若樣本恰好落在無登入事件之時段，不代表實際資料全期間亦無登入事件，但也意味著本節識別碼歸戶機制之核心前提（訓練期內存在足夠登入事件可建對照表）至今未經任何實際資料驗證。</w:t>
      </w:r>
      <w:r>
        <w:rPr>
          <w:rStyle w:val="VerbatimChar"/>
        </w:rPr>
        <w:t>user_id</w:t>
      </w:r>
      <w:r>
        <w:t xml:space="preserve"> </w:t>
      </w:r>
      <w:r>
        <w:rPr>
          <w:rFonts w:hint="eastAsia"/>
        </w:rPr>
        <w:t>寫入率（登入事件占全部事件之比例）為</w:t>
      </w:r>
      <w:r>
        <w:t xml:space="preserve"> 3.3 </w:t>
      </w:r>
      <w:r>
        <w:rPr>
          <w:rFonts w:hint="eastAsia"/>
        </w:rPr>
        <w:t>節與本節之間最大的未驗證依賴，取得完整期間資料後須優先核實。</w:t>
      </w:r>
    </w:p>
    <w:p w14:paraId="128B5E5F" w14:textId="77777777" w:rsidR="00C822C9" w:rsidRDefault="00000000">
      <w:pPr>
        <w:pStyle w:val="31"/>
      </w:pPr>
      <w:bookmarkStart w:id="148" w:name="缺值處理策略"/>
      <w:bookmarkStart w:id="149" w:name="_Toc241702995"/>
      <w:bookmarkEnd w:id="146"/>
      <w:r>
        <w:t xml:space="preserve">3.4.2 </w:t>
      </w:r>
      <w:r>
        <w:rPr>
          <w:rFonts w:hint="eastAsia"/>
        </w:rPr>
        <w:t>缺值處理策略</w:t>
      </w:r>
      <w:bookmarkEnd w:id="149"/>
    </w:p>
    <w:p w14:paraId="07B01970" w14:textId="77777777" w:rsidR="00C822C9" w:rsidRDefault="00000000">
      <w:r>
        <w:rPr>
          <w:rFonts w:hint="eastAsia"/>
        </w:rPr>
        <w:t>缺值處理依欄位性質分三類處理，而非機械式套用單一補值規則：</w:t>
      </w:r>
    </w:p>
    <w:p w14:paraId="09CC96A3" w14:textId="77777777" w:rsidR="00C822C9" w:rsidRDefault="00000000">
      <w:pPr>
        <w:numPr>
          <w:ilvl w:val="0"/>
          <w:numId w:val="25"/>
        </w:numPr>
      </w:pPr>
      <w:r>
        <w:rPr>
          <w:rFonts w:hint="eastAsia"/>
          <w:b/>
          <w:bCs/>
        </w:rPr>
        <w:t>KYC</w:t>
      </w:r>
      <w:r>
        <w:rPr>
          <w:rFonts w:hint="eastAsia"/>
          <w:b/>
          <w:bCs/>
        </w:rPr>
        <w:t>／用戶屬性欄位</w:t>
      </w:r>
      <w:r>
        <w:rPr>
          <w:rFonts w:hint="eastAsia"/>
        </w:rPr>
        <w:t>：類別型欄位（如職業、所得來源）之缺值，規劃以「未知」設為獨立類別而非刪除或眾數填補，避免人為假設使用者屬性；數值型欄位（如年收入）之缺值，規劃視缺失比例決定——缺失比例低（如</w:t>
      </w:r>
      <w:r>
        <w:t xml:space="preserve"> 5% </w:t>
      </w:r>
      <w:r>
        <w:rPr>
          <w:rFonts w:hint="eastAsia"/>
        </w:rPr>
        <w:t>以下）時以中位數填補，缺失比例偏高時另評估是否納入該欄位。</w:t>
      </w:r>
    </w:p>
    <w:p w14:paraId="08BBA07E" w14:textId="77777777" w:rsidR="00C822C9" w:rsidRDefault="00000000">
      <w:pPr>
        <w:numPr>
          <w:ilvl w:val="0"/>
          <w:numId w:val="25"/>
        </w:numPr>
      </w:pPr>
      <w:r>
        <w:rPr>
          <w:rFonts w:hint="eastAsia"/>
          <w:b/>
          <w:bCs/>
        </w:rPr>
        <w:t>交易資料欄位</w:t>
      </w:r>
      <w:r>
        <w:rPr>
          <w:rFonts w:hint="eastAsia"/>
        </w:rPr>
        <w:t>：核心交易欄位（</w:t>
      </w:r>
      <w:r>
        <w:rPr>
          <w:rFonts w:hint="eastAsia"/>
        </w:rPr>
        <w:t>user_id</w:t>
      </w:r>
      <w:r>
        <w:rPr>
          <w:rFonts w:hint="eastAsia"/>
        </w:rPr>
        <w:t>、</w:t>
      </w:r>
      <w:r>
        <w:rPr>
          <w:rFonts w:hint="eastAsia"/>
        </w:rPr>
        <w:t>fund_code</w:t>
      </w:r>
      <w:r>
        <w:rPr>
          <w:rFonts w:hint="eastAsia"/>
        </w:rPr>
        <w:t>、</w:t>
      </w:r>
      <w:r>
        <w:rPr>
          <w:rFonts w:hint="eastAsia"/>
        </w:rPr>
        <w:t>transaction_date</w:t>
      </w:r>
      <w:r>
        <w:rPr>
          <w:rFonts w:hint="eastAsia"/>
        </w:rPr>
        <w:t>、</w:t>
      </w:r>
      <w:r>
        <w:rPr>
          <w:rFonts w:hint="eastAsia"/>
        </w:rPr>
        <w:t>amount</w:t>
      </w:r>
      <w:r>
        <w:rPr>
          <w:rFonts w:hint="eastAsia"/>
        </w:rPr>
        <w:t>）原則上不應有缺值，若出現則視為資料品質異常，規劃排除該筆交易紀錄而非填補，避免捏造不存在之交易事實。</w:t>
      </w:r>
    </w:p>
    <w:p w14:paraId="2108BADF" w14:textId="77777777" w:rsidR="00C822C9" w:rsidRDefault="00000000">
      <w:pPr>
        <w:numPr>
          <w:ilvl w:val="0"/>
          <w:numId w:val="25"/>
        </w:numPr>
      </w:pPr>
      <w:r>
        <w:rPr>
          <w:b/>
          <w:bCs/>
        </w:rPr>
        <w:lastRenderedPageBreak/>
        <w:t xml:space="preserve">GA4 </w:t>
      </w:r>
      <w:r>
        <w:rPr>
          <w:rFonts w:hint="eastAsia"/>
          <w:b/>
          <w:bCs/>
        </w:rPr>
        <w:t>行為欄位</w:t>
      </w:r>
      <w:r>
        <w:rPr>
          <w:rFonts w:hint="eastAsia"/>
        </w:rPr>
        <w:t>：此類欄位之「缺值」多數並非資料品質問題，而是「使用者未觸發該行為」本身即為有意義之資訊——例如</w:t>
      </w:r>
      <w:r>
        <w:t xml:space="preserve"> </w:t>
      </w:r>
      <w:r>
        <w:rPr>
          <w:rStyle w:val="VerbatimChar"/>
        </w:rPr>
        <w:t>fliter_risk_level</w:t>
      </w:r>
      <w:r>
        <w:t xml:space="preserve"> </w:t>
      </w:r>
      <w:r>
        <w:rPr>
          <w:rFonts w:hint="eastAsia"/>
        </w:rPr>
        <w:t>等八個篩選欄位（</w:t>
      </w:r>
      <w:r>
        <w:rPr>
          <w:rStyle w:val="VerbatimChar"/>
        </w:rPr>
        <w:t>fliter</w:t>
      </w:r>
      <w:r>
        <w:t xml:space="preserve"> </w:t>
      </w:r>
      <w:r>
        <w:rPr>
          <w:rFonts w:hint="eastAsia"/>
        </w:rPr>
        <w:t>為</w:t>
      </w:r>
      <w:r>
        <w:t xml:space="preserve"> GA4 </w:t>
      </w:r>
      <w:r>
        <w:rPr>
          <w:rFonts w:hint="eastAsia"/>
        </w:rPr>
        <w:t>匯出資料中之原始欄位命名，應為</w:t>
      </w:r>
      <w:r>
        <w:t xml:space="preserve"> </w:t>
      </w:r>
      <w:r>
        <w:rPr>
          <w:rStyle w:val="VerbatimChar"/>
        </w:rPr>
        <w:t>filter</w:t>
      </w:r>
      <w:r>
        <w:t xml:space="preserve"> </w:t>
      </w:r>
      <w:r>
        <w:rPr>
          <w:rFonts w:hint="eastAsia"/>
        </w:rPr>
        <w:t>之系統端筆誤，本文為與實際資料庫欄位一致，逐字沿用原始拼寫；</w:t>
      </w:r>
      <w:r>
        <w:rPr>
          <w:rFonts w:hint="eastAsia"/>
        </w:rPr>
        <w:t>GA4</w:t>
      </w:r>
      <w:r>
        <w:t xml:space="preserve"> </w:t>
      </w:r>
      <w:r>
        <w:rPr>
          <w:rFonts w:hint="eastAsia"/>
        </w:rPr>
        <w:t>行為資料欄位總表見第三章</w:t>
      </w:r>
      <w:r>
        <w:t xml:space="preserve"> 3.3.2 </w:t>
      </w:r>
      <w:r>
        <w:rPr>
          <w:rFonts w:hint="eastAsia"/>
        </w:rPr>
        <w:t>節），僅於使用者在基金總覽頁面實際使用篩選功能時才有值，並非每位使用者都會使用篩選功能。因此，此類欄位規劃</w:t>
      </w:r>
      <w:r>
        <w:rPr>
          <w:rFonts w:hint="eastAsia"/>
          <w:b/>
          <w:bCs/>
        </w:rPr>
        <w:t>不進行數值填補</w:t>
      </w:r>
      <w:r>
        <w:rPr>
          <w:rFonts w:hint="eastAsia"/>
        </w:rPr>
        <w:t>，而是轉換為「是否觸發該行為」之二元旗標（</w:t>
      </w:r>
      <w:r>
        <w:rPr>
          <w:rFonts w:hint="eastAsia"/>
        </w:rPr>
        <w:t>0</w:t>
      </w:r>
      <w:r>
        <w:rPr>
          <w:rFonts w:hint="eastAsia"/>
        </w:rPr>
        <w:t>／</w:t>
      </w:r>
      <w:r>
        <w:rPr>
          <w:rFonts w:hint="eastAsia"/>
        </w:rPr>
        <w:t>1</w:t>
      </w:r>
      <w:r>
        <w:rPr>
          <w:rFonts w:hint="eastAsia"/>
        </w:rPr>
        <w:t>）與「行為次數」之計數特徵，缺值本身即對應「未觸發」（旗標為</w:t>
      </w:r>
      <w:r>
        <w:t xml:space="preserve"> </w:t>
      </w:r>
      <w:r>
        <w:rPr>
          <w:rFonts w:hint="eastAsia"/>
        </w:rPr>
        <w:t>0</w:t>
      </w:r>
      <w:r>
        <w:rPr>
          <w:rFonts w:hint="eastAsia"/>
        </w:rPr>
        <w:t>、計數為</w:t>
      </w:r>
      <w:r>
        <w:t xml:space="preserve"> </w:t>
      </w:r>
      <w:r>
        <w:rPr>
          <w:rFonts w:hint="eastAsia"/>
        </w:rPr>
        <w:t>0</w:t>
      </w:r>
      <w:r>
        <w:rPr>
          <w:rFonts w:hint="eastAsia"/>
        </w:rPr>
        <w:t>），非統計上的資料缺失。</w:t>
      </w:r>
      <w:r>
        <w:rPr>
          <w:rFonts w:hint="eastAsia"/>
          <w:b/>
          <w:bCs/>
        </w:rPr>
        <w:t>計數方式須考量篩選欄位之操作邏輯（見</w:t>
      </w:r>
      <w:r>
        <w:rPr>
          <w:b/>
          <w:bCs/>
        </w:rPr>
        <w:t xml:space="preserve"> 3.3.2 </w:t>
      </w:r>
      <w:r>
        <w:rPr>
          <w:rFonts w:hint="eastAsia"/>
          <w:b/>
          <w:bCs/>
        </w:rPr>
        <w:t>節）</w:t>
      </w:r>
      <w:r>
        <w:rPr>
          <w:rFonts w:hint="eastAsia"/>
        </w:rPr>
        <w:t>：使用者每次觸發篩選事件時，當下全部生效中之篩選條件會重複帶入同一筆事件紀錄（而非僅記錄本次變動之欄位），故「篩選次數」規劃以</w:t>
      </w:r>
      <w:r>
        <w:rPr>
          <w:rFonts w:hint="eastAsia"/>
          <w:b/>
          <w:bCs/>
        </w:rPr>
        <w:t>篩選事件之次數</w:t>
      </w:r>
      <w:r>
        <w:rPr>
          <w:rFonts w:hint="eastAsia"/>
        </w:rPr>
        <w:t>（即觸發篩選之</w:t>
      </w:r>
      <w:r>
        <w:t xml:space="preserve"> session </w:t>
      </w:r>
      <w:r>
        <w:rPr>
          <w:rFonts w:hint="eastAsia"/>
        </w:rPr>
        <w:t>內事件筆數）計算，而非以八個</w:t>
      </w:r>
      <w:r>
        <w:t xml:space="preserve"> </w:t>
      </w:r>
      <w:r>
        <w:rPr>
          <w:rStyle w:val="VerbatimChar"/>
        </w:rPr>
        <w:t>fliter_*</w:t>
      </w:r>
      <w:r>
        <w:t xml:space="preserve"> </w:t>
      </w:r>
      <w:r>
        <w:rPr>
          <w:rFonts w:hint="eastAsia"/>
        </w:rPr>
        <w:t>欄位個別非空值之加總計算，避免使用者一次複選多項篩選條件時，同一次篩選行為被重複計入多次。</w:t>
      </w:r>
    </w:p>
    <w:p w14:paraId="66F5C038" w14:textId="77777777" w:rsidR="00C822C9" w:rsidRDefault="00000000">
      <w:pPr>
        <w:pStyle w:val="31"/>
      </w:pPr>
      <w:bookmarkStart w:id="150" w:name="rfm-特徵計算公式"/>
      <w:bookmarkStart w:id="151" w:name="_Toc241702996"/>
      <w:bookmarkEnd w:id="148"/>
      <w:r>
        <w:t xml:space="preserve">3.4.3 RFM </w:t>
      </w:r>
      <w:r>
        <w:rPr>
          <w:rFonts w:hint="eastAsia"/>
        </w:rPr>
        <w:t>特徵計算公式</w:t>
      </w:r>
      <w:bookmarkEnd w:id="151"/>
    </w:p>
    <w:p w14:paraId="7CDC21EC" w14:textId="77777777" w:rsidR="00C822C9" w:rsidRDefault="00000000">
      <w:pPr>
        <w:pStyle w:val="4"/>
      </w:pPr>
      <w:bookmarkStart w:id="152" w:name="交易-rfm"/>
      <w:r>
        <w:rPr>
          <w:rFonts w:hint="eastAsia"/>
        </w:rPr>
        <w:t>交易</w:t>
      </w:r>
      <w:r>
        <w:t xml:space="preserve"> RFM</w:t>
      </w:r>
    </w:p>
    <w:p w14:paraId="240E450F" w14:textId="77777777" w:rsidR="00C822C9" w:rsidRDefault="00000000">
      <w:r>
        <w:rPr>
          <w:rFonts w:hint="eastAsia"/>
        </w:rPr>
        <w:t>依</w:t>
      </w:r>
      <w:r>
        <w:t xml:space="preserve"> 3.6.1</w:t>
      </w:r>
      <w:r>
        <w:t>、</w:t>
      </w:r>
      <w:r>
        <w:t xml:space="preserve">3.7.1 </w:t>
      </w:r>
      <w:r>
        <w:rPr>
          <w:rFonts w:hint="eastAsia"/>
        </w:rPr>
        <w:t>節已定案之訓練期／測試期時間切分原則，交易</w:t>
      </w:r>
      <w:r>
        <w:t xml:space="preserve"> RFM </w:t>
      </w:r>
      <w:r>
        <w:rPr>
          <w:rFonts w:hint="eastAsia"/>
        </w:rPr>
        <w:t>特徵僅以</w:t>
      </w:r>
      <w:r>
        <w:rPr>
          <w:rFonts w:hint="eastAsia"/>
          <w:b/>
          <w:bCs/>
        </w:rPr>
        <w:t>訓練期</w:t>
      </w:r>
      <w:r>
        <w:rPr>
          <w:rFonts w:hint="eastAsia"/>
        </w:rPr>
        <w:t>交易資料計算（呼應</w:t>
      </w:r>
      <w:r>
        <w:t xml:space="preserve"> 3.5.1 </w:t>
      </w:r>
      <w:r>
        <w:rPr>
          <w:rFonts w:hint="eastAsia"/>
        </w:rPr>
        <w:t>節資料洩漏防範原則）。以訓練期最後一日為計算基準日</w:t>
      </w:r>
      <w:r>
        <w:t xml:space="preserve"> </w:t>
      </w:r>
      <m:oMath>
        <m:r>
          <w:rPr>
            <w:rFonts w:ascii="Cambria Math" w:hAnsi="Cambria Math"/>
          </w:rPr>
          <m:t>T</m:t>
        </m:r>
      </m:oMath>
      <w:r>
        <w:rPr>
          <w:rFonts w:hint="eastAsia"/>
        </w:rPr>
        <w:t>，對使用者</w:t>
      </w:r>
      <w:r>
        <w:t xml:space="preserve"> </w:t>
      </w:r>
      <m:oMath>
        <m:r>
          <w:rPr>
            <w:rFonts w:ascii="Cambria Math" w:hAnsi="Cambria Math"/>
          </w:rPr>
          <m:t>u</m:t>
        </m:r>
      </m:oMath>
      <w:r>
        <w:rPr>
          <w:rFonts w:hint="eastAsia"/>
        </w:rPr>
        <w:t>：</w:t>
      </w:r>
    </w:p>
    <w:p w14:paraId="527C20B2" w14:textId="77777777" w:rsidR="00C822C9" w:rsidRDefault="00000000">
      <w:pPr>
        <w:pStyle w:val="af"/>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u</m:t>
              </m:r>
            </m:sub>
          </m:sSub>
          <m:r>
            <m:rPr>
              <m:sty m:val="p"/>
            </m:rPr>
            <w:rPr>
              <w:rFonts w:ascii="Cambria Math" w:hAnsi="Cambria Math"/>
            </w:rPr>
            <m:t>=</m:t>
          </m:r>
          <m:r>
            <w:rPr>
              <w:rFonts w:ascii="Cambria Math" w:hAnsi="Cambria Math"/>
            </w:rPr>
            <m:t>T</m:t>
          </m:r>
          <m:r>
            <m:rPr>
              <m:sty m:val="p"/>
            </m:rPr>
            <w:rPr>
              <w:rFonts w:ascii="Cambria Math" w:hAnsi="Cambria Math"/>
            </w:rPr>
            <m:t>-max(</m:t>
          </m:r>
          <m:r>
            <m:rPr>
              <m:nor/>
            </m:rPr>
            <m:t>transaction_date</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 </m:t>
          </m:r>
          <m:r>
            <m:rPr>
              <m:nor/>
            </m:rPr>
            <m:t>申購</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u</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m:rPr>
                  <m:nor/>
                </m:rPr>
                <m:t>申購交易</m:t>
              </m:r>
              <m:r>
                <m:rPr>
                  <m:sty m:val="p"/>
                </m:rPr>
                <w:rPr>
                  <w:rFonts w:ascii="Cambria Math" w:hAnsi="Cambria Math"/>
                </w:rPr>
                <m:t>∣</m:t>
              </m:r>
              <m:r>
                <w:rPr>
                  <w:rFonts w:ascii="Cambria Math" w:hAnsi="Cambria Math"/>
                </w:rPr>
                <m:t>u</m:t>
              </m:r>
              <m:r>
                <m:rPr>
                  <m:sty m:val="p"/>
                </m:rPr>
                <w:rPr>
                  <w:rFonts w:ascii="Cambria Math" w:hAnsi="Cambria Math"/>
                </w:rPr>
                <m:t>,</m:t>
              </m:r>
              <m:r>
                <m:rPr>
                  <m:nor/>
                </m:rPr>
                <m:t>訓練期內</m:t>
              </m:r>
              <m:r>
                <m:rPr>
                  <m:sty m:val="p"/>
                </m:rPr>
                <w:rPr>
                  <w:rFonts w:ascii="Cambria Math" w:hAnsi="Cambria Math"/>
                </w:rPr>
                <m:t>}</m:t>
              </m:r>
            </m:e>
          </m:d>
          <m:r>
            <w:rPr>
              <w:rFonts w:ascii="Cambria Math" w:hAnsi="Cambria Math"/>
            </w:rPr>
            <m:t>  </m:t>
          </m:r>
          <m:sSub>
            <m:sSubPr>
              <m:ctrlPr>
                <w:rPr>
                  <w:rFonts w:ascii="Cambria Math" w:hAnsi="Cambria Math"/>
                </w:rPr>
              </m:ctrlPr>
            </m:sSubPr>
            <m:e>
              <m:r>
                <w:rPr>
                  <w:rFonts w:ascii="Cambria Math" w:hAnsi="Cambria Math"/>
                </w:rPr>
                <m:t>M</m:t>
              </m:r>
            </m:e>
            <m:sub>
              <m:r>
                <w:rPr>
                  <w:rFonts w:ascii="Cambria Math" w:hAnsi="Cambria Math"/>
                </w:rPr>
                <m:t>u</m:t>
              </m:r>
            </m:sub>
          </m:sSub>
          <m:r>
            <m:rPr>
              <m:sty m:val="p"/>
            </m:rPr>
            <w:rPr>
              <w:rFonts w:ascii="Cambria Math" w:hAnsi="Cambria Math"/>
            </w:rPr>
            <m:t>=∑</m:t>
          </m:r>
          <m:r>
            <m:rPr>
              <m:nor/>
            </m:rPr>
            <m:t>amount</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 </m:t>
          </m:r>
          <m:r>
            <m:rPr>
              <m:nor/>
            </m:rPr>
            <m:t>申購</m:t>
          </m:r>
          <m:r>
            <m:rPr>
              <m:sty m:val="p"/>
            </m:rPr>
            <w:rPr>
              <w:rFonts w:ascii="Cambria Math" w:hAnsi="Cambria Math"/>
            </w:rPr>
            <m:t>,</m:t>
          </m:r>
          <m:r>
            <w:rPr>
              <w:rFonts w:ascii="Cambria Math" w:hAnsi="Cambria Math"/>
            </w:rPr>
            <m:t> </m:t>
          </m:r>
          <m:r>
            <m:rPr>
              <m:nor/>
            </m:rPr>
            <m:t>訓練期內</m:t>
          </m:r>
        </m:oMath>
      </m:oMathPara>
    </w:p>
    <w:p w14:paraId="7EFF3B1B" w14:textId="77777777" w:rsidR="00C822C9" w:rsidRDefault="00000000">
      <w:r>
        <w:rPr>
          <w:rFonts w:hint="eastAsia"/>
          <w:b/>
          <w:bCs/>
        </w:rPr>
        <w:t>交易類型之必要性：</w:t>
      </w:r>
      <w:r>
        <w:t xml:space="preserve"> </w:t>
      </w:r>
      <w:r>
        <w:rPr>
          <w:rFonts w:hint="eastAsia"/>
        </w:rPr>
        <w:t>上式明確將</w:t>
      </w:r>
      <w:r>
        <w:t xml:space="preserve"> R</w:t>
      </w:r>
      <w:r>
        <w:t>、</w:t>
      </w:r>
      <w:r>
        <w:t>F</w:t>
      </w:r>
      <w:r>
        <w:t>、</w:t>
      </w:r>
      <w:r>
        <w:t xml:space="preserve">M </w:t>
      </w:r>
      <w:r>
        <w:rPr>
          <w:rFonts w:hint="eastAsia"/>
        </w:rPr>
        <w:t>三構面之計算範圍限定為</w:t>
      </w:r>
      <w:r>
        <w:rPr>
          <w:rFonts w:hint="eastAsia"/>
          <w:b/>
          <w:bCs/>
        </w:rPr>
        <w:t>申購（</w:t>
      </w:r>
      <w:r>
        <w:rPr>
          <w:rFonts w:hint="eastAsia"/>
          <w:b/>
          <w:bCs/>
        </w:rPr>
        <w:t>purchase</w:t>
      </w:r>
      <w:r>
        <w:rPr>
          <w:rFonts w:hint="eastAsia"/>
          <w:b/>
          <w:bCs/>
        </w:rPr>
        <w:t>）類型交易，排除贖回（</w:t>
      </w:r>
      <w:r>
        <w:rPr>
          <w:rFonts w:hint="eastAsia"/>
          <w:b/>
          <w:bCs/>
        </w:rPr>
        <w:t>redemption</w:t>
      </w:r>
      <w:r>
        <w:rPr>
          <w:rFonts w:hint="eastAsia"/>
          <w:b/>
          <w:bCs/>
        </w:rPr>
        <w:t>）交易</w:t>
      </w:r>
      <w:r>
        <w:rPr>
          <w:rFonts w:hint="eastAsia"/>
        </w:rPr>
        <w:t>——此為條件式定義，依</w:t>
      </w:r>
      <w:r>
        <w:t xml:space="preserve"> 3.3.3 </w:t>
      </w:r>
      <w:r>
        <w:rPr>
          <w:rFonts w:hint="eastAsia"/>
        </w:rPr>
        <w:t>節「待確認事項」第一項之答案分流：</w:t>
      </w:r>
      <w:r>
        <w:rPr>
          <w:rFonts w:hint="eastAsia"/>
        </w:rPr>
        <w:t>(1)</w:t>
      </w:r>
      <w:r>
        <w:t xml:space="preserve"> </w:t>
      </w:r>
      <w:r>
        <w:rPr>
          <w:rFonts w:hint="eastAsia"/>
          <w:b/>
          <w:bCs/>
        </w:rPr>
        <w:t>若交易資料表確認含贖回紀錄</w:t>
      </w:r>
      <w:r>
        <w:rPr>
          <w:rFonts w:hint="eastAsia"/>
        </w:rPr>
        <w:t>（</w:t>
      </w:r>
      <w:r>
        <w:rPr>
          <w:rStyle w:val="VerbatimChar"/>
        </w:rPr>
        <w:t>transaction_type</w:t>
      </w:r>
      <w:r>
        <w:t xml:space="preserve"> </w:t>
      </w:r>
      <w:r>
        <w:rPr>
          <w:rFonts w:hint="eastAsia"/>
        </w:rPr>
        <w:t>欄位存在），上式依申購／贖回篩選後方可代入計算，缺乏此篩選步驟將使一筆贖回被誤計為一次購買，</w:t>
      </w:r>
      <w:r>
        <w:rPr>
          <w:rFonts w:hint="eastAsia"/>
        </w:rPr>
        <w:t>R</w:t>
      </w:r>
      <w:r>
        <w:rPr>
          <w:rFonts w:hint="eastAsia"/>
        </w:rPr>
        <w:t>（近期活躍度）、</w:t>
      </w:r>
      <w:r>
        <w:rPr>
          <w:rFonts w:hint="eastAsia"/>
        </w:rPr>
        <w:t>F</w:t>
      </w:r>
      <w:r>
        <w:rPr>
          <w:rFonts w:hint="eastAsia"/>
        </w:rPr>
        <w:t>（交易次數）、</w:t>
      </w:r>
      <w:r>
        <w:rPr>
          <w:rFonts w:hint="eastAsia"/>
        </w:rPr>
        <w:t>M</w:t>
      </w:r>
      <w:r>
        <w:rPr>
          <w:rFonts w:hint="eastAsia"/>
        </w:rPr>
        <w:t>（申購金額）三構面同時受污染；</w:t>
      </w:r>
      <w:r>
        <w:rPr>
          <w:rFonts w:hint="eastAsia"/>
        </w:rPr>
        <w:t>(2)</w:t>
      </w:r>
      <w:r>
        <w:t xml:space="preserve"> </w:t>
      </w:r>
      <w:r>
        <w:rPr>
          <w:rFonts w:hint="eastAsia"/>
          <w:b/>
          <w:bCs/>
        </w:rPr>
        <w:t>若交易資料表確認僅含申購紀錄（無贖回）</w:t>
      </w:r>
      <w:r>
        <w:rPr>
          <w:rFonts w:hint="eastAsia"/>
        </w:rPr>
        <w:t>，則篩選步驟形同無操作，上式與未篩選前完全等價，不影響既有設</w:t>
      </w:r>
      <w:r>
        <w:rPr>
          <w:rFonts w:hint="eastAsia"/>
        </w:rPr>
        <w:lastRenderedPageBreak/>
        <w:t>計。此一條件式定義使本節無論交易資料表是否含贖回紀錄，皆可直接套用，不需等待欄位確認後才能定案。</w:t>
      </w:r>
    </w:p>
    <w:p w14:paraId="208B70F9" w14:textId="77777777" w:rsidR="00C822C9" w:rsidRDefault="00000000">
      <w:pPr>
        <w:pStyle w:val="af"/>
      </w:pPr>
      <w:r>
        <w:rPr>
          <w:rFonts w:hint="eastAsia"/>
          <w:b/>
          <w:bCs/>
        </w:rPr>
        <w:t>延伸指標（規劃項目，待交易資料欄位確認後定案）</w:t>
      </w:r>
      <w:r>
        <w:rPr>
          <w:rFonts w:hint="eastAsia"/>
        </w:rPr>
        <w:t>：平均單筆申購金額（</w:t>
      </w:r>
      <m:oMath>
        <m:sSub>
          <m:sSubPr>
            <m:ctrlPr>
              <w:rPr>
                <w:rFonts w:ascii="Cambria Math" w:hAnsi="Cambria Math"/>
              </w:rPr>
            </m:ctrlPr>
          </m:sSubPr>
          <m:e>
            <m:r>
              <w:rPr>
                <w:rFonts w:ascii="Cambria Math" w:hAnsi="Cambria Math"/>
              </w:rPr>
              <m:t>M</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u</m:t>
            </m:r>
          </m:sub>
        </m:sSub>
      </m:oMath>
      <w:r>
        <w:rPr>
          <w:rFonts w:hint="eastAsia"/>
        </w:rPr>
        <w:t>）、持有基金檔數（不重複</w:t>
      </w:r>
      <w:r>
        <w:t xml:space="preserve"> fund_code </w:t>
      </w:r>
      <w:r>
        <w:rPr>
          <w:rFonts w:hint="eastAsia"/>
        </w:rPr>
        <w:t>數，對應</w:t>
      </w:r>
      <w:r>
        <w:t xml:space="preserve"> 3.6.1 </w:t>
      </w:r>
      <w:r>
        <w:rPr>
          <w:rFonts w:hint="eastAsia"/>
        </w:rPr>
        <w:t>節候選集排除規則所需之「訓練期已持有基金集合」，若含贖回紀錄，持有判定須進一步排除已全數贖回之基金，詳見</w:t>
      </w:r>
      <w:r>
        <w:t xml:space="preserve"> 3.6.1 </w:t>
      </w:r>
      <w:r>
        <w:rPr>
          <w:rFonts w:hint="eastAsia"/>
        </w:rPr>
        <w:t>節說明）、帳戶年資（若交易資料含首次交易日期，可比照第二章</w:t>
      </w:r>
      <w:r>
        <w:t xml:space="preserve"> Tan, E. H. L. et </w:t>
      </w:r>
      <w:r>
        <w:rPr>
          <w:rFonts w:hint="eastAsia"/>
        </w:rPr>
        <w:t>al.</w:t>
      </w:r>
      <w:r>
        <w:rPr>
          <w:rFonts w:hint="eastAsia"/>
        </w:rPr>
        <w:t>（</w:t>
      </w:r>
      <w:r>
        <w:rPr>
          <w:rFonts w:hint="eastAsia"/>
        </w:rPr>
        <w:t>2025</w:t>
      </w:r>
      <w:r>
        <w:rPr>
          <w:rFonts w:hint="eastAsia"/>
        </w:rPr>
        <w:t>）之</w:t>
      </w:r>
      <w:r>
        <w:t xml:space="preserve"> Maximum Account Vintage </w:t>
      </w:r>
      <w:r>
        <w:rPr>
          <w:rFonts w:hint="eastAsia"/>
        </w:rPr>
        <w:t>設計）。若交易資料包含贖回紀錄，另規劃計算贖回次數與申購／贖回比例，作為投資人穩定度之延伸特徵。</w:t>
      </w:r>
    </w:p>
    <w:p w14:paraId="2079C52B" w14:textId="77777777" w:rsidR="00C822C9" w:rsidRDefault="00000000">
      <w:pPr>
        <w:pStyle w:val="4"/>
      </w:pPr>
      <w:bookmarkStart w:id="153" w:name="行為-rfm"/>
      <w:bookmarkEnd w:id="152"/>
      <w:r>
        <w:rPr>
          <w:rFonts w:hint="eastAsia"/>
        </w:rPr>
        <w:t>行為</w:t>
      </w:r>
      <w:r>
        <w:t xml:space="preserve"> RFM</w:t>
      </w:r>
    </w:p>
    <w:p w14:paraId="7A8DCBBF" w14:textId="77777777" w:rsidR="00C822C9" w:rsidRDefault="00000000">
      <w:r>
        <w:rPr>
          <w:rFonts w:hint="eastAsia"/>
        </w:rPr>
        <w:t>依</w:t>
      </w:r>
      <w:r>
        <w:t xml:space="preserve"> GA4 </w:t>
      </w:r>
      <w:r>
        <w:rPr>
          <w:rFonts w:hint="eastAsia"/>
        </w:rPr>
        <w:t>事件資料，僅採計</w:t>
      </w:r>
      <w:r>
        <w:t xml:space="preserve"> </w:t>
      </w:r>
      <w:r>
        <w:rPr>
          <w:rStyle w:val="VerbatimChar"/>
        </w:rPr>
        <w:t>content_group</w:t>
      </w:r>
      <w:r>
        <w:t xml:space="preserve"> </w:t>
      </w:r>
      <w:r>
        <w:rPr>
          <w:rFonts w:hint="eastAsia"/>
        </w:rPr>
        <w:t>標註為基金相關頁面類別（如「找基金」「基金詳情頁」）之事件，計算方式與交易</w:t>
      </w:r>
      <w:r>
        <w:t xml:space="preserve"> RFM </w:t>
      </w:r>
      <w:r>
        <w:rPr>
          <w:rFonts w:hint="eastAsia"/>
        </w:rPr>
        <w:t>對應但意涵不同。</w:t>
      </w:r>
      <w:r>
        <w:rPr>
          <w:rStyle w:val="VerbatimChar"/>
        </w:rPr>
        <w:t>content_group</w:t>
      </w:r>
      <w:r>
        <w:t xml:space="preserve"> </w:t>
      </w:r>
      <w:r>
        <w:rPr>
          <w:rFonts w:hint="eastAsia"/>
        </w:rPr>
        <w:t>目前僅取得「找基金」「基金詳情頁」兩個示例值，非完整值域清單，此欄位為本節</w:t>
      </w:r>
      <w:r>
        <w:t xml:space="preserve"> R</w:t>
      </w:r>
      <w:r>
        <w:t>、</w:t>
      </w:r>
      <w:r>
        <w:t xml:space="preserve">F </w:t>
      </w:r>
      <w:r>
        <w:rPr>
          <w:rFonts w:hint="eastAsia"/>
        </w:rPr>
        <w:t>構面篩選「基金相關事件」之唯一依據，完整值域清單確認後可能需要擴充「基金相關」之判定範圍：</w:t>
      </w:r>
    </w:p>
    <w:p w14:paraId="2CCE6961" w14:textId="77777777" w:rsidR="00C822C9" w:rsidRDefault="00000000">
      <w:pPr>
        <w:pStyle w:val="af"/>
      </w:pPr>
      <m:oMathPara>
        <m:oMathParaPr>
          <m:jc m:val="center"/>
        </m:oMathParaPr>
        <m:oMath>
          <m:sSubSup>
            <m:sSubSupPr>
              <m:ctrlPr>
                <w:rPr>
                  <w:rFonts w:ascii="Cambria Math" w:hAnsi="Cambria Math"/>
                </w:rPr>
              </m:ctrlPr>
            </m:sSubSupPr>
            <m:e>
              <m:r>
                <w:rPr>
                  <w:rFonts w:ascii="Cambria Math" w:hAnsi="Cambria Math"/>
                </w:rPr>
                <m:t>R</m:t>
              </m:r>
            </m:e>
            <m:sub>
              <m:r>
                <w:rPr>
                  <w:rFonts w:ascii="Cambria Math" w:hAnsi="Cambria Math"/>
                </w:rPr>
                <m:t>u</m:t>
              </m:r>
            </m:sub>
            <m:sup>
              <m:r>
                <w:rPr>
                  <w:rFonts w:ascii="Cambria Math" w:hAnsi="Cambria Math"/>
                </w:rPr>
                <m:t>behav</m:t>
              </m:r>
            </m:sup>
          </m:sSubSup>
          <m:r>
            <m:rPr>
              <m:sty m:val="p"/>
            </m:rPr>
            <w:rPr>
              <w:rFonts w:ascii="Cambria Math" w:hAnsi="Cambria Math"/>
            </w:rPr>
            <m:t>=</m:t>
          </m:r>
          <m:r>
            <w:rPr>
              <w:rFonts w:ascii="Cambria Math" w:hAnsi="Cambria Math"/>
            </w:rPr>
            <m:t>T</m:t>
          </m:r>
          <m:r>
            <m:rPr>
              <m:sty m:val="p"/>
            </m:rPr>
            <w:rPr>
              <w:rFonts w:ascii="Cambria Math" w:hAnsi="Cambria Math"/>
            </w:rPr>
            <m:t>-max(</m:t>
          </m:r>
          <m:r>
            <m:rPr>
              <m:nor/>
            </m:rPr>
            <m:t>event_timestamp</m:t>
          </m:r>
          <m:r>
            <m:rPr>
              <m:sty m:val="p"/>
            </m:rPr>
            <w:rPr>
              <w:rFonts w:ascii="Cambria Math" w:hAnsi="Cambria Math"/>
            </w:rPr>
            <m:t>∣</m:t>
          </m:r>
          <m:r>
            <w:rPr>
              <w:rFonts w:ascii="Cambria Math" w:hAnsi="Cambria Math"/>
            </w:rPr>
            <m:t>u</m:t>
          </m:r>
          <m:r>
            <m:rPr>
              <m:sty m:val="p"/>
            </m:rPr>
            <w:rPr>
              <w:rFonts w:ascii="Cambria Math" w:hAnsi="Cambria Math"/>
            </w:rPr>
            <m:t>,</m:t>
          </m:r>
          <m:r>
            <m:rPr>
              <m:nor/>
            </m:rPr>
            <m:t>基金相關事件</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F</m:t>
              </m:r>
            </m:e>
            <m:sub>
              <m:r>
                <w:rPr>
                  <w:rFonts w:ascii="Cambria Math" w:hAnsi="Cambria Math"/>
                </w:rPr>
                <m:t>u</m:t>
              </m:r>
            </m:sub>
            <m:sup>
              <m:r>
                <w:rPr>
                  <w:rFonts w:ascii="Cambria Math" w:hAnsi="Cambria Math"/>
                </w:rPr>
                <m:t>behav</m:t>
              </m:r>
            </m:sup>
          </m:sSubSup>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m:t>
              </m:r>
              <m:r>
                <m:rPr>
                  <m:nor/>
                </m:rPr>
                <m:t>基金相關事件</m:t>
              </m:r>
              <m:r>
                <m:rPr>
                  <m:sty m:val="p"/>
                </m:rPr>
                <w:rPr>
                  <w:rFonts w:ascii="Cambria Math" w:hAnsi="Cambria Math"/>
                </w:rPr>
                <m:t>∣</m:t>
              </m:r>
              <m:r>
                <w:rPr>
                  <w:rFonts w:ascii="Cambria Math" w:hAnsi="Cambria Math"/>
                </w:rPr>
                <m:t>u</m:t>
              </m:r>
              <m:r>
                <m:rPr>
                  <m:sty m:val="p"/>
                </m:rPr>
                <w:rPr>
                  <w:rFonts w:ascii="Cambria Math" w:hAnsi="Cambria Math"/>
                </w:rPr>
                <m:t>,</m:t>
              </m:r>
              <m:r>
                <m:rPr>
                  <m:nor/>
                </m:rPr>
                <m:t>訓練期內</m:t>
              </m:r>
              <m:r>
                <m:rPr>
                  <m:sty m:val="p"/>
                </m:rPr>
                <w:rPr>
                  <w:rFonts w:ascii="Cambria Math" w:hAnsi="Cambria Math"/>
                </w:rPr>
                <m:t>}</m:t>
              </m:r>
            </m:e>
          </m:d>
        </m:oMath>
      </m:oMathPara>
    </w:p>
    <w:p w14:paraId="05AD85FC" w14:textId="77777777" w:rsidR="00C822C9" w:rsidRDefault="00000000">
      <w:r>
        <w:rPr>
          <w:rFonts w:hint="eastAsia"/>
        </w:rPr>
        <w:t>行為</w:t>
      </w:r>
      <w:r>
        <w:t xml:space="preserve"> RFM </w:t>
      </w:r>
      <w:r>
        <w:rPr>
          <w:rFonts w:hint="eastAsia"/>
        </w:rPr>
        <w:t>無交易金額（</w:t>
      </w:r>
      <w:r>
        <w:rPr>
          <w:rFonts w:hint="eastAsia"/>
        </w:rPr>
        <w:t>Monetary</w:t>
      </w:r>
      <w:r>
        <w:rPr>
          <w:rFonts w:hint="eastAsia"/>
        </w:rPr>
        <w:t>）之直接對應，規劃以</w:t>
      </w:r>
      <w:r>
        <w:rPr>
          <w:rFonts w:hint="eastAsia"/>
          <w:b/>
          <w:bCs/>
        </w:rPr>
        <w:t>興趣強度</w:t>
      </w:r>
      <w:r>
        <w:rPr>
          <w:rFonts w:hint="eastAsia"/>
        </w:rPr>
        <w:t>（</w:t>
      </w:r>
      <w:r>
        <w:rPr>
          <w:rFonts w:hint="eastAsia"/>
        </w:rPr>
        <w:t>interest</w:t>
      </w:r>
      <w:r>
        <w:t xml:space="preserve"> </w:t>
      </w:r>
      <w:r>
        <w:rPr>
          <w:rFonts w:hint="eastAsia"/>
        </w:rPr>
        <w:t>intensity</w:t>
      </w:r>
      <w:r>
        <w:rPr>
          <w:rFonts w:hint="eastAsia"/>
        </w:rPr>
        <w:t>）替代，由以下次特徵組成：</w:t>
      </w:r>
      <w:r>
        <w:rPr>
          <w:rStyle w:val="VerbatimChar"/>
        </w:rPr>
        <w:t>engagement_time_msec</w:t>
      </w:r>
      <w:r>
        <w:t xml:space="preserve"> </w:t>
      </w:r>
      <w:r>
        <w:rPr>
          <w:rFonts w:hint="eastAsia"/>
        </w:rPr>
        <w:t>於基金相關事件之加總、篩選功能使用次數（</w:t>
      </w:r>
      <w:r>
        <w:rPr>
          <w:rFonts w:hint="eastAsia"/>
        </w:rPr>
        <w:t>3.4.2</w:t>
      </w:r>
      <w:r>
        <w:t xml:space="preserve"> </w:t>
      </w:r>
      <w:r>
        <w:rPr>
          <w:rFonts w:hint="eastAsia"/>
        </w:rPr>
        <w:t>節之行為旗標與計數）、瀏覽之不重複基金數（依</w:t>
      </w:r>
      <w:r>
        <w:t xml:space="preserve"> </w:t>
      </w:r>
      <w:r>
        <w:rPr>
          <w:rStyle w:val="VerbatimChar"/>
        </w:rPr>
        <w:t>eventfund_id</w:t>
      </w:r>
      <w:r>
        <w:t xml:space="preserve"> </w:t>
      </w:r>
      <w:r>
        <w:rPr>
          <w:rFonts w:hint="eastAsia"/>
        </w:rPr>
        <w:t>或</w:t>
      </w:r>
      <w:r>
        <w:t xml:space="preserve"> </w:t>
      </w:r>
      <w:r>
        <w:rPr>
          <w:rStyle w:val="VerbatimChar"/>
        </w:rPr>
        <w:t>items[].item_id</w:t>
      </w:r>
      <w:r>
        <w:t xml:space="preserve"> </w:t>
      </w:r>
      <w:r>
        <w:rPr>
          <w:rFonts w:hint="eastAsia"/>
        </w:rPr>
        <w:t>去重計算）。此設計呼應研究背景所述「行為資料可捕捉交易前興趣訊號」之核心論點。</w:t>
      </w:r>
    </w:p>
    <w:p w14:paraId="6CF9BC8E" w14:textId="77777777" w:rsidR="00C822C9" w:rsidRDefault="00000000">
      <w:pPr>
        <w:pStyle w:val="af"/>
      </w:pPr>
      <w:r>
        <w:rPr>
          <w:rFonts w:hint="eastAsia"/>
          <w:b/>
          <w:bCs/>
        </w:rPr>
        <w:t>偏態分布之處理</w:t>
      </w:r>
      <w:r>
        <w:rPr>
          <w:rFonts w:hint="eastAsia"/>
        </w:rPr>
        <w:t>：比照第二章</w:t>
      </w:r>
      <w:r>
        <w:t xml:space="preserve"> Tan, E. H. L. et </w:t>
      </w:r>
      <w:r>
        <w:rPr>
          <w:rFonts w:hint="eastAsia"/>
        </w:rPr>
        <w:t>al.</w:t>
      </w:r>
      <w:r>
        <w:rPr>
          <w:rFonts w:hint="eastAsia"/>
        </w:rPr>
        <w:t>（</w:t>
      </w:r>
      <w:r>
        <w:rPr>
          <w:rFonts w:hint="eastAsia"/>
        </w:rPr>
        <w:t>2025</w:t>
      </w:r>
      <w:r>
        <w:rPr>
          <w:rFonts w:hint="eastAsia"/>
        </w:rPr>
        <w:t>）之作法，交易與行為</w:t>
      </w:r>
      <w:r>
        <w:t xml:space="preserve"> RFM </w:t>
      </w:r>
      <w:r>
        <w:rPr>
          <w:rFonts w:hint="eastAsia"/>
        </w:rPr>
        <w:t>特徵若呈現嚴重右偏分布（少數高頻大量交易或瀏覽者、多數低頻少量使用者），規劃採用</w:t>
      </w:r>
      <w:r>
        <w:rPr>
          <w:rFonts w:hint="eastAsia"/>
          <w:b/>
          <w:bCs/>
        </w:rPr>
        <w:t>反雙曲正弦轉換（</w:t>
      </w:r>
      <w:r>
        <w:rPr>
          <w:rFonts w:hint="eastAsia"/>
          <w:b/>
          <w:bCs/>
        </w:rPr>
        <w:t>Inverse</w:t>
      </w:r>
      <w:r>
        <w:rPr>
          <w:b/>
          <w:bCs/>
        </w:rPr>
        <w:t xml:space="preserve"> Hyperbolic Sine Transformation, </w:t>
      </w:r>
      <w:r>
        <w:rPr>
          <w:rFonts w:hint="eastAsia"/>
          <w:b/>
          <w:bCs/>
        </w:rPr>
        <w:t>IHS</w:t>
      </w:r>
      <w:r>
        <w:rPr>
          <w:rFonts w:hint="eastAsia"/>
          <w:b/>
          <w:bCs/>
        </w:rPr>
        <w:t>）</w:t>
      </w:r>
      <w:r>
        <w:rPr>
          <w:rFonts w:hint="eastAsia"/>
        </w:rPr>
        <w:t>而非</w:t>
      </w:r>
      <w:r>
        <w:t xml:space="preserve"> log </w:t>
      </w:r>
      <w:r>
        <w:rPr>
          <w:rFonts w:hint="eastAsia"/>
        </w:rPr>
        <w:t>轉換，因</w:t>
      </w:r>
      <w:r>
        <w:t xml:space="preserve"> IHS </w:t>
      </w:r>
      <w:r>
        <w:rPr>
          <w:rFonts w:hint="eastAsia"/>
        </w:rPr>
        <w:t>可同時處理零值（如</w:t>
      </w:r>
      <w:r>
        <w:t xml:space="preserve"> </w:t>
      </w:r>
      <m:oMath>
        <m:sSub>
          <m:sSubPr>
            <m:ctrlPr>
              <w:rPr>
                <w:rFonts w:ascii="Cambria Math" w:hAnsi="Cambria Math"/>
              </w:rPr>
            </m:ctrlPr>
          </m:sSubPr>
          <m:e>
            <m:r>
              <w:rPr>
                <w:rFonts w:ascii="Cambria Math" w:hAnsi="Cambria Math"/>
              </w:rPr>
              <m:t>F</m:t>
            </m:r>
          </m:e>
          <m:sub>
            <m:r>
              <w:rPr>
                <w:rFonts w:ascii="Cambria Math" w:hAnsi="Cambria Math"/>
              </w:rPr>
              <m:t>u</m:t>
            </m:r>
          </m:sub>
        </m:sSub>
        <m:r>
          <m:rPr>
            <m:sty m:val="p"/>
          </m:rPr>
          <w:rPr>
            <w:rFonts w:ascii="Cambria Math" w:hAnsi="Cambria Math"/>
          </w:rPr>
          <m:t>=</m:t>
        </m:r>
        <m:r>
          <w:rPr>
            <w:rFonts w:ascii="Cambria Math" w:hAnsi="Cambria Math"/>
          </w:rPr>
          <m:t>0</m:t>
        </m:r>
      </m:oMath>
      <w:r>
        <w:t xml:space="preserve"> </w:t>
      </w:r>
      <w:r>
        <w:rPr>
          <w:rFonts w:hint="eastAsia"/>
        </w:rPr>
        <w:t>之未交易或未瀏覽者）與負值，並有效壓縮右尾極端值使分布趨近常態，同時保留變數間相對大小關係。是否需要轉換將依訓練期實際資料之偏態係數（</w:t>
      </w:r>
      <w:r>
        <w:rPr>
          <w:rFonts w:hint="eastAsia"/>
        </w:rPr>
        <w:t>skewness</w:t>
      </w:r>
      <w:r>
        <w:rPr>
          <w:rFonts w:hint="eastAsia"/>
        </w:rPr>
        <w:t>）判斷，非無條件套用。</w:t>
      </w:r>
    </w:p>
    <w:p w14:paraId="43C393A3" w14:textId="77777777" w:rsidR="00C822C9" w:rsidRDefault="00000000">
      <w:pPr>
        <w:pStyle w:val="31"/>
      </w:pPr>
      <w:bookmarkStart w:id="154" w:name="ga4-行為特徵計算方式"/>
      <w:bookmarkStart w:id="155" w:name="_Toc241702997"/>
      <w:bookmarkEnd w:id="150"/>
      <w:bookmarkEnd w:id="153"/>
      <w:r>
        <w:lastRenderedPageBreak/>
        <w:t xml:space="preserve">3.4.4 GA4 </w:t>
      </w:r>
      <w:r>
        <w:rPr>
          <w:rFonts w:hint="eastAsia"/>
        </w:rPr>
        <w:t>行為特徵計算方式</w:t>
      </w:r>
      <w:bookmarkEnd w:id="155"/>
    </w:p>
    <w:p w14:paraId="4103BE63" w14:textId="77777777" w:rsidR="00C822C9" w:rsidRDefault="00000000">
      <w:r>
        <w:rPr>
          <w:rFonts w:hint="eastAsia"/>
        </w:rPr>
        <w:t>除</w:t>
      </w:r>
      <w:r>
        <w:t xml:space="preserve"> 3.4.3 </w:t>
      </w:r>
      <w:r>
        <w:rPr>
          <w:rFonts w:hint="eastAsia"/>
        </w:rPr>
        <w:t>節之行為</w:t>
      </w:r>
      <w:r>
        <w:t xml:space="preserve"> RFM </w:t>
      </w:r>
      <w:r>
        <w:rPr>
          <w:rFonts w:hint="eastAsia"/>
        </w:rPr>
        <w:t>外，另規劃下列補充特徵：</w:t>
      </w:r>
    </w:p>
    <w:p w14:paraId="47ABC491" w14:textId="77777777" w:rsidR="00C822C9" w:rsidRDefault="00000000">
      <w:pPr>
        <w:numPr>
          <w:ilvl w:val="0"/>
          <w:numId w:val="26"/>
        </w:numPr>
      </w:pPr>
      <w:r>
        <w:rPr>
          <w:rFonts w:hint="eastAsia"/>
          <w:b/>
          <w:bCs/>
        </w:rPr>
        <w:t>裝置類型</w:t>
      </w:r>
      <w:r>
        <w:rPr>
          <w:rFonts w:hint="eastAsia"/>
        </w:rPr>
        <w:t>（</w:t>
      </w:r>
      <w:r>
        <w:rPr>
          <w:rStyle w:val="VerbatimChar"/>
        </w:rPr>
        <w:t>deviceCategory</w:t>
      </w:r>
      <w:r>
        <w:rPr>
          <w:rFonts w:hint="eastAsia"/>
        </w:rPr>
        <w:t>：</w:t>
      </w:r>
      <w:r>
        <w:rPr>
          <w:rFonts w:hint="eastAsia"/>
        </w:rPr>
        <w:t>mobile</w:t>
      </w:r>
      <w:r>
        <w:rPr>
          <w:rFonts w:hint="eastAsia"/>
        </w:rPr>
        <w:t>／</w:t>
      </w:r>
      <w:r>
        <w:rPr>
          <w:rFonts w:hint="eastAsia"/>
        </w:rPr>
        <w:t>desktop</w:t>
      </w:r>
      <w:r>
        <w:rPr>
          <w:rFonts w:hint="eastAsia"/>
        </w:rPr>
        <w:t>／</w:t>
      </w:r>
      <w:r>
        <w:rPr>
          <w:rFonts w:hint="eastAsia"/>
        </w:rPr>
        <w:t>tablet</w:t>
      </w:r>
      <w:r>
        <w:rPr>
          <w:rFonts w:hint="eastAsia"/>
        </w:rPr>
        <w:t>）：作為</w:t>
      </w:r>
      <w:r>
        <w:t xml:space="preserve"> 3.5.2 </w:t>
      </w:r>
      <w:r>
        <w:rPr>
          <w:rFonts w:hint="eastAsia"/>
        </w:rPr>
        <w:t>節無序類別特徵之補充來源，與</w:t>
      </w:r>
      <w:r>
        <w:t xml:space="preserve"> KYC </w:t>
      </w:r>
      <w:r>
        <w:rPr>
          <w:rFonts w:hint="eastAsia"/>
        </w:rPr>
        <w:t>之「職業」共同構成</w:t>
      </w:r>
      <w:r>
        <w:t xml:space="preserve"> K-prototypes </w:t>
      </w:r>
      <w:r>
        <w:rPr>
          <w:rFonts w:hint="eastAsia"/>
        </w:rPr>
        <w:t>所需之無序類別變數組。</w:t>
      </w:r>
    </w:p>
    <w:p w14:paraId="23A0B808" w14:textId="77777777" w:rsidR="00C822C9" w:rsidRDefault="00000000">
      <w:pPr>
        <w:numPr>
          <w:ilvl w:val="0"/>
          <w:numId w:val="26"/>
        </w:numPr>
      </w:pPr>
      <w:r>
        <w:rPr>
          <w:rFonts w:hint="eastAsia"/>
          <w:b/>
          <w:bCs/>
        </w:rPr>
        <w:t>篩選行為特徵</w:t>
      </w:r>
      <w:r>
        <w:rPr>
          <w:rFonts w:hint="eastAsia"/>
        </w:rPr>
        <w:t>：依</w:t>
      </w:r>
      <w:r>
        <w:t xml:space="preserve"> 3.4.2 </w:t>
      </w:r>
      <w:r>
        <w:rPr>
          <w:rFonts w:hint="eastAsia"/>
        </w:rPr>
        <w:t>節之旗標與計數設計，額外規劃「篩選之風險等級與</w:t>
      </w:r>
      <w:r>
        <w:t xml:space="preserve"> KYC </w:t>
      </w:r>
      <w:r>
        <w:rPr>
          <w:rFonts w:hint="eastAsia"/>
        </w:rPr>
        <w:t>自陳風險等級之落差」此一交叉驗證特徵，呼應第二章吳忠義（</w:t>
      </w:r>
      <w:r>
        <w:rPr>
          <w:rFonts w:hint="eastAsia"/>
        </w:rPr>
        <w:t>2008</w:t>
      </w:r>
      <w:r>
        <w:rPr>
          <w:rFonts w:hint="eastAsia"/>
        </w:rPr>
        <w:t>）「積極型投資人實際偏好穩健型商品」與</w:t>
      </w:r>
      <w:r>
        <w:t xml:space="preserve"> Thompson et </w:t>
      </w:r>
      <w:r>
        <w:rPr>
          <w:rFonts w:hint="eastAsia"/>
        </w:rPr>
        <w:t>al.</w:t>
      </w:r>
      <w:r>
        <w:rPr>
          <w:rFonts w:hint="eastAsia"/>
        </w:rPr>
        <w:t>（</w:t>
      </w:r>
      <w:r>
        <w:rPr>
          <w:rFonts w:hint="eastAsia"/>
        </w:rPr>
        <w:t>2021</w:t>
      </w:r>
      <w:r>
        <w:rPr>
          <w:rFonts w:hint="eastAsia"/>
        </w:rPr>
        <w:t>）「</w:t>
      </w:r>
      <w:r>
        <w:rPr>
          <w:rFonts w:hint="eastAsia"/>
        </w:rPr>
        <w:t>KYC</w:t>
      </w:r>
      <w:r>
        <w:t xml:space="preserve"> </w:t>
      </w:r>
      <w:r>
        <w:rPr>
          <w:rFonts w:hint="eastAsia"/>
        </w:rPr>
        <w:t>生成之風險容忍度與實際行為不一致」之文獻發現。</w:t>
      </w:r>
      <w:r>
        <w:rPr>
          <w:rStyle w:val="VerbatimChar"/>
        </w:rPr>
        <w:t>fliter_risk_level</w:t>
      </w:r>
      <w:r>
        <w:t xml:space="preserve"> </w:t>
      </w:r>
      <w:r>
        <w:rPr>
          <w:rFonts w:hint="eastAsia"/>
        </w:rPr>
        <w:t>與</w:t>
      </w:r>
      <w:r>
        <w:t xml:space="preserve"> KYC </w:t>
      </w:r>
      <w:r>
        <w:rPr>
          <w:rFonts w:hint="eastAsia"/>
        </w:rPr>
        <w:t>風險等級兩側之值域全數同為</w:t>
      </w:r>
      <w:r>
        <w:t xml:space="preserve"> </w:t>
      </w:r>
      <w:r>
        <w:rPr>
          <w:rFonts w:hint="eastAsia"/>
        </w:rPr>
        <w:t>RR1</w:t>
      </w:r>
      <w:r>
        <w:rPr>
          <w:rFonts w:hint="eastAsia"/>
        </w:rPr>
        <w:t>–</w:t>
      </w:r>
      <w:r>
        <w:rPr>
          <w:rFonts w:hint="eastAsia"/>
        </w:rPr>
        <w:t>RR5</w:t>
      </w:r>
      <w:r>
        <w:rPr>
          <w:rFonts w:hint="eastAsia"/>
        </w:rPr>
        <w:t>（見</w:t>
      </w:r>
      <w:r>
        <w:t xml:space="preserve"> 3.3.2</w:t>
      </w:r>
      <w:r>
        <w:t>、</w:t>
      </w:r>
      <w:r>
        <w:t xml:space="preserve">3.3.4 </w:t>
      </w:r>
      <w:r>
        <w:rPr>
          <w:rFonts w:hint="eastAsia"/>
        </w:rPr>
        <w:t>節），兩者屬同一評級系統，可直接相減，此一致性判定邏輯已可正式定案：</w:t>
      </w:r>
      <w:r>
        <w:rPr>
          <w:rFonts w:hint="eastAsia"/>
          <w:b/>
          <w:bCs/>
        </w:rPr>
        <w:t>採有號差值</w:t>
      </w:r>
      <w:r>
        <w:rPr>
          <w:b/>
          <w:bCs/>
        </w:rPr>
        <w:t xml:space="preserve"> </w:t>
      </w:r>
      <m:oMath>
        <m:r>
          <m:rPr>
            <m:sty m:val="p"/>
          </m:rPr>
          <w:rPr>
            <w:rFonts w:ascii="Cambria Math" w:hAnsi="Cambria Math"/>
          </w:rPr>
          <m:t>Δ=</m:t>
        </m:r>
        <m:r>
          <m:rPr>
            <m:nor/>
          </m:rPr>
          <m:t xml:space="preserve">fliter_risk_level </m:t>
        </m:r>
        <m:r>
          <m:rPr>
            <m:nor/>
          </m:rPr>
          <m:t>之整數編碼</m:t>
        </m:r>
        <m:r>
          <m:rPr>
            <m:sty m:val="p"/>
          </m:rPr>
          <w:rPr>
            <w:rFonts w:ascii="Cambria Math" w:hAnsi="Cambria Math"/>
          </w:rPr>
          <m:t>（</m:t>
        </m:r>
        <m:r>
          <w:rPr>
            <w:rFonts w:ascii="Cambria Math" w:hAnsi="Cambria Math"/>
          </w:rPr>
          <m:t>1</m:t>
        </m:r>
        <m:r>
          <m:rPr>
            <m:nor/>
          </m:rPr>
          <m:t>–</m:t>
        </m:r>
        <m:r>
          <w:rPr>
            <w:rFonts w:ascii="Cambria Math" w:hAnsi="Cambria Math"/>
          </w:rPr>
          <m:t>5</m:t>
        </m:r>
        <m:r>
          <m:rPr>
            <m:sty m:val="p"/>
          </m:rPr>
          <w:rPr>
            <w:rFonts w:ascii="Cambria Math" w:hAnsi="Cambria Math"/>
          </w:rPr>
          <m:t>）</m:t>
        </m:r>
        <m:r>
          <m:rPr>
            <m:sty m:val="p"/>
          </m:rPr>
          <w:rPr>
            <w:rFonts w:ascii="Cambria Math" w:hAnsi="Cambria Math"/>
          </w:rPr>
          <m:t>-</m:t>
        </m:r>
        <m:r>
          <m:rPr>
            <m:nor/>
          </m:rPr>
          <m:t xml:space="preserve">KYC </m:t>
        </m:r>
        <m:r>
          <m:rPr>
            <m:nor/>
          </m:rPr>
          <m:t>風險等級之整數編碼</m:t>
        </m:r>
        <m:r>
          <m:rPr>
            <m:sty m:val="p"/>
          </m:rPr>
          <w:rPr>
            <w:rFonts w:ascii="Cambria Math" w:hAnsi="Cambria Math"/>
          </w:rPr>
          <m:t>（</m:t>
        </m:r>
        <m:r>
          <w:rPr>
            <w:rFonts w:ascii="Cambria Math" w:hAnsi="Cambria Math"/>
          </w:rPr>
          <m:t>1</m:t>
        </m:r>
        <m:r>
          <m:rPr>
            <m:nor/>
          </m:rPr>
          <m:t>–</m:t>
        </m:r>
        <m:r>
          <w:rPr>
            <w:rFonts w:ascii="Cambria Math" w:hAnsi="Cambria Math"/>
          </w:rPr>
          <m:t>5</m:t>
        </m:r>
        <m:r>
          <m:rPr>
            <m:sty m:val="p"/>
          </m:rPr>
          <w:rPr>
            <w:rFonts w:ascii="Cambria Math" w:hAnsi="Cambria Math"/>
          </w:rPr>
          <m:t>）</m:t>
        </m:r>
      </m:oMath>
      <w:r>
        <w:rPr>
          <w:rFonts w:hint="eastAsia"/>
        </w:rPr>
        <w:t>，而非單純之一致／不一致二元旗標——正值（</w:t>
      </w:r>
      <m:oMath>
        <m:r>
          <m:rPr>
            <m:sty m:val="p"/>
          </m:rPr>
          <w:rPr>
            <w:rFonts w:ascii="Cambria Math" w:hAnsi="Cambria Math"/>
          </w:rPr>
          <m:t>Δ&gt;</m:t>
        </m:r>
        <m:r>
          <w:rPr>
            <w:rFonts w:ascii="Cambria Math" w:hAnsi="Cambria Math"/>
          </w:rPr>
          <m:t>0</m:t>
        </m:r>
      </m:oMath>
      <w:r>
        <w:rPr>
          <w:rFonts w:hint="eastAsia"/>
        </w:rPr>
        <w:t>）代表使用者篩選之風險等級高於其</w:t>
      </w:r>
      <w:r>
        <w:t xml:space="preserve"> KYC </w:t>
      </w:r>
      <w:r>
        <w:rPr>
          <w:rFonts w:hint="eastAsia"/>
        </w:rPr>
        <w:t>自陳風險等級，對應吳忠義（</w:t>
      </w:r>
      <w:r>
        <w:rPr>
          <w:rFonts w:hint="eastAsia"/>
        </w:rPr>
        <w:t>2008</w:t>
      </w:r>
      <w:r>
        <w:rPr>
          <w:rFonts w:hint="eastAsia"/>
        </w:rPr>
        <w:t>）「自陳穩健／保守卻篩選較積極商品」之方向；負值（</w:t>
      </w:r>
      <m:oMath>
        <m:r>
          <m:rPr>
            <m:sty m:val="p"/>
          </m:rPr>
          <w:rPr>
            <w:rFonts w:ascii="Cambria Math" w:hAnsi="Cambria Math"/>
          </w:rPr>
          <m:t>Δ&lt;</m:t>
        </m:r>
        <m:r>
          <w:rPr>
            <w:rFonts w:ascii="Cambria Math" w:hAnsi="Cambria Math"/>
          </w:rPr>
          <m:t>0</m:t>
        </m:r>
      </m:oMath>
      <w:r>
        <w:rPr>
          <w:rFonts w:hint="eastAsia"/>
        </w:rPr>
        <w:t>）代表篩選風險等級低於自陳風險等級，對應相反方向之落差（自陳積極卻篩選較保守商品）；</w:t>
      </w:r>
      <m:oMath>
        <m:r>
          <m:rPr>
            <m:sty m:val="p"/>
          </m:rPr>
          <w:rPr>
            <w:rFonts w:ascii="Cambria Math" w:hAnsi="Cambria Math"/>
          </w:rPr>
          <m:t>Δ=</m:t>
        </m:r>
        <m:r>
          <w:rPr>
            <w:rFonts w:ascii="Cambria Math" w:hAnsi="Cambria Math"/>
          </w:rPr>
          <m:t>0</m:t>
        </m:r>
      </m:oMath>
      <w:r>
        <w:t xml:space="preserve"> </w:t>
      </w:r>
      <w:r>
        <w:rPr>
          <w:rFonts w:hint="eastAsia"/>
        </w:rPr>
        <w:t>則為一致。相較於純二元旗標僅能標示「是否落差」，有號差值可同時保留落差之</w:t>
      </w:r>
      <w:r>
        <w:rPr>
          <w:rFonts w:hint="eastAsia"/>
          <w:b/>
          <w:bCs/>
        </w:rPr>
        <w:t>方向</w:t>
      </w:r>
      <w:r>
        <w:rPr>
          <w:rFonts w:hint="eastAsia"/>
        </w:rPr>
        <w:t>與</w:t>
      </w:r>
      <w:r>
        <w:rPr>
          <w:rFonts w:hint="eastAsia"/>
          <w:b/>
          <w:bCs/>
        </w:rPr>
        <w:t>幅度</w:t>
      </w:r>
      <w:r>
        <w:rPr>
          <w:rFonts w:hint="eastAsia"/>
        </w:rPr>
        <w:t>，使吳忠義（</w:t>
      </w:r>
      <w:r>
        <w:rPr>
          <w:rFonts w:hint="eastAsia"/>
        </w:rPr>
        <w:t>2008</w:t>
      </w:r>
      <w:r>
        <w:rPr>
          <w:rFonts w:hint="eastAsia"/>
        </w:rPr>
        <w:t>）、</w:t>
      </w:r>
      <w:r>
        <w:rPr>
          <w:rFonts w:hint="eastAsia"/>
        </w:rPr>
        <w:t>Thompson</w:t>
      </w:r>
      <w:r>
        <w:t xml:space="preserve"> et </w:t>
      </w:r>
      <w:r>
        <w:rPr>
          <w:rFonts w:hint="eastAsia"/>
        </w:rPr>
        <w:t>al.</w:t>
      </w:r>
      <w:r>
        <w:rPr>
          <w:rFonts w:hint="eastAsia"/>
        </w:rPr>
        <w:t>（</w:t>
      </w:r>
      <w:r>
        <w:rPr>
          <w:rFonts w:hint="eastAsia"/>
        </w:rPr>
        <w:t>2021</w:t>
      </w:r>
      <w:r>
        <w:rPr>
          <w:rFonts w:hint="eastAsia"/>
        </w:rPr>
        <w:t>）兩篇文獻分別強調之特定方向落差得以在特徵層級被區分，而非合併為單一「不一致」類別。</w:t>
      </w:r>
      <m:oMath>
        <m:r>
          <m:rPr>
            <m:sty m:val="p"/>
          </m:rPr>
          <w:rPr>
            <w:rFonts w:ascii="Cambria Math" w:hAnsi="Cambria Math"/>
          </w:rPr>
          <m:t>Δ</m:t>
        </m:r>
      </m:oMath>
      <w:r>
        <w:t xml:space="preserve"> </w:t>
      </w:r>
      <w:r>
        <w:rPr>
          <w:rFonts w:hint="eastAsia"/>
        </w:rPr>
        <w:t>之值域為</w:t>
      </w:r>
      <w:r>
        <w:t xml:space="preserve"> </w:t>
      </w:r>
      <m:oMath>
        <m:r>
          <m:rPr>
            <m:sty m:val="p"/>
          </m:rPr>
          <w:rPr>
            <w:rFonts w:ascii="Cambria Math" w:hAnsi="Cambria Math"/>
          </w:rPr>
          <m:t>-</m:t>
        </m:r>
        <m:r>
          <w:rPr>
            <w:rFonts w:ascii="Cambria Math" w:hAnsi="Cambria Math"/>
          </w:rPr>
          <m:t>4</m:t>
        </m:r>
      </m:oMath>
      <w:r>
        <w:t xml:space="preserve"> </w:t>
      </w:r>
      <w:r>
        <w:rPr>
          <w:rFonts w:hint="eastAsia"/>
        </w:rPr>
        <w:t>至</w:t>
      </w:r>
      <w:r>
        <w:t xml:space="preserve"> </w:t>
      </w:r>
      <m:oMath>
        <m:r>
          <w:rPr>
            <w:rFonts w:ascii="Cambria Math" w:hAnsi="Cambria Math"/>
          </w:rPr>
          <m:t>4</m:t>
        </m:r>
      </m:oMath>
      <w:r>
        <w:t xml:space="preserve"> </w:t>
      </w:r>
      <w:r>
        <w:rPr>
          <w:rFonts w:hint="eastAsia"/>
        </w:rPr>
        <w:t>之整數，性質上為次序尺度之有號差值，標準化方式與歸類詳見</w:t>
      </w:r>
      <w:r>
        <w:t xml:space="preserve"> 3.4.5 </w:t>
      </w:r>
      <w:r>
        <w:rPr>
          <w:rFonts w:hint="eastAsia"/>
        </w:rPr>
        <w:t>節。</w:t>
      </w:r>
    </w:p>
    <w:p w14:paraId="67C0DE13" w14:textId="77777777" w:rsidR="00C822C9" w:rsidRDefault="00000000">
      <w:pPr>
        <w:numPr>
          <w:ilvl w:val="0"/>
          <w:numId w:val="26"/>
        </w:numPr>
      </w:pPr>
      <w:r>
        <w:rPr>
          <w:rFonts w:hint="eastAsia"/>
          <w:b/>
          <w:bCs/>
        </w:rPr>
        <w:t>基金屬性瀏覽分布</w:t>
      </w:r>
      <w:r>
        <w:rPr>
          <w:rFonts w:hint="eastAsia"/>
        </w:rPr>
        <w:t>：依</w:t>
      </w:r>
      <w:r>
        <w:t xml:space="preserve"> </w:t>
      </w:r>
      <w:r>
        <w:rPr>
          <w:rStyle w:val="VerbatimChar"/>
        </w:rPr>
        <w:t>view_item</w:t>
      </w:r>
      <w:r>
        <w:t xml:space="preserve"> </w:t>
      </w:r>
      <w:r>
        <w:rPr>
          <w:rFonts w:hint="eastAsia"/>
        </w:rPr>
        <w:t>事件之</w:t>
      </w:r>
      <w:r>
        <w:t xml:space="preserve"> </w:t>
      </w:r>
      <w:r>
        <w:rPr>
          <w:rStyle w:val="VerbatimChar"/>
        </w:rPr>
        <w:t>item_category</w:t>
      </w:r>
      <w:r>
        <w:rPr>
          <w:rFonts w:hint="eastAsia"/>
        </w:rPr>
        <w:t>（資產類別）、</w:t>
      </w:r>
      <w:r>
        <w:rPr>
          <w:rStyle w:val="VerbatimChar"/>
        </w:rPr>
        <w:t>item_category2</w:t>
      </w:r>
      <w:r>
        <w:rPr>
          <w:rFonts w:hint="eastAsia"/>
        </w:rPr>
        <w:t>（風險等級，如</w:t>
      </w:r>
      <w:r>
        <w:t xml:space="preserve"> </w:t>
      </w:r>
      <w:r>
        <w:rPr>
          <w:rFonts w:hint="eastAsia"/>
        </w:rPr>
        <w:t>RR5</w:t>
      </w:r>
      <w:r>
        <w:rPr>
          <w:rFonts w:hint="eastAsia"/>
        </w:rPr>
        <w:t>）等欄位，統計使用者瀏覽基金之資產類別／風險等級分布，可作為</w:t>
      </w:r>
      <w:r>
        <w:t xml:space="preserve"> 3.6.3 </w:t>
      </w:r>
      <w:r>
        <w:rPr>
          <w:rFonts w:hint="eastAsia"/>
        </w:rPr>
        <w:t>節內容導向推薦之補充特徵來源，或作為分群特徵之延伸選項（規劃項目，優先序低於交易與核心行為</w:t>
      </w:r>
      <w:r>
        <w:t xml:space="preserve"> </w:t>
      </w:r>
      <w:r>
        <w:rPr>
          <w:rFonts w:hint="eastAsia"/>
        </w:rPr>
        <w:t>RFM</w:t>
      </w:r>
      <w:r>
        <w:rPr>
          <w:rFonts w:hint="eastAsia"/>
        </w:rPr>
        <w:t>）。</w:t>
      </w:r>
    </w:p>
    <w:p w14:paraId="6D147091" w14:textId="77777777" w:rsidR="00C822C9" w:rsidRDefault="00000000">
      <w:r>
        <w:rPr>
          <w:rStyle w:val="VerbatimChar"/>
        </w:rPr>
        <w:lastRenderedPageBreak/>
        <w:t>eventDescription</w:t>
      </w:r>
      <w:r>
        <w:t>、</w:t>
      </w:r>
      <w:r>
        <w:rPr>
          <w:rStyle w:val="VerbatimChar"/>
        </w:rPr>
        <w:t>eventCategory</w:t>
      </w:r>
      <w:r>
        <w:t>、</w:t>
      </w:r>
      <w:r>
        <w:rPr>
          <w:rStyle w:val="VerbatimChar"/>
        </w:rPr>
        <w:t>eventLabel</w:t>
      </w:r>
      <w:r>
        <w:t xml:space="preserve"> </w:t>
      </w:r>
      <w:r>
        <w:rPr>
          <w:rFonts w:hint="eastAsia"/>
        </w:rPr>
        <w:t>等描述性欄位於樣本中多數為空值，且與</w:t>
      </w:r>
      <w:r>
        <w:t xml:space="preserve"> </w:t>
      </w:r>
      <w:r>
        <w:rPr>
          <w:rStyle w:val="VerbatimChar"/>
        </w:rPr>
        <w:t>event_name</w:t>
      </w:r>
      <w:r>
        <w:t>、</w:t>
      </w:r>
      <w:r>
        <w:rPr>
          <w:rStyle w:val="VerbatimChar"/>
        </w:rPr>
        <w:t>content_group</w:t>
      </w:r>
      <w:r>
        <w:t xml:space="preserve"> </w:t>
      </w:r>
      <w:r>
        <w:rPr>
          <w:rFonts w:hint="eastAsia"/>
        </w:rPr>
        <w:t>可能重疊，暫不納入正式特徵規劃，待取得完整</w:t>
      </w:r>
      <w:r>
        <w:t xml:space="preserve"> </w:t>
      </w:r>
      <w:r>
        <w:rPr>
          <w:rStyle w:val="VerbatimChar"/>
        </w:rPr>
        <w:t>event_name</w:t>
      </w:r>
      <w:r>
        <w:rPr>
          <w:rFonts w:hint="eastAsia"/>
        </w:rPr>
        <w:t>／</w:t>
      </w:r>
      <w:r>
        <w:rPr>
          <w:rStyle w:val="VerbatimChar"/>
        </w:rPr>
        <w:t>content_group</w:t>
      </w:r>
      <w:r>
        <w:t xml:space="preserve"> </w:t>
      </w:r>
      <w:r>
        <w:rPr>
          <w:rFonts w:hint="eastAsia"/>
        </w:rPr>
        <w:t>值清單後再評估是否有補充價值。</w:t>
      </w:r>
    </w:p>
    <w:p w14:paraId="442F5992" w14:textId="77777777" w:rsidR="00C822C9" w:rsidRDefault="00000000">
      <w:pPr>
        <w:pStyle w:val="31"/>
      </w:pPr>
      <w:bookmarkStart w:id="156" w:name="特徵標準化方法"/>
      <w:bookmarkStart w:id="157" w:name="_Toc241702998"/>
      <w:bookmarkEnd w:id="154"/>
      <w:r>
        <w:t xml:space="preserve">3.4.5 </w:t>
      </w:r>
      <w:r>
        <w:rPr>
          <w:rFonts w:hint="eastAsia"/>
        </w:rPr>
        <w:t>特徵標準化方法</w:t>
      </w:r>
      <w:bookmarkEnd w:id="157"/>
    </w:p>
    <w:p w14:paraId="678C0948" w14:textId="77777777" w:rsidR="00C822C9" w:rsidRDefault="00000000">
      <w:r>
        <w:rPr>
          <w:rFonts w:hint="eastAsia"/>
        </w:rPr>
        <w:t>標準化方法依</w:t>
      </w:r>
      <w:r>
        <w:t xml:space="preserve"> 3.5.2</w:t>
      </w:r>
      <w:r>
        <w:t>、</w:t>
      </w:r>
      <w:r>
        <w:t xml:space="preserve">3.5.3 </w:t>
      </w:r>
      <w:r>
        <w:rPr>
          <w:rFonts w:hint="eastAsia"/>
        </w:rPr>
        <w:t>節已定案之特徵尺度分組原則一致處理，此為</w:t>
      </w:r>
      <w:r>
        <w:t xml:space="preserve"> 3.5 </w:t>
      </w:r>
      <w:r>
        <w:rPr>
          <w:rFonts w:hint="eastAsia"/>
        </w:rPr>
        <w:t>節「標準化前提」段落所依賴之前置步驟。</w:t>
      </w:r>
      <w:r>
        <w:rPr>
          <w:rFonts w:hint="eastAsia"/>
          <w:b/>
          <w:bCs/>
        </w:rPr>
        <w:t>須特別注意：同一特徵之標準化方法須依其所屬之下游距離空間決定，而非全域套用單一規則</w:t>
      </w:r>
      <w:r>
        <w:t xml:space="preserve">——3.5 </w:t>
      </w:r>
      <w:r>
        <w:rPr>
          <w:rFonts w:hint="eastAsia"/>
        </w:rPr>
        <w:t>節</w:t>
      </w:r>
      <w:r>
        <w:t xml:space="preserve"> K-prototypes </w:t>
      </w:r>
      <w:r>
        <w:rPr>
          <w:rFonts w:hint="eastAsia"/>
        </w:rPr>
        <w:t>分群之混合距離（平方歐氏距離）與</w:t>
      </w:r>
      <w:r>
        <w:t xml:space="preserve"> 3.6.3 </w:t>
      </w:r>
      <w:r>
        <w:rPr>
          <w:rFonts w:hint="eastAsia"/>
        </w:rPr>
        <w:t>節內容導向推薦之基金屬性向量（餘弦相似度）是兩個性質不同之向量空間，標準化方法不可混用：</w:t>
      </w:r>
    </w:p>
    <w:p w14:paraId="024D07CB" w14:textId="77777777" w:rsidR="00C822C9" w:rsidRDefault="00000000">
      <w:pPr>
        <w:numPr>
          <w:ilvl w:val="0"/>
          <w:numId w:val="27"/>
        </w:numPr>
      </w:pPr>
      <w:r>
        <w:rPr>
          <w:rFonts w:hint="eastAsia"/>
          <w:b/>
          <w:bCs/>
        </w:rPr>
        <w:t>連續型特徵</w:t>
      </w:r>
      <w:r>
        <w:rPr>
          <w:rFonts w:hint="eastAsia"/>
        </w:rPr>
        <w:t>（交易金額、瀏覽次數、年收入、興趣強度等）：以</w:t>
      </w:r>
      <w:r>
        <w:t xml:space="preserve"> </w:t>
      </w:r>
      <w:r>
        <w:rPr>
          <w:b/>
          <w:bCs/>
        </w:rPr>
        <w:t xml:space="preserve">z-score </w:t>
      </w:r>
      <w:r>
        <w:rPr>
          <w:rFonts w:hint="eastAsia"/>
          <w:b/>
          <w:bCs/>
        </w:rPr>
        <w:t>標準化</w:t>
      </w:r>
      <w:r>
        <w:rPr>
          <w:rFonts w:hint="eastAsia"/>
        </w:rPr>
        <w:t>（</w:t>
      </w:r>
      <m:oMath>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m:t>
        </m:r>
      </m:oMath>
      <w:r>
        <w:rPr>
          <w:rFonts w:hint="eastAsia"/>
        </w:rPr>
        <w:t>）處理，若該特徵經</w:t>
      </w:r>
      <w:r>
        <w:t xml:space="preserve"> 3.4.3 </w:t>
      </w:r>
      <w:r>
        <w:rPr>
          <w:rFonts w:hint="eastAsia"/>
        </w:rPr>
        <w:t>節之</w:t>
      </w:r>
      <w:r>
        <w:t xml:space="preserve"> IHS </w:t>
      </w:r>
      <w:r>
        <w:rPr>
          <w:rFonts w:hint="eastAsia"/>
        </w:rPr>
        <w:t>轉換，則於轉換後之數值上再行標準化。</w:t>
      </w:r>
    </w:p>
    <w:p w14:paraId="6030BB27" w14:textId="77777777" w:rsidR="00C822C9" w:rsidRDefault="00000000">
      <w:pPr>
        <w:numPr>
          <w:ilvl w:val="0"/>
          <w:numId w:val="27"/>
        </w:numPr>
      </w:pPr>
      <w:r>
        <w:rPr>
          <w:rFonts w:hint="eastAsia"/>
          <w:b/>
          <w:bCs/>
        </w:rPr>
        <w:t>次序類別特徵用於</w:t>
      </w:r>
      <w:r>
        <w:rPr>
          <w:b/>
          <w:bCs/>
        </w:rPr>
        <w:t xml:space="preserve"> 3.5 </w:t>
      </w:r>
      <w:r>
        <w:rPr>
          <w:rFonts w:hint="eastAsia"/>
          <w:b/>
          <w:bCs/>
        </w:rPr>
        <w:t>節</w:t>
      </w:r>
      <w:r>
        <w:rPr>
          <w:b/>
          <w:bCs/>
        </w:rPr>
        <w:t xml:space="preserve"> K-prototypes </w:t>
      </w:r>
      <w:r>
        <w:rPr>
          <w:rFonts w:hint="eastAsia"/>
          <w:b/>
          <w:bCs/>
        </w:rPr>
        <w:t>分群時</w:t>
      </w:r>
      <w:r>
        <w:rPr>
          <w:rFonts w:hint="eastAsia"/>
        </w:rPr>
        <w:t>（</w:t>
      </w:r>
      <w:r>
        <w:rPr>
          <w:rFonts w:hint="eastAsia"/>
        </w:rPr>
        <w:t>KYC</w:t>
      </w:r>
      <w:r>
        <w:t xml:space="preserve"> </w:t>
      </w:r>
      <w:r>
        <w:rPr>
          <w:rFonts w:hint="eastAsia"/>
        </w:rPr>
        <w:t>風險等級、交易經驗／投資時長之分級）：整數編碼後</w:t>
      </w:r>
      <w:r>
        <w:rPr>
          <w:rFonts w:hint="eastAsia"/>
          <w:b/>
          <w:bCs/>
        </w:rPr>
        <w:t>同樣以</w:t>
      </w:r>
      <w:r>
        <w:rPr>
          <w:b/>
          <w:bCs/>
        </w:rPr>
        <w:t xml:space="preserve"> z-score </w:t>
      </w:r>
      <w:r>
        <w:rPr>
          <w:rFonts w:hint="eastAsia"/>
          <w:b/>
          <w:bCs/>
        </w:rPr>
        <w:t>標準化</w:t>
      </w:r>
      <w:r>
        <w:rPr>
          <w:rFonts w:hint="eastAsia"/>
        </w:rPr>
        <w:t>，與連續型特徵採用同一標準化方法、併入同一數值變數組計算。</w:t>
      </w:r>
      <w:r>
        <w:rPr>
          <w:rFonts w:hint="eastAsia"/>
          <w:b/>
          <w:bCs/>
        </w:rPr>
        <w:t>理由</w:t>
      </w:r>
      <w:r>
        <w:rPr>
          <w:rFonts w:hint="eastAsia"/>
        </w:rPr>
        <w:t>：</w:t>
      </w:r>
      <w:r>
        <w:rPr>
          <w:rFonts w:hint="eastAsia"/>
        </w:rPr>
        <w:t>K-prototypes</w:t>
      </w:r>
      <w:r>
        <w:t xml:space="preserve"> </w:t>
      </w:r>
      <w:r>
        <w:rPr>
          <w:rFonts w:hint="eastAsia"/>
        </w:rPr>
        <w:t>之混合距離以平方歐氏距離加總數值變數組之各維度差異，若連續特徵採</w:t>
      </w:r>
      <w:r>
        <w:t xml:space="preserve"> </w:t>
      </w:r>
      <w:r>
        <w:rPr>
          <w:rFonts w:hint="eastAsia"/>
        </w:rPr>
        <w:t>z-score</w:t>
      </w:r>
      <w:r>
        <w:rPr>
          <w:rFonts w:hint="eastAsia"/>
        </w:rPr>
        <w:t>（標準化後變異數為</w:t>
      </w:r>
      <w:r>
        <w:t xml:space="preserve"> </w:t>
      </w:r>
      <w:r>
        <w:rPr>
          <w:rFonts w:hint="eastAsia"/>
        </w:rPr>
        <w:t>1</w:t>
      </w:r>
      <w:r>
        <w:rPr>
          <w:rFonts w:hint="eastAsia"/>
        </w:rPr>
        <w:t>）而次序特徵改採</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min-max</w:t>
      </w:r>
      <w:r>
        <w:rPr>
          <w:rFonts w:hint="eastAsia"/>
        </w:rPr>
        <w:t>（以</w:t>
      </w:r>
      <w:r>
        <w:t xml:space="preserve"> 5 </w:t>
      </w:r>
      <w:r>
        <w:rPr>
          <w:rFonts w:hint="eastAsia"/>
        </w:rPr>
        <w:t>級之</w:t>
      </w:r>
      <w:r>
        <w:t xml:space="preserve"> RR1–RR5 KYC </w:t>
      </w:r>
      <w:r>
        <w:rPr>
          <w:rFonts w:hint="eastAsia"/>
        </w:rPr>
        <w:t>風險等級為例，變異數約僅</w:t>
      </w:r>
      <w:r>
        <w:t xml:space="preserve"> </w:t>
      </w:r>
      <w:r>
        <w:rPr>
          <w:rFonts w:hint="eastAsia"/>
        </w:rPr>
        <w:t>0.125</w:t>
      </w:r>
      <w:r>
        <w:rPr>
          <w:rFonts w:hint="eastAsia"/>
        </w:rPr>
        <w:t>，假設各級近似均勻分布；</w:t>
      </w:r>
      <w:r>
        <w:rPr>
          <w:rFonts w:hint="eastAsia"/>
        </w:rPr>
        <w:t>3</w:t>
      </w:r>
      <w:r>
        <w:t xml:space="preserve"> </w:t>
      </w:r>
      <w:r>
        <w:rPr>
          <w:rFonts w:hint="eastAsia"/>
        </w:rPr>
        <w:t>級之次序變數則約為</w:t>
      </w:r>
      <w:r>
        <w:t xml:space="preserve"> </w:t>
      </w:r>
      <w:r>
        <w:rPr>
          <w:rFonts w:hint="eastAsia"/>
        </w:rPr>
        <w:t>0.167</w:t>
      </w:r>
      <w:r>
        <w:rPr>
          <w:rFonts w:hint="eastAsia"/>
        </w:rPr>
        <w:t>），兩者變異數相差約</w:t>
      </w:r>
      <w:r>
        <w:t xml:space="preserve"> 6–8 </w:t>
      </w:r>
      <w:r>
        <w:rPr>
          <w:rFonts w:hint="eastAsia"/>
        </w:rPr>
        <w:t>倍，將使連續特徵在距離計算中之貢獻度為次序特徵之</w:t>
      </w:r>
      <w:r>
        <w:t xml:space="preserve"> 6–8 </w:t>
      </w:r>
      <w:r>
        <w:rPr>
          <w:rFonts w:hint="eastAsia"/>
        </w:rPr>
        <w:t>倍，等同以不同倍率重新引入</w:t>
      </w:r>
      <w:r>
        <w:t xml:space="preserve"> 3.5.3 </w:t>
      </w:r>
      <w:r>
        <w:rPr>
          <w:rFonts w:hint="eastAsia"/>
        </w:rPr>
        <w:t>節「標準化前提」段落原欲避免之量綱主導問題（僅程度由「完全稀釋」降為「稀釋一個數量級」，本質相同）。統一採</w:t>
      </w:r>
      <w:r>
        <w:t xml:space="preserve"> z-score </w:t>
      </w:r>
      <w:r>
        <w:rPr>
          <w:rFonts w:hint="eastAsia"/>
        </w:rPr>
        <w:t>後，數值變數組全體變異數皆為</w:t>
      </w:r>
      <w:r>
        <w:t xml:space="preserve"> </w:t>
      </w:r>
      <w:r>
        <w:rPr>
          <w:rFonts w:hint="eastAsia"/>
        </w:rPr>
        <w:t>1</w:t>
      </w:r>
      <w:r>
        <w:rPr>
          <w:rFonts w:hint="eastAsia"/>
        </w:rPr>
        <w:t>，亦使</w:t>
      </w:r>
      <w:r>
        <w:t xml:space="preserve"> 3.5.3 </w:t>
      </w:r>
      <w:r>
        <w:rPr>
          <w:rFonts w:hint="eastAsia"/>
        </w:rPr>
        <w:t>節</w:t>
      </w:r>
      <w:r>
        <w:t xml:space="preserve"> γ </w:t>
      </w:r>
      <w:r>
        <w:rPr>
          <w:rFonts w:hint="eastAsia"/>
        </w:rPr>
        <w:t>權重之</w:t>
      </w:r>
      <w:r>
        <w:t xml:space="preserve"> Huang </w:t>
      </w:r>
      <w:r>
        <w:rPr>
          <w:rFonts w:hint="eastAsia"/>
        </w:rPr>
        <w:t>經驗法則（以數值變數之平均標準差作為預設值）重新具備明確意義——標準化後之數值變數組標準差恆為</w:t>
      </w:r>
      <w:r>
        <w:t xml:space="preserve"> </w:t>
      </w:r>
      <w:r>
        <w:rPr>
          <w:rFonts w:hint="eastAsia"/>
        </w:rPr>
        <w:t>1</w:t>
      </w:r>
      <w:r>
        <w:rPr>
          <w:rFonts w:hint="eastAsia"/>
        </w:rPr>
        <w:t>，不受連續／次序特徵混合縮放影響。</w:t>
      </w:r>
    </w:p>
    <w:p w14:paraId="4888C127" w14:textId="77777777" w:rsidR="00C822C9" w:rsidRDefault="00000000">
      <w:pPr>
        <w:numPr>
          <w:ilvl w:val="0"/>
          <w:numId w:val="27"/>
        </w:numPr>
      </w:pPr>
      <w:r>
        <w:rPr>
          <w:rFonts w:hint="eastAsia"/>
          <w:b/>
          <w:bCs/>
        </w:rPr>
        <w:t>次序類別特徵用於</w:t>
      </w:r>
      <w:r>
        <w:rPr>
          <w:b/>
          <w:bCs/>
        </w:rPr>
        <w:t xml:space="preserve"> 3.6.3 </w:t>
      </w:r>
      <w:r>
        <w:rPr>
          <w:rFonts w:hint="eastAsia"/>
          <w:b/>
          <w:bCs/>
        </w:rPr>
        <w:t>節內容導向推薦時</w:t>
      </w:r>
      <w:r>
        <w:rPr>
          <w:rFonts w:hint="eastAsia"/>
        </w:rPr>
        <w:t>（基金屬性之風險等級）：維持整數編碼後正規化至</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區間，與無序類別之獨熱編碼（數值範圍同為</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）同尺度，以符合餘弦相似度衡量整體向量方向之需求。此為</w:t>
      </w:r>
      <w:r>
        <w:t xml:space="preserve"> </w:t>
      </w:r>
      <w:r>
        <w:lastRenderedPageBreak/>
        <w:t xml:space="preserve">3.6.3 </w:t>
      </w:r>
      <w:r>
        <w:rPr>
          <w:rFonts w:hint="eastAsia"/>
        </w:rPr>
        <w:t>節既有規劃，僅限於基金屬性向量空間使用，不可與上述</w:t>
      </w:r>
      <w:r>
        <w:t xml:space="preserve"> 3.5 </w:t>
      </w:r>
      <w:r>
        <w:rPr>
          <w:rFonts w:hint="eastAsia"/>
        </w:rPr>
        <w:t>節分群特徵空間之</w:t>
      </w:r>
      <w:r>
        <w:t xml:space="preserve"> z-score </w:t>
      </w:r>
      <w:r>
        <w:rPr>
          <w:rFonts w:hint="eastAsia"/>
        </w:rPr>
        <w:t>規則混淆或互換。</w:t>
      </w:r>
    </w:p>
    <w:p w14:paraId="4166DAEC" w14:textId="77777777" w:rsidR="00C822C9" w:rsidRDefault="00000000">
      <w:pPr>
        <w:numPr>
          <w:ilvl w:val="0"/>
          <w:numId w:val="27"/>
        </w:numPr>
      </w:pPr>
      <w:r>
        <w:rPr>
          <w:rFonts w:hint="eastAsia"/>
          <w:b/>
          <w:bCs/>
        </w:rPr>
        <w:t>無序類別特徵</w:t>
      </w:r>
      <w:r>
        <w:rPr>
          <w:rFonts w:hint="eastAsia"/>
        </w:rPr>
        <w:t>（職業、所得來源、裝置類型）：維持原始類別形式，作為</w:t>
      </w:r>
      <w:r>
        <w:t xml:space="preserve"> K-prototypes </w:t>
      </w:r>
      <w:r>
        <w:rPr>
          <w:rFonts w:hint="eastAsia"/>
        </w:rPr>
        <w:t>類別變數組，以配對相異度計算，不進行具大小意義之數值編碼。</w:t>
      </w:r>
    </w:p>
    <w:p w14:paraId="21E95CD6" w14:textId="77777777" w:rsidR="00C822C9" w:rsidRDefault="00000000">
      <w:pPr>
        <w:numPr>
          <w:ilvl w:val="0"/>
          <w:numId w:val="27"/>
        </w:numPr>
      </w:pPr>
      <w:r>
        <w:rPr>
          <w:rFonts w:hint="eastAsia"/>
          <w:b/>
          <w:bCs/>
        </w:rPr>
        <w:t>二元旗標特徵（</w:t>
      </w:r>
      <w:r>
        <w:rPr>
          <w:rFonts w:hint="eastAsia"/>
          <w:b/>
          <w:bCs/>
        </w:rPr>
        <w:t>binary</w:t>
      </w:r>
      <w:r>
        <w:rPr>
          <w:b/>
          <w:bCs/>
        </w:rPr>
        <w:t xml:space="preserve"> </w:t>
      </w:r>
      <w:r>
        <w:rPr>
          <w:rFonts w:hint="eastAsia"/>
          <w:b/>
          <w:bCs/>
        </w:rPr>
        <w:t>flag</w:t>
      </w:r>
      <w:r>
        <w:rPr>
          <w:rFonts w:hint="eastAsia"/>
          <w:b/>
          <w:bCs/>
        </w:rPr>
        <w:t>，歸入無序類別組，</w:t>
      </w:r>
      <w:r>
        <w:rPr>
          <w:rFonts w:hint="eastAsia"/>
          <w:b/>
          <w:bCs/>
        </w:rPr>
        <w:t>n=2</w:t>
      </w:r>
      <w:r>
        <w:rPr>
          <w:b/>
          <w:bCs/>
        </w:rPr>
        <w:t xml:space="preserve"> </w:t>
      </w:r>
      <w:r>
        <w:rPr>
          <w:rFonts w:hint="eastAsia"/>
          <w:b/>
          <w:bCs/>
        </w:rPr>
        <w:t>之特例）</w:t>
      </w:r>
      <w:r>
        <w:rPr>
          <w:rFonts w:hint="eastAsia"/>
        </w:rPr>
        <w:t>：</w:t>
      </w:r>
      <w:r>
        <w:rPr>
          <w:rFonts w:hint="eastAsia"/>
        </w:rPr>
        <w:t>3.4.2</w:t>
      </w:r>
      <w:r>
        <w:t xml:space="preserve"> </w:t>
      </w:r>
      <w:r>
        <w:rPr>
          <w:rFonts w:hint="eastAsia"/>
        </w:rPr>
        <w:t>節「是否觸發該行為」旗標（如篩選功能使用與否），本質為兩類別（是／否）之無序類別變數，規劃</w:t>
      </w:r>
      <w:r>
        <w:rPr>
          <w:rFonts w:hint="eastAsia"/>
          <w:b/>
          <w:bCs/>
        </w:rPr>
        <w:t>歸入無序類別組</w:t>
      </w:r>
      <w:r>
        <w:rPr>
          <w:rFonts w:hint="eastAsia"/>
        </w:rPr>
        <w:t>，以</w:t>
      </w:r>
      <w:r>
        <w:t xml:space="preserve"> K-prototypes </w:t>
      </w:r>
      <w:r>
        <w:rPr>
          <w:rFonts w:hint="eastAsia"/>
        </w:rPr>
        <w:t>之配對相異度（</w:t>
      </w:r>
      <w:r>
        <w:rPr>
          <w:rFonts w:hint="eastAsia"/>
        </w:rPr>
        <w:t>matching</w:t>
      </w:r>
      <w:r>
        <w:t xml:space="preserve"> </w:t>
      </w:r>
      <w:r>
        <w:rPr>
          <w:rFonts w:hint="eastAsia"/>
        </w:rPr>
        <w:t>dissimilarity</w:t>
      </w:r>
      <w:r>
        <w:rPr>
          <w:rFonts w:hint="eastAsia"/>
        </w:rPr>
        <w:t>）計算，</w:t>
      </w:r>
      <w:r>
        <w:rPr>
          <w:rFonts w:hint="eastAsia"/>
          <w:b/>
          <w:bCs/>
        </w:rPr>
        <w:t>不編碼為</w:t>
      </w:r>
      <w:r>
        <w:rPr>
          <w:b/>
          <w:bCs/>
        </w:rPr>
        <w:t xml:space="preserve"> </w:t>
      </w:r>
      <w:r>
        <w:rPr>
          <w:rFonts w:hint="eastAsia"/>
          <w:b/>
          <w:bCs/>
        </w:rPr>
        <w:t>0</w:t>
      </w:r>
      <w:r>
        <w:rPr>
          <w:rFonts w:hint="eastAsia"/>
          <w:b/>
          <w:bCs/>
        </w:rPr>
        <w:t>／</w:t>
      </w:r>
      <w:r>
        <w:rPr>
          <w:rFonts w:hint="eastAsia"/>
          <w:b/>
          <w:bCs/>
        </w:rPr>
        <w:t>1</w:t>
      </w:r>
      <w:r>
        <w:rPr>
          <w:b/>
          <w:bCs/>
        </w:rPr>
        <w:t xml:space="preserve"> </w:t>
      </w:r>
      <w:r>
        <w:rPr>
          <w:rFonts w:hint="eastAsia"/>
          <w:b/>
          <w:bCs/>
        </w:rPr>
        <w:t>後併入數值變數組</w:t>
      </w:r>
      <w:r>
        <w:rPr>
          <w:rFonts w:hint="eastAsia"/>
        </w:rPr>
        <w:t>。理由：若併入數值變數組，將與</w:t>
      </w:r>
      <w:r>
        <w:t xml:space="preserve"> 3.5.3 </w:t>
      </w:r>
      <w:r>
        <w:rPr>
          <w:rFonts w:hint="eastAsia"/>
        </w:rPr>
        <w:t>節「次序類別特徵須採</w:t>
      </w:r>
      <w:r>
        <w:t xml:space="preserve"> </w:t>
      </w:r>
      <w:r>
        <w:rPr>
          <w:rFonts w:hint="eastAsia"/>
        </w:rPr>
        <w:t>z-score</w:t>
      </w:r>
      <w:r>
        <w:rPr>
          <w:rFonts w:hint="eastAsia"/>
        </w:rPr>
        <w:t>」之論證面臨同一問題——單一二元變數之變異數（</w:t>
      </w:r>
      <m:oMath>
        <m:r>
          <w:rPr>
            <w:rFonts w:ascii="Cambria Math" w:hAnsi="Cambria Math"/>
          </w:rPr>
          <m:t>p</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oMath>
      <w:r>
        <w:rPr>
          <w:rFonts w:hint="eastAsia"/>
        </w:rPr>
        <w:t>，</w:t>
      </w:r>
      <m:oMath>
        <m:r>
          <w:rPr>
            <w:rFonts w:ascii="Cambria Math" w:hAnsi="Cambria Math"/>
          </w:rPr>
          <m:t>p</m:t>
        </m:r>
        <m:r>
          <m:rPr>
            <m:sty m:val="p"/>
          </m:rPr>
          <w:rPr>
            <w:rFonts w:ascii="Cambria Math" w:hAnsi="Cambria Math"/>
          </w:rPr>
          <m:t>=</m:t>
        </m:r>
        <m:r>
          <w:rPr>
            <w:rFonts w:ascii="Cambria Math" w:hAnsi="Cambria Math"/>
          </w:rPr>
          <m:t>0.5</m:t>
        </m:r>
      </m:oMath>
      <w:r>
        <w:t xml:space="preserve"> </w:t>
      </w:r>
      <w:r>
        <w:rPr>
          <w:rFonts w:hint="eastAsia"/>
        </w:rPr>
        <w:t>時最大為</w:t>
      </w:r>
      <w:r>
        <w:t xml:space="preserve"> </w:t>
      </w:r>
      <w:r>
        <w:rPr>
          <w:rFonts w:hint="eastAsia"/>
        </w:rPr>
        <w:t>0.25</w:t>
      </w:r>
      <w:r>
        <w:rPr>
          <w:rFonts w:hint="eastAsia"/>
        </w:rPr>
        <w:t>）遠小於</w:t>
      </w:r>
      <w:r>
        <w:t xml:space="preserve"> z-score </w:t>
      </w:r>
      <w:r>
        <w:rPr>
          <w:rFonts w:hint="eastAsia"/>
        </w:rPr>
        <w:t>標準化後連續特徵之變異數（固定為</w:t>
      </w:r>
      <w:r>
        <w:t xml:space="preserve"> </w:t>
      </w:r>
      <w:r>
        <w:rPr>
          <w:rFonts w:hint="eastAsia"/>
        </w:rPr>
        <w:t>1</w:t>
      </w:r>
      <w:r>
        <w:rPr>
          <w:rFonts w:hint="eastAsia"/>
        </w:rPr>
        <w:t>），距離計算貢獻度同樣會被稀釋；而歸入無序類別組後，二元變數以配對相異度處理（值相同計</w:t>
      </w:r>
      <w:r>
        <w:t xml:space="preserve"> </w:t>
      </w:r>
      <w:r>
        <w:rPr>
          <w:rFonts w:hint="eastAsia"/>
        </w:rPr>
        <w:t>0</w:t>
      </w:r>
      <w:r>
        <w:rPr>
          <w:rFonts w:hint="eastAsia"/>
        </w:rPr>
        <w:t>、不同計</w:t>
      </w:r>
      <w:r>
        <w:t xml:space="preserve"> </w:t>
      </w:r>
      <w:r>
        <w:rPr>
          <w:rFonts w:hint="eastAsia"/>
        </w:rPr>
        <w:t>1</w:t>
      </w:r>
      <w:r>
        <w:rPr>
          <w:rFonts w:hint="eastAsia"/>
        </w:rPr>
        <w:t>），恰為兩類別情形下數學上最自然之處理方式，無需另行標準化，亦不受本節量綱不一致問題影響。</w:t>
      </w:r>
      <w:r>
        <w:rPr>
          <w:rFonts w:hint="eastAsia"/>
          <w:b/>
          <w:bCs/>
        </w:rPr>
        <w:t>已知之特徵冗餘須留意</w:t>
      </w:r>
      <w:r>
        <w:rPr>
          <w:rFonts w:hint="eastAsia"/>
        </w:rPr>
        <w:t>：</w:t>
      </w:r>
      <w:r>
        <w:rPr>
          <w:rFonts w:hint="eastAsia"/>
        </w:rPr>
        <w:t>3.4.2</w:t>
      </w:r>
      <w:r>
        <w:t xml:space="preserve"> </w:t>
      </w:r>
      <w:r>
        <w:rPr>
          <w:rFonts w:hint="eastAsia"/>
        </w:rPr>
        <w:t>節「是否觸發篩選行為」旗標與「行為次數」計數特徵間存在確定性關係（次數</w:t>
      </w:r>
      <w:r>
        <w:t xml:space="preserve"> &gt; 0 </w:t>
      </w:r>
      <w:r>
        <w:rPr>
          <w:rFonts w:hint="eastAsia"/>
        </w:rPr>
        <w:t>若且唯若旗標為</w:t>
      </w:r>
      <w:r>
        <w:t xml:space="preserve"> </w:t>
      </w:r>
      <w:r>
        <w:rPr>
          <w:rFonts w:hint="eastAsia"/>
        </w:rPr>
        <w:t>1</w:t>
      </w:r>
      <w:r>
        <w:rPr>
          <w:rFonts w:hint="eastAsia"/>
        </w:rPr>
        <w:t>），兩者併入分群特徵可能造成同一訊號以不同形式重複計入；規劃於第四章依實際分群結果評估此冗餘是否影響分群品質，必要時可考慮僅保留計數特徵、移除旗標特徵。</w:t>
      </w:r>
    </w:p>
    <w:p w14:paraId="109B5410" w14:textId="77777777" w:rsidR="00C822C9" w:rsidRDefault="00000000">
      <w:pPr>
        <w:numPr>
          <w:ilvl w:val="0"/>
          <w:numId w:val="27"/>
        </w:numPr>
      </w:pPr>
      <w:r>
        <w:rPr>
          <w:rFonts w:hint="eastAsia"/>
          <w:b/>
          <w:bCs/>
        </w:rPr>
        <w:t>有號差值特徵（</w:t>
      </w:r>
      <w:r>
        <w:rPr>
          <w:rFonts w:hint="eastAsia"/>
          <w:b/>
          <w:bCs/>
        </w:rPr>
        <w:t>signed</w:t>
      </w:r>
      <w:r>
        <w:rPr>
          <w:b/>
          <w:bCs/>
        </w:rPr>
        <w:t xml:space="preserve"> </w:t>
      </w:r>
      <w:r>
        <w:rPr>
          <w:rFonts w:hint="eastAsia"/>
          <w:b/>
          <w:bCs/>
        </w:rPr>
        <w:t>difference</w:t>
      </w:r>
      <w:r>
        <w:rPr>
          <w:rFonts w:hint="eastAsia"/>
          <w:b/>
          <w:bCs/>
        </w:rPr>
        <w:t>，歸入數值變數組）</w:t>
      </w:r>
      <w:r>
        <w:rPr>
          <w:rFonts w:hint="eastAsia"/>
        </w:rPr>
        <w:t>：</w:t>
      </w:r>
      <w:r>
        <w:rPr>
          <w:rFonts w:hint="eastAsia"/>
        </w:rPr>
        <w:t>3.4.4</w:t>
      </w:r>
      <w:r>
        <w:t xml:space="preserve"> </w:t>
      </w:r>
      <w:r>
        <w:rPr>
          <w:rFonts w:hint="eastAsia"/>
        </w:rPr>
        <w:t>節「篩選風險等級與</w:t>
      </w:r>
      <w:r>
        <w:t xml:space="preserve"> KYC </w:t>
      </w:r>
      <w:r>
        <w:rPr>
          <w:rFonts w:hint="eastAsia"/>
        </w:rPr>
        <w:t>風險等級之落差」</w:t>
      </w:r>
      <m:oMath>
        <m:r>
          <m:rPr>
            <m:sty m:val="p"/>
          </m:rPr>
          <w:rPr>
            <w:rFonts w:ascii="Cambria Math" w:hAnsi="Cambria Math"/>
          </w:rPr>
          <m:t>Δ</m:t>
        </m:r>
      </m:oMath>
      <w:r>
        <w:rPr>
          <w:rFonts w:hint="eastAsia"/>
        </w:rPr>
        <w:t>（值域</w:t>
      </w:r>
      <w:r>
        <w:t xml:space="preserve"> </w:t>
      </w:r>
      <m:oMath>
        <m:r>
          <m:rPr>
            <m:sty m:val="p"/>
          </m:rPr>
          <w:rPr>
            <w:rFonts w:ascii="Cambria Math" w:hAnsi="Cambria Math"/>
          </w:rPr>
          <m:t>-</m:t>
        </m:r>
        <m:r>
          <w:rPr>
            <w:rFonts w:ascii="Cambria Math" w:hAnsi="Cambria Math"/>
          </w:rPr>
          <m:t>4</m:t>
        </m:r>
      </m:oMath>
      <w:r>
        <w:t xml:space="preserve"> </w:t>
      </w:r>
      <w:r>
        <w:rPr>
          <w:rFonts w:hint="eastAsia"/>
        </w:rPr>
        <w:t>至</w:t>
      </w:r>
      <w:r>
        <w:t xml:space="preserve"> </w:t>
      </w:r>
      <m:oMath>
        <m:r>
          <w:rPr>
            <w:rFonts w:ascii="Cambria Math" w:hAnsi="Cambria Math"/>
          </w:rPr>
          <m:t>4</m:t>
        </m:r>
      </m:oMath>
      <w:r>
        <w:t xml:space="preserve"> </w:t>
      </w:r>
      <w:r>
        <w:rPr>
          <w:rFonts w:hint="eastAsia"/>
        </w:rPr>
        <w:t>之整數）</w:t>
      </w:r>
      <w:r>
        <w:rPr>
          <w:rFonts w:hint="eastAsia"/>
          <w:b/>
          <w:bCs/>
        </w:rPr>
        <w:t>並非二元旗標</w:t>
      </w:r>
      <w:r>
        <w:rPr>
          <w:rFonts w:hint="eastAsia"/>
        </w:rPr>
        <w:t>，規劃</w:t>
      </w:r>
      <w:r>
        <w:rPr>
          <w:rFonts w:hint="eastAsia"/>
          <w:b/>
          <w:bCs/>
        </w:rPr>
        <w:t>歸入數值變數組</w:t>
      </w:r>
      <w:r>
        <w:rPr>
          <w:rFonts w:hint="eastAsia"/>
        </w:rPr>
        <w:t>，以</w:t>
      </w:r>
      <w:r>
        <w:t xml:space="preserve"> </w:t>
      </w:r>
      <w:r>
        <w:rPr>
          <w:b/>
          <w:bCs/>
        </w:rPr>
        <w:t xml:space="preserve">z-score </w:t>
      </w:r>
      <w:r>
        <w:rPr>
          <w:rFonts w:hint="eastAsia"/>
          <w:b/>
          <w:bCs/>
        </w:rPr>
        <w:t>標準化</w:t>
      </w:r>
      <w:r>
        <w:rPr>
          <w:rFonts w:hint="eastAsia"/>
        </w:rPr>
        <w:t>後併入</w:t>
      </w:r>
      <w:r>
        <w:t xml:space="preserve"> K-prototypes </w:t>
      </w:r>
      <w:r>
        <w:rPr>
          <w:rFonts w:hint="eastAsia"/>
        </w:rPr>
        <w:t>之平方歐氏距離計算，理由與次序類別特徵一致：</w:t>
      </w:r>
      <m:oMath>
        <m:r>
          <m:rPr>
            <m:sty m:val="p"/>
          </m:rPr>
          <w:rPr>
            <w:rFonts w:ascii="Cambria Math" w:hAnsi="Cambria Math"/>
          </w:rPr>
          <m:t>Δ</m:t>
        </m:r>
      </m:oMath>
      <w:r>
        <w:t xml:space="preserve"> </w:t>
      </w:r>
      <w:r>
        <w:rPr>
          <w:rFonts w:hint="eastAsia"/>
        </w:rPr>
        <w:t>具真實之大小與方向意義（落差幅度愈大、方向愈明確，代表風險偏好落差愈顯著），若改以無序類別之配對相異度處理，將完全捨棄其大小與方向資訊，僅能區分「有落差／無落差」，與本節捨棄純二元旗標、改採有號差值之設計初衷（保留方向與幅度）互相矛盾。</w:t>
      </w:r>
    </w:p>
    <w:p w14:paraId="31F4A6E1" w14:textId="77777777" w:rsidR="00C822C9" w:rsidRDefault="00000000">
      <w:r>
        <w:rPr>
          <w:rFonts w:hint="eastAsia"/>
        </w:rPr>
        <w:t>所有標準化參數（平均數、標準差）規劃</w:t>
      </w:r>
      <w:r>
        <w:rPr>
          <w:rFonts w:hint="eastAsia"/>
          <w:b/>
          <w:bCs/>
        </w:rPr>
        <w:t>僅以訓練期資料計算並鎖定</w:t>
      </w:r>
      <w:r>
        <w:rPr>
          <w:rFonts w:hint="eastAsia"/>
        </w:rPr>
        <w:t>，測試期資料套用訓練期參數轉換而非重新計算，此為呼應</w:t>
      </w:r>
      <w:r>
        <w:t xml:space="preserve"> 3.5.1</w:t>
      </w:r>
      <w:r>
        <w:t>、</w:t>
      </w:r>
      <w:r>
        <w:t xml:space="preserve">3.7.1 </w:t>
      </w:r>
      <w:r>
        <w:rPr>
          <w:rFonts w:hint="eastAsia"/>
        </w:rPr>
        <w:t>節資料洩漏防範原</w:t>
      </w:r>
      <w:r>
        <w:rPr>
          <w:rFonts w:hint="eastAsia"/>
        </w:rPr>
        <w:lastRenderedPageBreak/>
        <w:t>則之必要延伸——若標準化參數涵蓋測試期資料，將與分群特徵、評估設計之訓練／測試期隔離原則產生相同性質之資料洩漏風險。</w:t>
      </w:r>
    </w:p>
    <w:p w14:paraId="11B2E101" w14:textId="77777777" w:rsidR="00C822C9" w:rsidRDefault="00000000">
      <w:pPr>
        <w:pStyle w:val="31"/>
      </w:pPr>
      <w:bookmarkStart w:id="158" w:name="資料限制與待確認事項-1"/>
      <w:bookmarkStart w:id="159" w:name="_Toc241702999"/>
      <w:bookmarkEnd w:id="156"/>
      <w:r>
        <w:t xml:space="preserve">3.4.6 </w:t>
      </w:r>
      <w:r>
        <w:rPr>
          <w:rFonts w:hint="eastAsia"/>
        </w:rPr>
        <w:t>資料限制與待確認事項</w:t>
      </w:r>
      <w:bookmarkEnd w:id="159"/>
    </w:p>
    <w:p w14:paraId="166E9FFC" w14:textId="77777777" w:rsidR="00C822C9" w:rsidRDefault="00000000">
      <w:r>
        <w:rPr>
          <w:rFonts w:hint="eastAsia"/>
        </w:rPr>
        <w:t>本節所述之三大原則——</w:t>
      </w:r>
      <w:r>
        <w:rPr>
          <w:rFonts w:hint="eastAsia"/>
        </w:rPr>
        <w:t>(1)</w:t>
      </w:r>
      <w:r>
        <w:t xml:space="preserve"> </w:t>
      </w:r>
      <w:r>
        <w:rPr>
          <w:rFonts w:hint="eastAsia"/>
        </w:rPr>
        <w:t>識別碼歸戶流程（僅以訓練期登入事件建立對照表、回溯歸戶訓練期內之匿名行為、共用裝置限縮回溯範圍至同一</w:t>
      </w:r>
      <w:r>
        <w:t xml:space="preserve"> </w:t>
      </w:r>
      <w:r>
        <w:rPr>
          <w:rFonts w:hint="eastAsia"/>
        </w:rPr>
        <w:t>session</w:t>
      </w:r>
      <w:r>
        <w:rPr>
          <w:rFonts w:hint="eastAsia"/>
        </w:rPr>
        <w:t>）、</w:t>
      </w:r>
      <w:r>
        <w:rPr>
          <w:rFonts w:hint="eastAsia"/>
        </w:rPr>
        <w:t>(2)</w:t>
      </w:r>
      <w:r>
        <w:t xml:space="preserve"> </w:t>
      </w:r>
      <w:r>
        <w:rPr>
          <w:rFonts w:hint="eastAsia"/>
        </w:rPr>
        <w:t>缺值處理依欄位性質分三類而非機械式套用單一規則、</w:t>
      </w:r>
      <w:r>
        <w:rPr>
          <w:rFonts w:hint="eastAsia"/>
        </w:rPr>
        <w:t>(3)</w:t>
      </w:r>
      <w:r>
        <w:t xml:space="preserve"> </w:t>
      </w:r>
      <w:r>
        <w:rPr>
          <w:rFonts w:hint="eastAsia"/>
        </w:rPr>
        <w:t>標準化參數僅以訓練期資料計算並鎖定——為方法論層級承諾，不因實際資料結果而調整。次序類別特徵之標準化方法依下游距離空間分流（</w:t>
      </w:r>
      <w:r>
        <w:rPr>
          <w:rFonts w:hint="eastAsia"/>
        </w:rPr>
        <w:t>3.5</w:t>
      </w:r>
      <w:r>
        <w:t xml:space="preserve"> </w:t>
      </w:r>
      <w:r>
        <w:rPr>
          <w:rFonts w:hint="eastAsia"/>
        </w:rPr>
        <w:t>節分群特徵採</w:t>
      </w:r>
      <w:r>
        <w:t xml:space="preserve"> z-score</w:t>
      </w:r>
      <w:r>
        <w:t>、</w:t>
      </w:r>
      <w:r>
        <w:t xml:space="preserve">3.6.3 </w:t>
      </w:r>
      <w:r>
        <w:rPr>
          <w:rFonts w:hint="eastAsia"/>
        </w:rPr>
        <w:t>節推薦特徵採</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min-max</w:t>
      </w:r>
      <w:r>
        <w:rPr>
          <w:rFonts w:hint="eastAsia"/>
        </w:rPr>
        <w:t>）、二元旗標特徵歸入無序類別組處理、風險偏好落差改採有號差值並歸入數值變數組以</w:t>
      </w:r>
      <w:r>
        <w:t xml:space="preserve"> z-score </w:t>
      </w:r>
      <w:r>
        <w:rPr>
          <w:rFonts w:hint="eastAsia"/>
        </w:rPr>
        <w:t>標準化，同屬本節之方法論層級承諾，非待資料調整之項目。旗標與計數特徵之潛在冗餘是否移除旗標，則須待第四章依實際分群結果評估。</w:t>
      </w:r>
    </w:p>
    <w:p w14:paraId="2CFC3800" w14:textId="77777777" w:rsidR="00C822C9" w:rsidRDefault="00000000">
      <w:pPr>
        <w:pStyle w:val="af"/>
      </w:pPr>
      <w:r>
        <w:rPr>
          <w:rFonts w:hint="eastAsia"/>
        </w:rPr>
        <w:t>須待實際資料驗證之項目：交易</w:t>
      </w:r>
      <w:r>
        <w:t xml:space="preserve"> RFM </w:t>
      </w:r>
      <w:r>
        <w:rPr>
          <w:rFonts w:hint="eastAsia"/>
        </w:rPr>
        <w:t>之延伸指標（待交易資料欄位確認後定案）、缺值填補之具體門檻（如中位數填補之缺失比例上限）、是否對特定特徵套用</w:t>
      </w:r>
      <w:r>
        <w:t xml:space="preserve"> IHS </w:t>
      </w:r>
      <w:r>
        <w:rPr>
          <w:rFonts w:hint="eastAsia"/>
        </w:rPr>
        <w:t>轉換（依訓練期實際偏態係數判斷）、</w:t>
      </w:r>
      <w:r>
        <w:rPr>
          <w:rFonts w:hint="eastAsia"/>
        </w:rPr>
        <w:t>GA4</w:t>
      </w:r>
      <w:r>
        <w:t xml:space="preserve"> </w:t>
      </w:r>
      <w:r>
        <w:rPr>
          <w:rFonts w:hint="eastAsia"/>
        </w:rPr>
        <w:t>描述性欄位（</w:t>
      </w:r>
      <w:r>
        <w:rPr>
          <w:rStyle w:val="VerbatimChar"/>
        </w:rPr>
        <w:t>eventDescription</w:t>
      </w:r>
      <w:r>
        <w:t xml:space="preserve"> </w:t>
      </w:r>
      <w:r>
        <w:rPr>
          <w:rFonts w:hint="eastAsia"/>
        </w:rPr>
        <w:t>等）是否具補充價值。相關確認結果將於第四章資料集描述中完整記錄。</w:t>
      </w:r>
    </w:p>
    <w:p w14:paraId="62FD2D57" w14:textId="77777777" w:rsidR="00C822C9" w:rsidRDefault="00000000">
      <w:pPr>
        <w:pStyle w:val="21"/>
      </w:pPr>
      <w:bookmarkStart w:id="160" w:name="投資人分群方法"/>
      <w:bookmarkStart w:id="161" w:name="_Toc241703000"/>
      <w:bookmarkEnd w:id="144"/>
      <w:bookmarkEnd w:id="158"/>
      <w:r>
        <w:t xml:space="preserve">3.5 </w:t>
      </w:r>
      <w:r>
        <w:rPr>
          <w:rFonts w:hint="eastAsia"/>
        </w:rPr>
        <w:t>投資人分群方法</w:t>
      </w:r>
      <w:bookmarkEnd w:id="161"/>
    </w:p>
    <w:p w14:paraId="25C15E8A" w14:textId="77777777" w:rsidR="00C822C9" w:rsidRDefault="00000000">
      <w:r>
        <w:rPr>
          <w:rFonts w:hint="eastAsia"/>
        </w:rPr>
        <w:t>本章屬</w:t>
      </w:r>
      <w:r>
        <w:t xml:space="preserve"> 10/2 </w:t>
      </w:r>
      <w:r>
        <w:rPr>
          <w:rFonts w:hint="eastAsia"/>
        </w:rPr>
        <w:t>論文計畫書之計畫性內容，資料實驗尚未執行；演算法選擇（</w:t>
      </w:r>
      <w:r>
        <w:rPr>
          <w:rFonts w:hint="eastAsia"/>
        </w:rPr>
        <w:t>K-prototypes</w:t>
      </w:r>
      <w:r>
        <w:rPr>
          <w:rFonts w:hint="eastAsia"/>
        </w:rPr>
        <w:t>）、分群特徵計算期間限定於訓練期（呼應</w:t>
      </w:r>
      <w:r>
        <w:t xml:space="preserve"> 3.7.1 </w:t>
      </w:r>
      <w:r>
        <w:rPr>
          <w:rFonts w:hint="eastAsia"/>
        </w:rPr>
        <w:t>資料洩漏防範原則）、須先標準化再計算距離之原則為方法論層級承諾，最佳分群數、各群體命名，以及</w:t>
      </w:r>
      <w:r>
        <w:t xml:space="preserve"> γ </w:t>
      </w:r>
      <w:r>
        <w:rPr>
          <w:rFonts w:hint="eastAsia"/>
        </w:rPr>
        <w:t>權重之具體數值則須待取得實際資料後確認。</w:t>
      </w:r>
    </w:p>
    <w:p w14:paraId="0654983F" w14:textId="77777777" w:rsidR="00C822C9" w:rsidRDefault="00000000">
      <w:pPr>
        <w:pStyle w:val="31"/>
      </w:pPr>
      <w:bookmarkStart w:id="162" w:name="分群特徵之計算期間與資料洩漏防範"/>
      <w:bookmarkStart w:id="163" w:name="_Toc241703001"/>
      <w:r>
        <w:t xml:space="preserve">3.5.1 </w:t>
      </w:r>
      <w:r>
        <w:rPr>
          <w:rFonts w:hint="eastAsia"/>
        </w:rPr>
        <w:t>分群特徵之計算期間與資料洩漏防範</w:t>
      </w:r>
      <w:bookmarkEnd w:id="163"/>
    </w:p>
    <w:p w14:paraId="766160A1" w14:textId="77777777" w:rsidR="00C822C9" w:rsidRDefault="00000000">
      <w:r>
        <w:rPr>
          <w:rFonts w:hint="eastAsia"/>
        </w:rPr>
        <w:t>依</w:t>
      </w:r>
      <w:r>
        <w:t xml:space="preserve"> 3.7.1 </w:t>
      </w:r>
      <w:r>
        <w:rPr>
          <w:rFonts w:hint="eastAsia"/>
        </w:rPr>
        <w:t>節訓練集／測試集時間切分原則，分群特徵（</w:t>
      </w:r>
      <w:r>
        <w:rPr>
          <w:rFonts w:hint="eastAsia"/>
        </w:rPr>
        <w:t>RFM</w:t>
      </w:r>
      <w:r>
        <w:t xml:space="preserve"> </w:t>
      </w:r>
      <w:r>
        <w:rPr>
          <w:rFonts w:hint="eastAsia"/>
        </w:rPr>
        <w:t>交易特徵、</w:t>
      </w:r>
      <w:r>
        <w:rPr>
          <w:rFonts w:hint="eastAsia"/>
        </w:rPr>
        <w:t>GA4</w:t>
      </w:r>
      <w:r>
        <w:t xml:space="preserve"> </w:t>
      </w:r>
      <w:r>
        <w:rPr>
          <w:rFonts w:hint="eastAsia"/>
        </w:rPr>
        <w:t>瀏覽時長等行為特徵）</w:t>
      </w:r>
      <w:r>
        <w:rPr>
          <w:rFonts w:hint="eastAsia"/>
          <w:b/>
          <w:bCs/>
        </w:rPr>
        <w:t>一律僅以訓練期資料計算</w:t>
      </w:r>
      <w:r>
        <w:rPr>
          <w:rFonts w:hint="eastAsia"/>
        </w:rPr>
        <w:t>，測試期資料不參與分群模型之訓練與分群標籤之產生。</w:t>
      </w:r>
      <w:r>
        <w:rPr>
          <w:rFonts w:hint="eastAsia"/>
        </w:rPr>
        <w:t>K-prototypes</w:t>
      </w:r>
      <w:r>
        <w:t xml:space="preserve"> </w:t>
      </w:r>
      <w:r>
        <w:rPr>
          <w:rFonts w:hint="eastAsia"/>
        </w:rPr>
        <w:t>分群模型於訓練期資料上配適（</w:t>
      </w:r>
      <w:r>
        <w:rPr>
          <w:rFonts w:hint="eastAsia"/>
        </w:rPr>
        <w:t>fit</w:t>
      </w:r>
      <w:r>
        <w:rPr>
          <w:rFonts w:hint="eastAsia"/>
        </w:rPr>
        <w:t>），所得之群</w:t>
      </w:r>
      <w:r>
        <w:rPr>
          <w:rFonts w:hint="eastAsia"/>
        </w:rPr>
        <w:lastRenderedPageBreak/>
        <w:t>體原型（</w:t>
      </w:r>
      <w:r>
        <w:rPr>
          <w:rFonts w:hint="eastAsia"/>
        </w:rPr>
        <w:t>prototype</w:t>
      </w:r>
      <w:r>
        <w:rPr>
          <w:rFonts w:hint="eastAsia"/>
        </w:rPr>
        <w:t>）與分群標籤，即為</w:t>
      </w:r>
      <w:r>
        <w:t xml:space="preserve"> 3.6 </w:t>
      </w:r>
      <w:r>
        <w:rPr>
          <w:rFonts w:hint="eastAsia"/>
        </w:rPr>
        <w:t>節分群輔助</w:t>
      </w:r>
      <w:r>
        <w:t xml:space="preserve"> CF </w:t>
      </w:r>
      <w:r>
        <w:rPr>
          <w:rFonts w:hint="eastAsia"/>
        </w:rPr>
        <w:t>模型所使用之「投資人分群標籤」；測試期資料僅用於模型評估階段之正確答案（</w:t>
      </w:r>
      <w:r>
        <w:rPr>
          <w:rFonts w:hint="eastAsia"/>
        </w:rPr>
        <w:t>ground</w:t>
      </w:r>
      <w:r>
        <w:t xml:space="preserve"> </w:t>
      </w:r>
      <w:r>
        <w:rPr>
          <w:rFonts w:hint="eastAsia"/>
        </w:rPr>
        <w:t>truth</w:t>
      </w:r>
      <w:r>
        <w:rPr>
          <w:rFonts w:hint="eastAsia"/>
        </w:rPr>
        <w:t>），不回饋影響分群結果。</w:t>
      </w:r>
    </w:p>
    <w:p w14:paraId="10C50617" w14:textId="77777777" w:rsidR="00C822C9" w:rsidRDefault="00000000">
      <w:pPr>
        <w:pStyle w:val="af"/>
      </w:pPr>
      <w:r>
        <w:rPr>
          <w:rFonts w:hint="eastAsia"/>
        </w:rPr>
        <w:t>此一設計之必要性在於：若分群特徵計算涵蓋全期（訓練期＋測試期）資料，分群標籤將間接攜帶測試期之交易與行為資訊，據此標籤產生之推薦結果再以同一測試期資料評估，即構成資料洩漏（</w:t>
      </w:r>
      <w:r>
        <w:rPr>
          <w:rFonts w:hint="eastAsia"/>
        </w:rPr>
        <w:t>data</w:t>
      </w:r>
      <w:r>
        <w:t xml:space="preserve"> </w:t>
      </w:r>
      <w:r>
        <w:rPr>
          <w:rFonts w:hint="eastAsia"/>
        </w:rPr>
        <w:t>leakage</w:t>
      </w:r>
      <w:r>
        <w:rPr>
          <w:rFonts w:hint="eastAsia"/>
        </w:rPr>
        <w:t>）——本質上等同於「用未來資訊預測未來」，將使評估結果高估分群輔助推薦之實際效果，並與</w:t>
      </w:r>
      <w:r>
        <w:t xml:space="preserve"> 3.7.1 </w:t>
      </w:r>
      <w:r>
        <w:rPr>
          <w:rFonts w:hint="eastAsia"/>
        </w:rPr>
        <w:t>節建立之時間切分嚴謹性直接矛盾。因此，分群特徵計算範圍與訓練期範圍完全一致，是本研究資料洩漏防範設計不可分割的一環，非</w:t>
      </w:r>
      <w:r>
        <w:t xml:space="preserve"> 3.7.1 </w:t>
      </w:r>
      <w:r>
        <w:rPr>
          <w:rFonts w:hint="eastAsia"/>
        </w:rPr>
        <w:t>之孤立規則。</w:t>
      </w:r>
    </w:p>
    <w:p w14:paraId="71874EBC" w14:textId="77777777" w:rsidR="00C822C9" w:rsidRDefault="00000000">
      <w:pPr>
        <w:pStyle w:val="31"/>
      </w:pPr>
      <w:bookmarkStart w:id="164" w:name="分群特徵之尺度組成"/>
      <w:bookmarkStart w:id="165" w:name="_Toc241703002"/>
      <w:bookmarkEnd w:id="162"/>
      <w:r>
        <w:t xml:space="preserve">3.5.2 </w:t>
      </w:r>
      <w:r>
        <w:rPr>
          <w:rFonts w:hint="eastAsia"/>
        </w:rPr>
        <w:t>分群特徵之尺度組成</w:t>
      </w:r>
      <w:bookmarkEnd w:id="165"/>
    </w:p>
    <w:p w14:paraId="6EE46CD8" w14:textId="77777777" w:rsidR="00C822C9" w:rsidRDefault="00000000">
      <w:r>
        <w:rPr>
          <w:rFonts w:hint="eastAsia"/>
        </w:rPr>
        <w:t>本研究之候選分群特徵同時包含三種不同尺度，此一資料特性直接決定了分群演算法之選擇：</w:t>
      </w:r>
    </w:p>
    <w:p w14:paraId="4C307F8C" w14:textId="77777777" w:rsidR="00C822C9" w:rsidRDefault="00000000">
      <w:pPr>
        <w:pStyle w:val="TableCaption"/>
      </w:pPr>
      <w:bookmarkStart w:id="166" w:name="TableCap4"/>
      <w:r>
        <w:rPr>
          <w:rFonts w:hint="eastAsia"/>
        </w:rPr>
        <w:t>表</w:t>
      </w:r>
      <w:r>
        <w:t xml:space="preserve"> 3-3</w:t>
      </w:r>
      <w:r>
        <w:t xml:space="preserve">　</w:t>
      </w:r>
      <w:r>
        <w:rPr>
          <w:rFonts w:hint="eastAsia"/>
        </w:rPr>
        <w:t>分群特徵之尺度組成</w:t>
      </w:r>
      <w:bookmarkEnd w:id="166"/>
    </w:p>
    <w:tbl>
      <w:tblPr>
        <w:tblStyle w:val="Table"/>
        <w:tblW w:w="5000" w:type="pct"/>
        <w:tblLayout w:type="fixed"/>
        <w:tblLook w:val="0020" w:firstRow="1" w:lastRow="0" w:firstColumn="0" w:lastColumn="0" w:noHBand="0" w:noVBand="0"/>
      </w:tblPr>
      <w:tblGrid>
        <w:gridCol w:w="1307"/>
        <w:gridCol w:w="2181"/>
        <w:gridCol w:w="5233"/>
      </w:tblGrid>
      <w:tr w:rsidR="00C822C9" w14:paraId="51998DBF" w14:textId="77777777">
        <w:trPr>
          <w:tblHeader/>
        </w:trPr>
        <w:tc>
          <w:tcPr>
            <w:tcW w:w="1275" w:type="dxa"/>
          </w:tcPr>
          <w:p w14:paraId="7B99F90B" w14:textId="77777777" w:rsidR="00C822C9" w:rsidRDefault="00000000">
            <w:r>
              <w:rPr>
                <w:rFonts w:hint="eastAsia"/>
              </w:rPr>
              <w:t>尺度類型</w:t>
            </w:r>
          </w:p>
        </w:tc>
        <w:tc>
          <w:tcPr>
            <w:tcW w:w="2126" w:type="dxa"/>
          </w:tcPr>
          <w:p w14:paraId="5CF41D5F" w14:textId="77777777" w:rsidR="00C822C9" w:rsidRDefault="00000000">
            <w:r>
              <w:rPr>
                <w:rFonts w:hint="eastAsia"/>
              </w:rPr>
              <w:t>特徵範例</w:t>
            </w:r>
          </w:p>
        </w:tc>
        <w:tc>
          <w:tcPr>
            <w:tcW w:w="5102" w:type="dxa"/>
          </w:tcPr>
          <w:p w14:paraId="1C17A174" w14:textId="77777777" w:rsidR="00C822C9" w:rsidRDefault="00000000">
            <w:r>
              <w:rPr>
                <w:rFonts w:hint="eastAsia"/>
              </w:rPr>
              <w:t>說明</w:t>
            </w:r>
          </w:p>
        </w:tc>
      </w:tr>
      <w:tr w:rsidR="00C822C9" w14:paraId="4C9BE4B4" w14:textId="77777777">
        <w:tc>
          <w:tcPr>
            <w:tcW w:w="1275" w:type="dxa"/>
          </w:tcPr>
          <w:p w14:paraId="0ADFB17B" w14:textId="77777777" w:rsidR="00C822C9" w:rsidRDefault="00000000">
            <w:r>
              <w:rPr>
                <w:rFonts w:hint="eastAsia"/>
              </w:rPr>
              <w:t>連續型（</w:t>
            </w:r>
            <w:r>
              <w:rPr>
                <w:rFonts w:hint="eastAsia"/>
              </w:rPr>
              <w:t>continuous</w:t>
            </w:r>
            <w:r>
              <w:rPr>
                <w:rFonts w:hint="eastAsia"/>
              </w:rPr>
              <w:t>）</w:t>
            </w:r>
          </w:p>
        </w:tc>
        <w:tc>
          <w:tcPr>
            <w:tcW w:w="2126" w:type="dxa"/>
          </w:tcPr>
          <w:p w14:paraId="42A86E09" w14:textId="77777777" w:rsidR="00C822C9" w:rsidRDefault="00000000">
            <w:r>
              <w:rPr>
                <w:rFonts w:hint="eastAsia"/>
              </w:rPr>
              <w:t>交易頻率、交易金額、瀏覽時長等交易與行為</w:t>
            </w:r>
            <w:r>
              <w:t xml:space="preserve"> RFM </w:t>
            </w:r>
            <w:r>
              <w:rPr>
                <w:rFonts w:hint="eastAsia"/>
              </w:rPr>
              <w:t>特徵、年收入</w:t>
            </w:r>
          </w:p>
        </w:tc>
        <w:tc>
          <w:tcPr>
            <w:tcW w:w="5102" w:type="dxa"/>
          </w:tcPr>
          <w:p w14:paraId="52922B81" w14:textId="77777777" w:rsidR="00C822C9" w:rsidRDefault="00000000">
            <w:r>
              <w:rPr>
                <w:rFonts w:hint="eastAsia"/>
              </w:rPr>
              <w:t>具真實數值大小與距離意義，經</w:t>
            </w:r>
            <w:r>
              <w:t xml:space="preserve"> 3.4 </w:t>
            </w:r>
            <w:r>
              <w:rPr>
                <w:rFonts w:hint="eastAsia"/>
              </w:rPr>
              <w:t>節標準化後可以平方歐氏距離衡量相似度</w:t>
            </w:r>
          </w:p>
        </w:tc>
      </w:tr>
      <w:tr w:rsidR="00C822C9" w14:paraId="3EACF0EF" w14:textId="77777777">
        <w:tc>
          <w:tcPr>
            <w:tcW w:w="1275" w:type="dxa"/>
          </w:tcPr>
          <w:p w14:paraId="13A1BC5D" w14:textId="77777777" w:rsidR="00C822C9" w:rsidRDefault="00000000">
            <w:r>
              <w:rPr>
                <w:rFonts w:hint="eastAsia"/>
              </w:rPr>
              <w:t>次序類別型（</w:t>
            </w:r>
            <w:r>
              <w:rPr>
                <w:rFonts w:hint="eastAsia"/>
              </w:rPr>
              <w:t>ordinal</w:t>
            </w:r>
            <w:r>
              <w:t xml:space="preserve"> </w:t>
            </w:r>
            <w:r>
              <w:rPr>
                <w:rFonts w:hint="eastAsia"/>
              </w:rPr>
              <w:t>categorical</w:t>
            </w:r>
            <w:r>
              <w:rPr>
                <w:rFonts w:hint="eastAsia"/>
              </w:rPr>
              <w:t>）</w:t>
            </w:r>
          </w:p>
        </w:tc>
        <w:tc>
          <w:tcPr>
            <w:tcW w:w="2126" w:type="dxa"/>
          </w:tcPr>
          <w:p w14:paraId="3EC3EFA3" w14:textId="77777777" w:rsidR="00C822C9" w:rsidRDefault="00000000">
            <w:r>
              <w:t xml:space="preserve">KYC </w:t>
            </w:r>
            <w:r>
              <w:rPr>
                <w:rFonts w:hint="eastAsia"/>
              </w:rPr>
              <w:t>風險等級（</w:t>
            </w:r>
            <w:r>
              <w:rPr>
                <w:rFonts w:hint="eastAsia"/>
              </w:rPr>
              <w:t>RR1</w:t>
            </w:r>
            <w:r>
              <w:rPr>
                <w:rFonts w:hint="eastAsia"/>
              </w:rPr>
              <w:t>–</w:t>
            </w:r>
            <w:r>
              <w:rPr>
                <w:rFonts w:hint="eastAsia"/>
              </w:rPr>
              <w:t>RR5</w:t>
            </w:r>
            <w:r>
              <w:rPr>
                <w:rFonts w:hint="eastAsia"/>
              </w:rPr>
              <w:t>，與基金風險評級同一系統，詳見</w:t>
            </w:r>
            <w:r>
              <w:t xml:space="preserve"> 3.3.4 </w:t>
            </w:r>
            <w:r>
              <w:rPr>
                <w:rFonts w:hint="eastAsia"/>
              </w:rPr>
              <w:t>節）、交易經驗／投資時長之分級</w:t>
            </w:r>
          </w:p>
        </w:tc>
        <w:tc>
          <w:tcPr>
            <w:tcW w:w="5102" w:type="dxa"/>
          </w:tcPr>
          <w:p w14:paraId="7DCD0E5D" w14:textId="77777777" w:rsidR="00C822C9" w:rsidRDefault="00000000">
            <w:r>
              <w:rPr>
                <w:rFonts w:hint="eastAsia"/>
              </w:rPr>
              <w:t>類別間存在明確順序關係，但級距未必等距</w:t>
            </w:r>
          </w:p>
        </w:tc>
      </w:tr>
      <w:tr w:rsidR="00C822C9" w14:paraId="18929690" w14:textId="77777777">
        <w:tc>
          <w:tcPr>
            <w:tcW w:w="1275" w:type="dxa"/>
          </w:tcPr>
          <w:p w14:paraId="0BA3D0ED" w14:textId="77777777" w:rsidR="00C822C9" w:rsidRDefault="00000000">
            <w:r>
              <w:rPr>
                <w:rFonts w:hint="eastAsia"/>
              </w:rPr>
              <w:t>無序類別型（</w:t>
            </w:r>
            <w:r>
              <w:rPr>
                <w:rFonts w:hint="eastAsia"/>
              </w:rPr>
              <w:t>nominal</w:t>
            </w:r>
            <w:r>
              <w:t xml:space="preserve"> </w:t>
            </w:r>
            <w:r>
              <w:rPr>
                <w:rFonts w:hint="eastAsia"/>
              </w:rPr>
              <w:t>categorical</w:t>
            </w:r>
            <w:r>
              <w:rPr>
                <w:rFonts w:hint="eastAsia"/>
              </w:rPr>
              <w:lastRenderedPageBreak/>
              <w:t>）</w:t>
            </w:r>
          </w:p>
        </w:tc>
        <w:tc>
          <w:tcPr>
            <w:tcW w:w="2126" w:type="dxa"/>
          </w:tcPr>
          <w:p w14:paraId="2692CE3E" w14:textId="77777777" w:rsidR="00C822C9" w:rsidRDefault="00000000">
            <w:r>
              <w:rPr>
                <w:rFonts w:hint="eastAsia"/>
              </w:rPr>
              <w:lastRenderedPageBreak/>
              <w:t>職業、裝置類型（手機／電腦／平板）</w:t>
            </w:r>
          </w:p>
        </w:tc>
        <w:tc>
          <w:tcPr>
            <w:tcW w:w="5102" w:type="dxa"/>
          </w:tcPr>
          <w:p w14:paraId="68FEF890" w14:textId="77777777" w:rsidR="00C822C9" w:rsidRDefault="00000000">
            <w:r>
              <w:rPr>
                <w:rFonts w:hint="eastAsia"/>
              </w:rPr>
              <w:t>類別間不具大小關係，不宜以具大小意義之數值直接編碼</w:t>
            </w:r>
          </w:p>
        </w:tc>
      </w:tr>
    </w:tbl>
    <w:p w14:paraId="4AA6DB84" w14:textId="77777777" w:rsidR="00C822C9" w:rsidRDefault="00000000">
      <w:pPr>
        <w:pStyle w:val="af"/>
      </w:pPr>
      <w:r>
        <w:rPr>
          <w:rFonts w:hint="eastAsia"/>
        </w:rPr>
        <w:t>三種尺度並存之混合型資料（</w:t>
      </w:r>
      <w:r>
        <w:rPr>
          <w:rFonts w:hint="eastAsia"/>
        </w:rPr>
        <w:t>mixed-type</w:t>
      </w:r>
      <w:r>
        <w:t xml:space="preserve"> </w:t>
      </w:r>
      <w:r>
        <w:rPr>
          <w:rFonts w:hint="eastAsia"/>
        </w:rPr>
        <w:t>data</w:t>
      </w:r>
      <w:r>
        <w:rPr>
          <w:rFonts w:hint="eastAsia"/>
        </w:rPr>
        <w:t>），是本研究分群演算法選擇的核心考量依據。</w:t>
      </w:r>
    </w:p>
    <w:p w14:paraId="7E40428C" w14:textId="77777777" w:rsidR="00C822C9" w:rsidRDefault="00000000">
      <w:pPr>
        <w:pStyle w:val="af"/>
      </w:pPr>
      <w:r>
        <w:rPr>
          <w:rFonts w:hint="eastAsia"/>
        </w:rPr>
        <w:t>依</w:t>
      </w:r>
      <w:r>
        <w:t xml:space="preserve"> 3.4 </w:t>
      </w:r>
      <w:r>
        <w:rPr>
          <w:rFonts w:hint="eastAsia"/>
        </w:rPr>
        <w:t>節資料前處理規劃，</w:t>
      </w:r>
      <w:r>
        <w:rPr>
          <w:rFonts w:hint="eastAsia"/>
        </w:rPr>
        <w:t>KYC</w:t>
      </w:r>
      <w:r>
        <w:t xml:space="preserve"> </w:t>
      </w:r>
      <w:r>
        <w:rPr>
          <w:rFonts w:hint="eastAsia"/>
        </w:rPr>
        <w:t>欄位依鑑別力與尺度分類如下：</w:t>
      </w:r>
      <w:r>
        <w:rPr>
          <w:rFonts w:hint="eastAsia"/>
          <w:b/>
          <w:bCs/>
        </w:rPr>
        <w:t>職業</w:t>
      </w:r>
      <w:r>
        <w:rPr>
          <w:rFonts w:hint="eastAsia"/>
        </w:rPr>
        <w:t>（無序類別，</w:t>
      </w:r>
      <w:r>
        <w:rPr>
          <w:rFonts w:hint="eastAsia"/>
        </w:rPr>
        <w:t>K-prototypes</w:t>
      </w:r>
      <w:r>
        <w:t xml:space="preserve"> </w:t>
      </w:r>
      <w:r>
        <w:rPr>
          <w:rFonts w:hint="eastAsia"/>
        </w:rPr>
        <w:t>必要性之直接支撐）；</w:t>
      </w:r>
      <w:r>
        <w:rPr>
          <w:rFonts w:hint="eastAsia"/>
          <w:b/>
          <w:bCs/>
        </w:rPr>
        <w:t>交易經驗／投資時長</w:t>
      </w:r>
      <w:r>
        <w:rPr>
          <w:rFonts w:hint="eastAsia"/>
        </w:rPr>
        <w:t>（次序類別，性質上接近帳戶年資，非純靜態屬性，為高價值特徵，比照第二章</w:t>
      </w:r>
      <w:r>
        <w:t xml:space="preserve"> Tan, E. H. L. et </w:t>
      </w:r>
      <w:r>
        <w:rPr>
          <w:rFonts w:hint="eastAsia"/>
        </w:rPr>
        <w:t>al.</w:t>
      </w:r>
      <w:r>
        <w:rPr>
          <w:rFonts w:hint="eastAsia"/>
        </w:rPr>
        <w:t>（</w:t>
      </w:r>
      <w:r>
        <w:rPr>
          <w:rFonts w:hint="eastAsia"/>
        </w:rPr>
        <w:t>2025</w:t>
      </w:r>
      <w:r>
        <w:rPr>
          <w:rFonts w:hint="eastAsia"/>
        </w:rPr>
        <w:t>）之</w:t>
      </w:r>
      <w:r>
        <w:t xml:space="preserve"> Maximum Account Vintage </w:t>
      </w:r>
      <w:r>
        <w:rPr>
          <w:rFonts w:hint="eastAsia"/>
        </w:rPr>
        <w:t>處理）；</w:t>
      </w:r>
      <w:r>
        <w:rPr>
          <w:rFonts w:hint="eastAsia"/>
          <w:b/>
          <w:bCs/>
        </w:rPr>
        <w:t>風險等級</w:t>
      </w:r>
      <w:r>
        <w:rPr>
          <w:rFonts w:hint="eastAsia"/>
        </w:rPr>
        <w:t>（次序類別，整數編碼保留順序）；</w:t>
      </w:r>
      <w:r>
        <w:rPr>
          <w:rFonts w:hint="eastAsia"/>
          <w:b/>
          <w:bCs/>
        </w:rPr>
        <w:t>年收入</w:t>
      </w:r>
      <w:r>
        <w:rPr>
          <w:rFonts w:hint="eastAsia"/>
        </w:rPr>
        <w:t>（連續數值，無需人工分箱）；</w:t>
      </w:r>
      <w:r>
        <w:rPr>
          <w:rFonts w:hint="eastAsia"/>
          <w:b/>
          <w:bCs/>
        </w:rPr>
        <w:t>所得來源</w:t>
      </w:r>
      <w:r>
        <w:rPr>
          <w:rFonts w:hint="eastAsia"/>
        </w:rPr>
        <w:t>（無序類別，補充特徵）；</w:t>
      </w:r>
      <w:r>
        <w:rPr>
          <w:rFonts w:hint="eastAsia"/>
          <w:b/>
          <w:bCs/>
        </w:rPr>
        <w:t>性別、年齡、職位</w:t>
      </w:r>
      <w:r>
        <w:rPr>
          <w:rFonts w:hint="eastAsia"/>
        </w:rPr>
        <w:t>因第二章</w:t>
      </w:r>
      <w:r>
        <w:t xml:space="preserve"> Thompson et </w:t>
      </w:r>
      <w:r>
        <w:rPr>
          <w:rFonts w:hint="eastAsia"/>
        </w:rPr>
        <w:t>al.</w:t>
      </w:r>
      <w:r>
        <w:rPr>
          <w:rFonts w:hint="eastAsia"/>
        </w:rPr>
        <w:t>（</w:t>
      </w:r>
      <w:r>
        <w:rPr>
          <w:rFonts w:hint="eastAsia"/>
        </w:rPr>
        <w:t>2021</w:t>
      </w:r>
      <w:r>
        <w:rPr>
          <w:rFonts w:hint="eastAsia"/>
        </w:rPr>
        <w:t>）已實證</w:t>
      </w:r>
      <w:r>
        <w:t xml:space="preserve"> KYC </w:t>
      </w:r>
      <w:r>
        <w:rPr>
          <w:rFonts w:hint="eastAsia"/>
        </w:rPr>
        <w:t>人口統計變數對交易行為解釋力甚微、職位與職業高度重疊區分力存疑，暫不列入分群特徵，僅作第四章資料集描述之樣本輪廓統計使用。此分類為初步評估，待交易與</w:t>
      </w:r>
      <w:r>
        <w:t xml:space="preserve"> GA4 </w:t>
      </w:r>
      <w:r>
        <w:rPr>
          <w:rFonts w:hint="eastAsia"/>
        </w:rPr>
        <w:t>行為資料欄位一併確認後，於</w:t>
      </w:r>
      <w:r>
        <w:t xml:space="preserve"> 3.4 </w:t>
      </w:r>
      <w:r>
        <w:rPr>
          <w:rFonts w:hint="eastAsia"/>
        </w:rPr>
        <w:t>節資料前處理方法正式定案。</w:t>
      </w:r>
    </w:p>
    <w:p w14:paraId="0245EEC6" w14:textId="77777777" w:rsidR="00C822C9" w:rsidRDefault="00000000">
      <w:pPr>
        <w:pStyle w:val="af"/>
      </w:pPr>
      <w:r>
        <w:rPr>
          <w:b/>
          <w:bCs/>
        </w:rPr>
        <w:t xml:space="preserve">KYC </w:t>
      </w:r>
      <w:r>
        <w:rPr>
          <w:rFonts w:hint="eastAsia"/>
          <w:b/>
          <w:bCs/>
        </w:rPr>
        <w:t>特徵鑑別力之提醒：</w:t>
      </w:r>
      <w:r>
        <w:t xml:space="preserve"> Thompson et </w:t>
      </w:r>
      <w:r>
        <w:rPr>
          <w:rFonts w:hint="eastAsia"/>
        </w:rPr>
        <w:t>al.</w:t>
      </w:r>
      <w:r>
        <w:rPr>
          <w:rFonts w:hint="eastAsia"/>
        </w:rPr>
        <w:t>（</w:t>
      </w:r>
      <w:r>
        <w:rPr>
          <w:rFonts w:hint="eastAsia"/>
        </w:rPr>
        <w:t>2021</w:t>
      </w:r>
      <w:r>
        <w:rPr>
          <w:rFonts w:hint="eastAsia"/>
        </w:rPr>
        <w:t>，見第二章</w:t>
      </w:r>
      <w:r>
        <w:t xml:space="preserve"> 2.2.2 </w:t>
      </w:r>
      <w:r>
        <w:rPr>
          <w:rFonts w:hint="eastAsia"/>
        </w:rPr>
        <w:t>節「核心先行研究」）以真實金融交易資料證實，</w:t>
      </w:r>
      <w:r>
        <w:rPr>
          <w:rFonts w:hint="eastAsia"/>
        </w:rPr>
        <w:t>KYC</w:t>
      </w:r>
      <w:r>
        <w:t xml:space="preserve"> </w:t>
      </w:r>
      <w:r>
        <w:rPr>
          <w:rFonts w:hint="eastAsia"/>
        </w:rPr>
        <w:t>人口統計資訊（性別、居住地、婚姻狀況等）對客戶交易行為之解釋力甚微，真正具鑑別力的是交易頻率與金額等行為特徵。此一發現對上表之</w:t>
      </w:r>
      <w:r>
        <w:t xml:space="preserve"> </w:t>
      </w:r>
      <w:r>
        <w:rPr>
          <w:b/>
          <w:bCs/>
        </w:rPr>
        <w:t xml:space="preserve">KYC </w:t>
      </w:r>
      <w:r>
        <w:rPr>
          <w:rFonts w:hint="eastAsia"/>
          <w:b/>
          <w:bCs/>
        </w:rPr>
        <w:t>風險等級</w:t>
      </w:r>
      <w:r>
        <w:rPr>
          <w:rFonts w:hint="eastAsia"/>
        </w:rPr>
        <w:t>此項次序類別特徵構成提醒：風險等級屬使用者自陳之主觀</w:t>
      </w:r>
      <w:r>
        <w:t xml:space="preserve"> KYC </w:t>
      </w:r>
      <w:r>
        <w:rPr>
          <w:rFonts w:hint="eastAsia"/>
        </w:rPr>
        <w:t>屬性，其分群鑑別力未必優於交易與行為</w:t>
      </w:r>
      <w:r>
        <w:t xml:space="preserve"> RFM </w:t>
      </w:r>
      <w:r>
        <w:rPr>
          <w:rFonts w:hint="eastAsia"/>
        </w:rPr>
        <w:t>特徵，分群結果應避免過度依賴此類主觀屬性而弱化行為特徵之實質貢獻。</w:t>
      </w:r>
      <w:r>
        <w:rPr>
          <w:rFonts w:hint="eastAsia"/>
          <w:b/>
          <w:bCs/>
        </w:rPr>
        <w:t>交易經驗／投資時長</w:t>
      </w:r>
      <w:r>
        <w:rPr>
          <w:rFonts w:hint="eastAsia"/>
        </w:rPr>
        <w:t>雖亦為次序類別特徵，惟其性質上接近帳戶年資（比照第二章</w:t>
      </w:r>
      <w:r>
        <w:t xml:space="preserve"> Tan, E. H. L. et </w:t>
      </w:r>
      <w:r>
        <w:rPr>
          <w:rFonts w:hint="eastAsia"/>
        </w:rPr>
        <w:t>al.</w:t>
      </w:r>
      <w:r>
        <w:rPr>
          <w:rFonts w:hint="eastAsia"/>
        </w:rPr>
        <w:t>（</w:t>
      </w:r>
      <w:r>
        <w:rPr>
          <w:rFonts w:hint="eastAsia"/>
        </w:rPr>
        <w:t>2025</w:t>
      </w:r>
      <w:r>
        <w:rPr>
          <w:rFonts w:hint="eastAsia"/>
        </w:rPr>
        <w:t>）之</w:t>
      </w:r>
      <w:r>
        <w:t xml:space="preserve"> Maximum Account </w:t>
      </w:r>
      <w:r>
        <w:rPr>
          <w:rFonts w:hint="eastAsia"/>
        </w:rPr>
        <w:t>Vintage</w:t>
      </w:r>
      <w:r>
        <w:rPr>
          <w:rFonts w:hint="eastAsia"/>
        </w:rPr>
        <w:t>），屬客觀行為衍生指標而非主觀</w:t>
      </w:r>
      <w:r>
        <w:t xml:space="preserve"> KYC </w:t>
      </w:r>
      <w:r>
        <w:rPr>
          <w:rFonts w:hint="eastAsia"/>
        </w:rPr>
        <w:t>屬性，不在此一提醒範圍內。本研究之因應方式為：交易</w:t>
      </w:r>
      <w:r>
        <w:t xml:space="preserve"> RFM </w:t>
      </w:r>
      <w:r>
        <w:rPr>
          <w:rFonts w:hint="eastAsia"/>
        </w:rPr>
        <w:t>與行為</w:t>
      </w:r>
      <w:r>
        <w:t xml:space="preserve"> RFM </w:t>
      </w:r>
      <w:r>
        <w:rPr>
          <w:rFonts w:hint="eastAsia"/>
        </w:rPr>
        <w:t>特徵在特徵數量與計算方式上均獲得完整發展（詳見</w:t>
      </w:r>
      <w:r>
        <w:t xml:space="preserve"> 3.4 </w:t>
      </w:r>
      <w:r>
        <w:rPr>
          <w:rFonts w:hint="eastAsia"/>
        </w:rPr>
        <w:t>節前處理規劃），風險等級僅作為次序類別之補充維度，而非分群依據之主體；若第四章實際分群結果顯示風險等級對群體區分之貢獻確實有限（例如特徵重要性分析中排名極低），將於結果分析中如實呈現並討論，而非預設其必然有效。</w:t>
      </w:r>
    </w:p>
    <w:p w14:paraId="4FE5C36C" w14:textId="77777777" w:rsidR="00C822C9" w:rsidRDefault="00000000">
      <w:pPr>
        <w:pStyle w:val="31"/>
      </w:pPr>
      <w:bookmarkStart w:id="167" w:name="分群演算法選擇k-prototypes"/>
      <w:bookmarkStart w:id="168" w:name="_Toc241703003"/>
      <w:bookmarkEnd w:id="164"/>
      <w:r>
        <w:t xml:space="preserve">3.5.3 </w:t>
      </w:r>
      <w:r>
        <w:rPr>
          <w:rFonts w:hint="eastAsia"/>
        </w:rPr>
        <w:t>分群演算法選擇：</w:t>
      </w:r>
      <w:r>
        <w:rPr>
          <w:rFonts w:hint="eastAsia"/>
        </w:rPr>
        <w:t>K-prototypes</w:t>
      </w:r>
      <w:bookmarkEnd w:id="168"/>
    </w:p>
    <w:p w14:paraId="3C86E77F" w14:textId="77777777" w:rsidR="00C822C9" w:rsidRDefault="00000000">
      <w:r>
        <w:rPr>
          <w:rFonts w:hint="eastAsia"/>
        </w:rPr>
        <w:t>傳統</w:t>
      </w:r>
      <w:r>
        <w:t xml:space="preserve"> K-means </w:t>
      </w:r>
      <w:r>
        <w:rPr>
          <w:rFonts w:hint="eastAsia"/>
        </w:rPr>
        <w:t>演算法（</w:t>
      </w:r>
      <w:r>
        <w:rPr>
          <w:rFonts w:hint="eastAsia"/>
        </w:rPr>
        <w:t>MacQueen,</w:t>
      </w:r>
      <w:r>
        <w:t xml:space="preserve"> </w:t>
      </w:r>
      <w:r>
        <w:rPr>
          <w:rFonts w:hint="eastAsia"/>
        </w:rPr>
        <w:t>1967</w:t>
      </w:r>
      <w:r>
        <w:rPr>
          <w:rFonts w:hint="eastAsia"/>
        </w:rPr>
        <w:t>）以歐氏距離作為分群依據，本質上假設輸入特徵皆為連續數值。若將無序類別特徵（如職業）以整數直接編碼（例如老</w:t>
      </w:r>
      <w:r>
        <w:rPr>
          <w:rFonts w:hint="eastAsia"/>
        </w:rPr>
        <w:lastRenderedPageBreak/>
        <w:t>師</w:t>
      </w:r>
      <w:r>
        <w:t xml:space="preserve"> = </w:t>
      </w:r>
      <w:r>
        <w:rPr>
          <w:rFonts w:hint="eastAsia"/>
        </w:rPr>
        <w:t>1</w:t>
      </w:r>
      <w:r>
        <w:rPr>
          <w:rFonts w:hint="eastAsia"/>
        </w:rPr>
        <w:t>、工程師</w:t>
      </w:r>
      <w:r>
        <w:t xml:space="preserve"> = </w:t>
      </w:r>
      <w:r>
        <w:rPr>
          <w:rFonts w:hint="eastAsia"/>
        </w:rPr>
        <w:t>2</w:t>
      </w:r>
      <w:r>
        <w:rPr>
          <w:rFonts w:hint="eastAsia"/>
        </w:rPr>
        <w:t>、醫師</w:t>
      </w:r>
      <w:r>
        <w:t xml:space="preserve"> = </w:t>
      </w:r>
      <w:r>
        <w:rPr>
          <w:rFonts w:hint="eastAsia"/>
        </w:rPr>
        <w:t>3</w:t>
      </w:r>
      <w:r>
        <w:rPr>
          <w:rFonts w:hint="eastAsia"/>
        </w:rPr>
        <w:t>）代入</w:t>
      </w:r>
      <w:r>
        <w:t xml:space="preserve"> </w:t>
      </w:r>
      <w:r>
        <w:rPr>
          <w:rFonts w:hint="eastAsia"/>
        </w:rPr>
        <w:t>K-means</w:t>
      </w:r>
      <w:r>
        <w:rPr>
          <w:rFonts w:hint="eastAsia"/>
        </w:rPr>
        <w:t>，將產生「醫師與老師之距離為工程師與老師之距離兩倍」之假象數值關係，而此種順序與距離在原始類別中並不存在，屬於統計上無意義的編碼假設。</w:t>
      </w:r>
    </w:p>
    <w:p w14:paraId="1E6BB4C7" w14:textId="77777777" w:rsidR="00C822C9" w:rsidRDefault="00000000">
      <w:pPr>
        <w:pStyle w:val="af"/>
      </w:pPr>
      <w:r>
        <w:rPr>
          <w:rFonts w:hint="eastAsia"/>
        </w:rPr>
        <w:t>為避免此一問題，本研究之特徵依尺度分組處理：</w:t>
      </w:r>
    </w:p>
    <w:p w14:paraId="2502EE44" w14:textId="77777777" w:rsidR="00C822C9" w:rsidRDefault="00000000">
      <w:pPr>
        <w:numPr>
          <w:ilvl w:val="0"/>
          <w:numId w:val="28"/>
        </w:numPr>
      </w:pPr>
      <w:r>
        <w:rPr>
          <w:rFonts w:hint="eastAsia"/>
          <w:b/>
          <w:bCs/>
        </w:rPr>
        <w:t>次序類別特徵</w:t>
      </w:r>
      <w:r>
        <w:rPr>
          <w:rFonts w:hint="eastAsia"/>
        </w:rPr>
        <w:t>（</w:t>
      </w:r>
      <w:r>
        <w:rPr>
          <w:rFonts w:hint="eastAsia"/>
        </w:rPr>
        <w:t>KYC</w:t>
      </w:r>
      <w:r>
        <w:t xml:space="preserve"> </w:t>
      </w:r>
      <w:r>
        <w:rPr>
          <w:rFonts w:hint="eastAsia"/>
        </w:rPr>
        <w:t>風險等級、交易經驗／投資時長之分級）：因類別間具真實順序關係，以整數編碼（</w:t>
      </w:r>
      <w:r>
        <w:rPr>
          <w:rFonts w:hint="eastAsia"/>
        </w:rPr>
        <w:t>KYC</w:t>
      </w:r>
      <w:r>
        <w:t xml:space="preserve"> </w:t>
      </w:r>
      <w:r>
        <w:rPr>
          <w:rFonts w:hint="eastAsia"/>
        </w:rPr>
        <w:t>風險等級為</w:t>
      </w:r>
      <w:r>
        <w:t xml:space="preserve"> RR1–RR5 </w:t>
      </w:r>
      <w:r>
        <w:rPr>
          <w:rFonts w:hint="eastAsia"/>
        </w:rPr>
        <w:t>五級，編碼</w:t>
      </w:r>
      <w:r>
        <w:t xml:space="preserve"> </w:t>
      </w:r>
      <w:r>
        <w:rPr>
          <w:rFonts w:hint="eastAsia"/>
        </w:rPr>
        <w:t>1</w:t>
      </w:r>
      <w:r>
        <w:rPr>
          <w:rFonts w:hint="eastAsia"/>
        </w:rPr>
        <w:t>／</w:t>
      </w:r>
      <w:r>
        <w:rPr>
          <w:rFonts w:hint="eastAsia"/>
        </w:rPr>
        <w:t>2</w:t>
      </w:r>
      <w:r>
        <w:rPr>
          <w:rFonts w:hint="eastAsia"/>
        </w:rPr>
        <w:t>／</w:t>
      </w:r>
      <w:r>
        <w:rPr>
          <w:rFonts w:hint="eastAsia"/>
        </w:rPr>
        <w:t>3</w:t>
      </w:r>
      <w:r>
        <w:rPr>
          <w:rFonts w:hint="eastAsia"/>
        </w:rPr>
        <w:t>／</w:t>
      </w:r>
      <w:r>
        <w:rPr>
          <w:rFonts w:hint="eastAsia"/>
        </w:rPr>
        <w:t>4</w:t>
      </w:r>
      <w:r>
        <w:rPr>
          <w:rFonts w:hint="eastAsia"/>
        </w:rPr>
        <w:t>／</w:t>
      </w:r>
      <w:r>
        <w:rPr>
          <w:rFonts w:hint="eastAsia"/>
        </w:rPr>
        <w:t>5</w:t>
      </w:r>
      <w:r>
        <w:rPr>
          <w:rFonts w:hint="eastAsia"/>
        </w:rPr>
        <w:t>；交易經驗／投資時長之分級級數則待實際資料確認）保留其順序資訊，再以</w:t>
      </w:r>
      <w:r>
        <w:t xml:space="preserve"> </w:t>
      </w:r>
      <w:r>
        <w:rPr>
          <w:b/>
          <w:bCs/>
        </w:rPr>
        <w:t xml:space="preserve">z-score </w:t>
      </w:r>
      <w:r>
        <w:rPr>
          <w:rFonts w:hint="eastAsia"/>
          <w:b/>
          <w:bCs/>
        </w:rPr>
        <w:t>標準化</w:t>
      </w:r>
      <w:r>
        <w:rPr>
          <w:rFonts w:hint="eastAsia"/>
        </w:rPr>
        <w:t>（與連續型特徵採用同一標準化方法，詳見</w:t>
      </w:r>
      <w:r>
        <w:t xml:space="preserve"> 3.4.5 </w:t>
      </w:r>
      <w:r>
        <w:rPr>
          <w:rFonts w:hint="eastAsia"/>
        </w:rPr>
        <w:t>節）併入數值變數組計算——不可改採</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min-max </w:t>
      </w:r>
      <w:r>
        <w:rPr>
          <w:rFonts w:hint="eastAsia"/>
        </w:rPr>
        <w:t>正規化，否則其變異數將遠小於</w:t>
      </w:r>
      <w:r>
        <w:t xml:space="preserve"> z-score </w:t>
      </w:r>
      <w:r>
        <w:rPr>
          <w:rFonts w:hint="eastAsia"/>
        </w:rPr>
        <w:t>後連續特徵之變異數（固定為</w:t>
      </w:r>
      <w:r>
        <w:t xml:space="preserve"> </w:t>
      </w:r>
      <w:r>
        <w:rPr>
          <w:rFonts w:hint="eastAsia"/>
        </w:rPr>
        <w:t>1</w:t>
      </w:r>
      <w:r>
        <w:rPr>
          <w:rFonts w:hint="eastAsia"/>
        </w:rPr>
        <w:t>）：以</w:t>
      </w:r>
      <w:r>
        <w:t xml:space="preserve"> 5 </w:t>
      </w:r>
      <w:r>
        <w:rPr>
          <w:rFonts w:hint="eastAsia"/>
        </w:rPr>
        <w:t>級之</w:t>
      </w:r>
      <w:r>
        <w:t xml:space="preserve"> RR1–RR5 </w:t>
      </w:r>
      <w:r>
        <w:rPr>
          <w:rFonts w:hint="eastAsia"/>
        </w:rPr>
        <w:t>風險等級為例，</w:t>
      </w:r>
      <w:r>
        <w:rPr>
          <w:rFonts w:hint="eastAsia"/>
        </w:rPr>
        <w:t>min-max</w:t>
      </w:r>
      <w:r>
        <w:t xml:space="preserve"> </w:t>
      </w:r>
      <w:r>
        <w:rPr>
          <w:rFonts w:hint="eastAsia"/>
        </w:rPr>
        <w:t>正規化後變異數約為</w:t>
      </w:r>
      <w:r>
        <w:t xml:space="preserve"> </w:t>
      </w:r>
      <w:r>
        <w:rPr>
          <w:rFonts w:hint="eastAsia"/>
        </w:rPr>
        <w:t>0.125</w:t>
      </w:r>
      <w:r>
        <w:rPr>
          <w:rFonts w:hint="eastAsia"/>
        </w:rPr>
        <w:t>（假設各級近似均勻分布），若為</w:t>
      </w:r>
      <w:r>
        <w:t xml:space="preserve"> 3 </w:t>
      </w:r>
      <w:r>
        <w:rPr>
          <w:rFonts w:hint="eastAsia"/>
        </w:rPr>
        <w:t>級之次序變數則約為</w:t>
      </w:r>
      <w:r>
        <w:t xml:space="preserve"> </w:t>
      </w:r>
      <w:r>
        <w:rPr>
          <w:rFonts w:hint="eastAsia"/>
        </w:rPr>
        <w:t>0.167</w:t>
      </w:r>
      <w:r>
        <w:rPr>
          <w:rFonts w:hint="eastAsia"/>
        </w:rPr>
        <w:t>，無論級數為何皆遠小於</w:t>
      </w:r>
      <w:r>
        <w:t xml:space="preserve"> </w:t>
      </w:r>
      <w:r>
        <w:rPr>
          <w:rFonts w:hint="eastAsia"/>
        </w:rPr>
        <w:t>1</w:t>
      </w:r>
      <w:r>
        <w:rPr>
          <w:rFonts w:hint="eastAsia"/>
        </w:rPr>
        <w:t>，使次序特徵於距離計算中之貢獻度被稀釋約一個數量級，與下方「標準化前提」段落之論證直接抵觸。</w:t>
      </w:r>
    </w:p>
    <w:p w14:paraId="7C7B747A" w14:textId="77777777" w:rsidR="00C822C9" w:rsidRDefault="00000000">
      <w:pPr>
        <w:numPr>
          <w:ilvl w:val="0"/>
          <w:numId w:val="28"/>
        </w:numPr>
      </w:pPr>
      <w:r>
        <w:rPr>
          <w:rFonts w:hint="eastAsia"/>
          <w:b/>
          <w:bCs/>
        </w:rPr>
        <w:t>無序類別特徵</w:t>
      </w:r>
      <w:r>
        <w:rPr>
          <w:rFonts w:hint="eastAsia"/>
        </w:rPr>
        <w:t>（職業、裝置類型）：維持原始類別形式，獨立為類別變數組，不進行具大小意義之數值編碼。</w:t>
      </w:r>
    </w:p>
    <w:p w14:paraId="27305AFE" w14:textId="77777777" w:rsidR="00C822C9" w:rsidRDefault="00000000">
      <w:r>
        <w:rPr>
          <w:rFonts w:hint="eastAsia"/>
        </w:rPr>
        <w:t>本研究採用</w:t>
      </w:r>
      <w:r>
        <w:t xml:space="preserve"> </w:t>
      </w:r>
      <w:r>
        <w:rPr>
          <w:b/>
          <w:bCs/>
        </w:rPr>
        <w:t xml:space="preserve">K-prototypes </w:t>
      </w:r>
      <w:r>
        <w:rPr>
          <w:rFonts w:hint="eastAsia"/>
          <w:b/>
          <w:bCs/>
        </w:rPr>
        <w:t>演算法</w:t>
      </w:r>
      <w:r>
        <w:rPr>
          <w:rFonts w:hint="eastAsia"/>
        </w:rPr>
        <w:t>（</w:t>
      </w:r>
      <w:r>
        <w:rPr>
          <w:rFonts w:hint="eastAsia"/>
        </w:rPr>
        <w:t>Huang,</w:t>
      </w:r>
      <w:r>
        <w:t xml:space="preserve"> </w:t>
      </w:r>
      <w:r>
        <w:rPr>
          <w:rFonts w:hint="eastAsia"/>
        </w:rPr>
        <w:t>1997</w:t>
      </w:r>
      <w:r>
        <w:rPr>
          <w:rFonts w:hint="eastAsia"/>
        </w:rPr>
        <w:t>）進行分群。</w:t>
      </w:r>
      <w:r>
        <w:rPr>
          <w:rFonts w:hint="eastAsia"/>
        </w:rPr>
        <w:t>K-prototypes</w:t>
      </w:r>
      <w:r>
        <w:t xml:space="preserve"> </w:t>
      </w:r>
      <w:r>
        <w:rPr>
          <w:rFonts w:hint="eastAsia"/>
        </w:rPr>
        <w:t>演算法之原始出處為</w:t>
      </w:r>
      <w:r>
        <w:t xml:space="preserve"> Huang (1997) </w:t>
      </w:r>
      <w:r>
        <w:rPr>
          <w:rFonts w:hint="eastAsia"/>
        </w:rPr>
        <w:t>發表於</w:t>
      </w:r>
      <w:r>
        <w:t xml:space="preserve"> </w:t>
      </w:r>
      <w:r>
        <w:rPr>
          <w:rFonts w:hint="eastAsia"/>
        </w:rPr>
        <w:t>PAKDD</w:t>
      </w:r>
      <w:r>
        <w:rPr>
          <w:rFonts w:hint="eastAsia"/>
        </w:rPr>
        <w:t>（</w:t>
      </w:r>
      <w:r>
        <w:rPr>
          <w:rFonts w:hint="eastAsia"/>
        </w:rPr>
        <w:t>Pacific-Asia</w:t>
      </w:r>
      <w:r>
        <w:t xml:space="preserve"> Conference on Knowledge Discovery and Data </w:t>
      </w:r>
      <w:r>
        <w:rPr>
          <w:rFonts w:hint="eastAsia"/>
        </w:rPr>
        <w:t>Mining</w:t>
      </w:r>
      <w:r>
        <w:rPr>
          <w:rFonts w:hint="eastAsia"/>
        </w:rPr>
        <w:t>）之會議論文</w:t>
      </w:r>
      <w:r>
        <w:t xml:space="preserve"> “Clustering Large Data Sets with Mixed Numeric and Categorical Values”</w:t>
      </w:r>
      <w:r>
        <w:rPr>
          <w:rFonts w:hint="eastAsia"/>
        </w:rPr>
        <w:t>，該文首次提出結合平方歐氏距離（數值變數）與簡單配對相異度（類別變數）之混合距離度量，與本節下方之距離公式一致。</w:t>
      </w:r>
      <w:r>
        <w:rPr>
          <w:rFonts w:hint="eastAsia"/>
        </w:rPr>
        <w:t>Huang</w:t>
      </w:r>
      <w:r>
        <w:t xml:space="preserve"> (1998) </w:t>
      </w:r>
      <w:r>
        <w:rPr>
          <w:rFonts w:hint="eastAsia"/>
        </w:rPr>
        <w:t>發表於</w:t>
      </w:r>
      <w:r>
        <w:t xml:space="preserve"> </w:t>
      </w:r>
      <w:r>
        <w:rPr>
          <w:i/>
          <w:iCs/>
        </w:rPr>
        <w:t>Data Mining and Knowledge Discovery</w:t>
      </w:r>
      <w:r>
        <w:t xml:space="preserve"> </w:t>
      </w:r>
      <w:r>
        <w:rPr>
          <w:rFonts w:hint="eastAsia"/>
        </w:rPr>
        <w:t>期刊之論文</w:t>
      </w:r>
      <w:r>
        <w:t xml:space="preserve"> “Extensions to the k-Means Algorithm for Clustering Large Data Sets with Categorical Values”</w:t>
      </w:r>
      <w:r>
        <w:rPr>
          <w:rFonts w:hint="eastAsia"/>
        </w:rPr>
        <w:t>，則是在</w:t>
      </w:r>
      <w:r>
        <w:t xml:space="preserve"> 1997 </w:t>
      </w:r>
      <w:r>
        <w:rPr>
          <w:rFonts w:hint="eastAsia"/>
        </w:rPr>
        <w:t>年</w:t>
      </w:r>
      <w:r>
        <w:t xml:space="preserve"> PAKDD </w:t>
      </w:r>
      <w:r>
        <w:rPr>
          <w:rFonts w:hint="eastAsia"/>
        </w:rPr>
        <w:t>會議論文基礎上擴充之期刊完整版，同時涵蓋</w:t>
      </w:r>
      <w:r>
        <w:t xml:space="preserve"> </w:t>
      </w:r>
      <w:r>
        <w:rPr>
          <w:rFonts w:hint="eastAsia"/>
        </w:rPr>
        <w:t>k-modes</w:t>
      </w:r>
      <w:r>
        <w:rPr>
          <w:rFonts w:hint="eastAsia"/>
        </w:rPr>
        <w:t>（純類別資料）與</w:t>
      </w:r>
      <w:r>
        <w:t xml:space="preserve"> </w:t>
      </w:r>
      <w:r>
        <w:rPr>
          <w:rFonts w:hint="eastAsia"/>
        </w:rPr>
        <w:t>k-prototypes</w:t>
      </w:r>
      <w:r>
        <w:rPr>
          <w:rFonts w:hint="eastAsia"/>
        </w:rPr>
        <w:t>（混合型資料）兩種演算法之完整推導與實驗，兩篇文獻可並列引用（會議論文為原始提出來源，期刊論文為完整擴充版本）。</w:t>
      </w:r>
    </w:p>
    <w:p w14:paraId="051F80B1" w14:textId="77777777" w:rsidR="00C822C9" w:rsidRDefault="00000000">
      <w:pPr>
        <w:pStyle w:val="af"/>
      </w:pPr>
      <w:r>
        <w:t xml:space="preserve">K-prototypes </w:t>
      </w:r>
      <w:r>
        <w:rPr>
          <w:rFonts w:hint="eastAsia"/>
        </w:rPr>
        <w:t>之整體相異度量結合兩部分計算方式：數值變數組以</w:t>
      </w:r>
      <w:r>
        <w:rPr>
          <w:rFonts w:hint="eastAsia"/>
          <w:b/>
          <w:bCs/>
        </w:rPr>
        <w:t>平方歐氏距離</w:t>
      </w:r>
      <w:r>
        <w:rPr>
          <w:rFonts w:hint="eastAsia"/>
        </w:rPr>
        <w:t>（</w:t>
      </w:r>
      <w:r>
        <w:rPr>
          <w:rFonts w:hint="eastAsia"/>
        </w:rPr>
        <w:t>squared</w:t>
      </w:r>
      <w:r>
        <w:t xml:space="preserve"> Euclidean </w:t>
      </w:r>
      <w:r>
        <w:rPr>
          <w:rFonts w:hint="eastAsia"/>
        </w:rPr>
        <w:t>distance</w:t>
      </w:r>
      <w:r>
        <w:rPr>
          <w:rFonts w:hint="eastAsia"/>
        </w:rPr>
        <w:t>，即距離平方和，未開根號）計算，類別變數組以配</w:t>
      </w:r>
      <w:r>
        <w:rPr>
          <w:rFonts w:hint="eastAsia"/>
        </w:rPr>
        <w:lastRenderedPageBreak/>
        <w:t>對相異度（</w:t>
      </w:r>
      <w:r>
        <w:rPr>
          <w:rFonts w:hint="eastAsia"/>
        </w:rPr>
        <w:t>matching</w:t>
      </w:r>
      <w:r>
        <w:t xml:space="preserve"> </w:t>
      </w:r>
      <w:r>
        <w:rPr>
          <w:rFonts w:hint="eastAsia"/>
        </w:rPr>
        <w:t>dissimilarity</w:t>
      </w:r>
      <w:r>
        <w:rPr>
          <w:rFonts w:hint="eastAsia"/>
        </w:rPr>
        <w:t>，即類別值不相同時計為</w:t>
      </w:r>
      <w:r>
        <w:t xml:space="preserve"> </w:t>
      </w:r>
      <w:r>
        <w:rPr>
          <w:rFonts w:hint="eastAsia"/>
        </w:rPr>
        <w:t>1</w:t>
      </w:r>
      <w:r>
        <w:rPr>
          <w:rFonts w:hint="eastAsia"/>
        </w:rPr>
        <w:t>、相同時計為</w:t>
      </w:r>
      <w:r>
        <w:t xml:space="preserve"> </w:t>
      </w:r>
      <w:r>
        <w:rPr>
          <w:rFonts w:hint="eastAsia"/>
        </w:rPr>
        <w:t>0</w:t>
      </w:r>
      <w:r>
        <w:rPr>
          <w:rFonts w:hint="eastAsia"/>
        </w:rPr>
        <w:t>）計算，兩者以權重參數</w:t>
      </w:r>
      <w:r>
        <w:t xml:space="preserve"> γ </w:t>
      </w:r>
      <w:r>
        <w:rPr>
          <w:rFonts w:hint="eastAsia"/>
        </w:rPr>
        <w:t>加權合併為單一距離指標：</w:t>
      </w:r>
    </w:p>
    <w:p w14:paraId="2498C58B" w14:textId="77777777" w:rsidR="00C822C9" w:rsidRDefault="00000000">
      <w:pPr>
        <w:pStyle w:val="af"/>
      </w:pPr>
      <m:oMathPara>
        <m:oMathParaPr>
          <m:jc m:val="center"/>
        </m:oMathParaP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m:rPr>
                  <m:nor/>
                </m:rPr>
                <m:t>數值變數</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r>
            <w:rPr>
              <w:rFonts w:ascii="Cambria Math" w:hAnsi="Cambria Math"/>
            </w:rPr>
            <m:t>γ</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r>
                <m:rPr>
                  <m:nor/>
                </m:rPr>
                <m:t>類別變數</m:t>
              </m:r>
            </m:sub>
            <m:sup>
              <m:r>
                <w:rPr>
                  <w:rFonts w:ascii="Cambria Math" w:hAnsi="Cambria Math"/>
                </w:rPr>
                <m:t>​</m:t>
              </m:r>
            </m:sup>
            <m:e>
              <m:r>
                <w:rPr>
                  <w:rFonts w:ascii="Cambria Math" w:hAnsi="Cambria Math"/>
                </w:rPr>
                <m:t>δ</m:t>
              </m:r>
            </m:e>
          </m:nary>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m:t>
          </m:r>
        </m:oMath>
      </m:oMathPara>
    </w:p>
    <w:p w14:paraId="13DF24AA" w14:textId="77777777" w:rsidR="00C822C9" w:rsidRDefault="00000000">
      <w:r>
        <w:rPr>
          <w:rFonts w:hint="eastAsia"/>
        </w:rPr>
        <w:t>其中</w:t>
      </w:r>
      <w:r>
        <w:t xml:space="preserve"> </w:t>
      </w:r>
      <m:oMath>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r>
          <m:rPr>
            <m:sty m:val="p"/>
          </m:rPr>
          <w:rPr>
            <w:rFonts w:ascii="Cambria Math" w:hAnsi="Cambria Math"/>
          </w:rPr>
          <m:t>)=</m:t>
        </m:r>
        <m:r>
          <w:rPr>
            <w:rFonts w:ascii="Cambria Math" w:hAnsi="Cambria Math"/>
          </w:rPr>
          <m:t>0</m:t>
        </m:r>
      </m:oMath>
      <w:r>
        <w:rPr>
          <w:rFonts w:hint="eastAsia"/>
        </w:rPr>
        <w:t>（當</w:t>
      </w:r>
      <w:r>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oMath>
      <w:r>
        <w:rPr>
          <w:rFonts w:hint="eastAsia"/>
        </w:rPr>
        <w:t>）或</w:t>
      </w:r>
      <w:r>
        <w:t xml:space="preserve"> </w:t>
      </w:r>
      <m:oMath>
        <m:r>
          <w:rPr>
            <w:rFonts w:ascii="Cambria Math" w:hAnsi="Cambria Math"/>
          </w:rPr>
          <m:t>1</m:t>
        </m:r>
      </m:oMath>
      <w:r>
        <w:rPr>
          <w:rFonts w:hint="eastAsia"/>
        </w:rPr>
        <w:t>（當</w:t>
      </w:r>
      <w:r>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oMath>
      <w:r>
        <w:rPr>
          <w:rFonts w:hint="eastAsia"/>
        </w:rPr>
        <w:t>），γ</w:t>
      </w:r>
      <w:r>
        <w:t xml:space="preserve"> </w:t>
      </w:r>
      <w:r>
        <w:rPr>
          <w:rFonts w:hint="eastAsia"/>
        </w:rPr>
        <w:t>為平衡數值與類別變數尺度差異之權重參數。</w:t>
      </w:r>
    </w:p>
    <w:p w14:paraId="728E45F4" w14:textId="77777777" w:rsidR="00C822C9" w:rsidRDefault="00000000">
      <w:pPr>
        <w:pStyle w:val="af"/>
      </w:pPr>
      <w:r>
        <w:rPr>
          <w:rFonts w:hint="eastAsia"/>
          <w:b/>
          <w:bCs/>
        </w:rPr>
        <w:t>數值變數之標準化前提：</w:t>
      </w:r>
      <w:r>
        <w:t xml:space="preserve"> </w:t>
      </w:r>
      <w:r>
        <w:rPr>
          <w:rFonts w:hint="eastAsia"/>
        </w:rPr>
        <w:t>上式之數值變數組須先經過</w:t>
      </w:r>
      <w:r>
        <w:t xml:space="preserve"> 3.4 </w:t>
      </w:r>
      <w:r>
        <w:rPr>
          <w:rFonts w:hint="eastAsia"/>
        </w:rPr>
        <w:t>節之標準化處理（如</w:t>
      </w:r>
      <w:r>
        <w:t xml:space="preserve"> z-score </w:t>
      </w:r>
      <w:r>
        <w:rPr>
          <w:rFonts w:hint="eastAsia"/>
        </w:rPr>
        <w:t>標準化）方可代入計算，否則量綱差異將使距離度量被特定變數主導——例如</w:t>
      </w:r>
      <w:r>
        <w:t xml:space="preserve"> KYC </w:t>
      </w:r>
      <w:r>
        <w:rPr>
          <w:rFonts w:hint="eastAsia"/>
        </w:rPr>
        <w:t>風險等級編碼為</w:t>
      </w:r>
      <w:r>
        <w:t xml:space="preserve"> </w:t>
      </w:r>
      <w:r>
        <w:rPr>
          <w:rFonts w:hint="eastAsia"/>
        </w:rPr>
        <w:t>RR1</w:t>
      </w:r>
      <w:r>
        <w:rPr>
          <w:rFonts w:hint="eastAsia"/>
        </w:rPr>
        <w:t>–</w:t>
      </w:r>
      <w:r>
        <w:rPr>
          <w:rFonts w:hint="eastAsia"/>
        </w:rPr>
        <w:t>RR5</w:t>
      </w:r>
      <w:r>
        <w:rPr>
          <w:rFonts w:hint="eastAsia"/>
        </w:rPr>
        <w:t>（</w:t>
      </w:r>
      <w:r>
        <w:rPr>
          <w:rFonts w:hint="eastAsia"/>
        </w:rPr>
        <w:t>1</w:t>
      </w:r>
      <w:r>
        <w:rPr>
          <w:rFonts w:hint="eastAsia"/>
        </w:rPr>
        <w:t>–</w:t>
      </w:r>
      <w:r>
        <w:rPr>
          <w:rFonts w:hint="eastAsia"/>
        </w:rPr>
        <w:t>5</w:t>
      </w:r>
      <w:r>
        <w:rPr>
          <w:rFonts w:hint="eastAsia"/>
        </w:rPr>
        <w:t>）之整數，而交易金額動輒萬元計，若未標準化，數值變數組之距離將幾乎完全由交易金額決定，</w:t>
      </w:r>
      <w:r>
        <w:rPr>
          <w:rFonts w:hint="eastAsia"/>
        </w:rPr>
        <w:t>KYC</w:t>
      </w:r>
      <w:r>
        <w:t xml:space="preserve"> </w:t>
      </w:r>
      <w:r>
        <w:rPr>
          <w:rFonts w:hint="eastAsia"/>
        </w:rPr>
        <w:t>等級之區分力實質上被稀釋為零。本節之混合距離公式，其數值變數組</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oMath>
      <w:r>
        <w:t xml:space="preserve"> </w:t>
      </w:r>
      <w:r>
        <w:rPr>
          <w:rFonts w:hint="eastAsia"/>
        </w:rPr>
        <w:t>恆假設</w:t>
      </w:r>
      <w:r>
        <w:t xml:space="preserve"> </w:t>
      </w:r>
      <m:oMath>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oMath>
      <w:r>
        <w:t xml:space="preserve"> </w:t>
      </w:r>
      <w:r>
        <w:rPr>
          <w:rFonts w:hint="eastAsia"/>
        </w:rPr>
        <w:t>為</w:t>
      </w:r>
      <w:r>
        <w:t xml:space="preserve"> 3.4 </w:t>
      </w:r>
      <w:r>
        <w:rPr>
          <w:rFonts w:hint="eastAsia"/>
        </w:rPr>
        <w:t>節標準化後之數值，此為</w:t>
      </w:r>
      <w:r>
        <w:t xml:space="preserve"> 3.5 </w:t>
      </w:r>
      <w:r>
        <w:rPr>
          <w:rFonts w:hint="eastAsia"/>
        </w:rPr>
        <w:t>節與</w:t>
      </w:r>
      <w:r>
        <w:t xml:space="preserve"> 3.4 </w:t>
      </w:r>
      <w:r>
        <w:rPr>
          <w:rFonts w:hint="eastAsia"/>
        </w:rPr>
        <w:t>節之必要銜接關係，非各自獨立之步驟。</w:t>
      </w:r>
    </w:p>
    <w:p w14:paraId="571E8452" w14:textId="77777777" w:rsidR="00C822C9" w:rsidRDefault="00000000">
      <w:pPr>
        <w:pStyle w:val="af"/>
      </w:pPr>
      <w:r>
        <w:rPr>
          <w:rFonts w:hint="eastAsia"/>
          <w:b/>
          <w:bCs/>
        </w:rPr>
        <w:t>權重參數</w:t>
      </w:r>
      <w:r>
        <w:rPr>
          <w:b/>
          <w:bCs/>
        </w:rPr>
        <w:t xml:space="preserve"> γ </w:t>
      </w:r>
      <w:r>
        <w:rPr>
          <w:rFonts w:hint="eastAsia"/>
          <w:b/>
          <w:bCs/>
        </w:rPr>
        <w:t>之決定方式：</w:t>
      </w:r>
      <w:r>
        <w:t xml:space="preserve"> γ </w:t>
      </w:r>
      <w:r>
        <w:rPr>
          <w:rFonts w:hint="eastAsia"/>
        </w:rPr>
        <w:t>之數值須視數值變數組標準化後之離散程度而定，並無普遍適用之固定值，規劃依下列優先順序決定：</w:t>
      </w:r>
      <w:r>
        <w:rPr>
          <w:rFonts w:hint="eastAsia"/>
        </w:rPr>
        <w:t>(1)</w:t>
      </w:r>
      <w:r>
        <w:t xml:space="preserve"> </w:t>
      </w:r>
      <w:r>
        <w:rPr>
          <w:rFonts w:hint="eastAsia"/>
        </w:rPr>
        <w:t>優先採用</w:t>
      </w:r>
      <w:r>
        <w:t xml:space="preserve"> Huang (1997, 1998) </w:t>
      </w:r>
      <w:r>
        <w:rPr>
          <w:rFonts w:hint="eastAsia"/>
        </w:rPr>
        <w:t>建議之經驗法則，以數值變數之平均標準差作為</w:t>
      </w:r>
      <w:r>
        <w:t xml:space="preserve"> γ </w:t>
      </w:r>
      <w:r>
        <w:rPr>
          <w:rFonts w:hint="eastAsia"/>
        </w:rPr>
        <w:t>之預設值，使類別變數之相異度貢獻與數值變數之離散尺度相當；</w:t>
      </w:r>
      <w:r>
        <w:rPr>
          <w:rFonts w:hint="eastAsia"/>
        </w:rPr>
        <w:t>(2)</w:t>
      </w:r>
      <w:r>
        <w:t xml:space="preserve"> </w:t>
      </w:r>
      <w:r>
        <w:rPr>
          <w:rFonts w:hint="eastAsia"/>
        </w:rPr>
        <w:t>若採用之分群套件（如</w:t>
      </w:r>
      <w:r>
        <w:t xml:space="preserve"> </w:t>
      </w:r>
      <w:r>
        <w:rPr>
          <w:rStyle w:val="VerbatimChar"/>
        </w:rPr>
        <w:t>kmodes</w:t>
      </w:r>
      <w:r>
        <w:t xml:space="preserve"> </w:t>
      </w:r>
      <w:r>
        <w:rPr>
          <w:rFonts w:hint="eastAsia"/>
        </w:rPr>
        <w:t>套件之</w:t>
      </w:r>
      <w:r>
        <w:t xml:space="preserve"> </w:t>
      </w:r>
      <w:r>
        <w:rPr>
          <w:rStyle w:val="VerbatimChar"/>
        </w:rPr>
        <w:t>KPrototypes</w:t>
      </w:r>
      <w:r>
        <w:t xml:space="preserve"> </w:t>
      </w:r>
      <w:r>
        <w:rPr>
          <w:rFonts w:hint="eastAsia"/>
        </w:rPr>
        <w:t>類別）提供</w:t>
      </w:r>
      <w:r>
        <w:t xml:space="preserve"> γ </w:t>
      </w:r>
      <w:r>
        <w:rPr>
          <w:rFonts w:hint="eastAsia"/>
        </w:rPr>
        <w:t>自動估計功能，則以套件預設之估計方式為輔助參考；</w:t>
      </w:r>
      <w:r>
        <w:rPr>
          <w:rFonts w:hint="eastAsia"/>
        </w:rPr>
        <w:t>(3)</w:t>
      </w:r>
      <w:r>
        <w:t xml:space="preserve"> </w:t>
      </w:r>
      <w:r>
        <w:rPr>
          <w:rFonts w:hint="eastAsia"/>
        </w:rPr>
        <w:t>於取得實際資料後，另以敏感度分析（</w:t>
      </w:r>
      <w:r>
        <w:rPr>
          <w:rFonts w:hint="eastAsia"/>
        </w:rPr>
        <w:t>sensitivity</w:t>
      </w:r>
      <w:r>
        <w:t xml:space="preserve"> </w:t>
      </w:r>
      <w:r>
        <w:rPr>
          <w:rFonts w:hint="eastAsia"/>
        </w:rPr>
        <w:t>analysis</w:t>
      </w:r>
      <w:r>
        <w:rPr>
          <w:rFonts w:hint="eastAsia"/>
        </w:rPr>
        <w:t>）檢視</w:t>
      </w:r>
      <w:r>
        <w:t xml:space="preserve"> γ </w:t>
      </w:r>
      <w:r>
        <w:rPr>
          <w:rFonts w:hint="eastAsia"/>
        </w:rPr>
        <w:t>於一定範圍內變動時，分群結果（以</w:t>
      </w:r>
      <w:r>
        <w:t xml:space="preserve"> 3.5.4 </w:t>
      </w:r>
      <w:r>
        <w:rPr>
          <w:rFonts w:hint="eastAsia"/>
        </w:rPr>
        <w:t>節驗證指標衡量）是否穩定，作為最終</w:t>
      </w:r>
      <w:r>
        <w:t xml:space="preserve"> γ </w:t>
      </w:r>
      <w:r>
        <w:rPr>
          <w:rFonts w:hint="eastAsia"/>
        </w:rPr>
        <w:t>值選定之依據。γ</w:t>
      </w:r>
      <w:r>
        <w:t xml:space="preserve"> </w:t>
      </w:r>
      <w:r>
        <w:rPr>
          <w:rFonts w:hint="eastAsia"/>
        </w:rPr>
        <w:t>之具體數值屬須待實際資料確認之參數，非本節之核心方法論承諾。</w:t>
      </w:r>
    </w:p>
    <w:p w14:paraId="48C7202B" w14:textId="77777777" w:rsidR="00C822C9" w:rsidRDefault="00000000">
      <w:pPr>
        <w:pStyle w:val="af"/>
      </w:pPr>
      <w:r>
        <w:t xml:space="preserve">K-means </w:t>
      </w:r>
      <w:r>
        <w:rPr>
          <w:rFonts w:hint="eastAsia"/>
        </w:rPr>
        <w:t>於本節僅作為「為何不適用混合型資料」之方法論對照，不列入正式分群結果之比較實驗。</w:t>
      </w:r>
    </w:p>
    <w:p w14:paraId="1A29FE6B" w14:textId="77777777" w:rsidR="00C822C9" w:rsidRDefault="00000000">
      <w:pPr>
        <w:pStyle w:val="31"/>
      </w:pPr>
      <w:bookmarkStart w:id="169" w:name="最佳分群數選取方法"/>
      <w:bookmarkStart w:id="170" w:name="_Toc241703004"/>
      <w:bookmarkEnd w:id="167"/>
      <w:r>
        <w:t xml:space="preserve">3.5.4 </w:t>
      </w:r>
      <w:r>
        <w:rPr>
          <w:rFonts w:hint="eastAsia"/>
        </w:rPr>
        <w:t>最佳分群數選取方法</w:t>
      </w:r>
      <w:bookmarkEnd w:id="170"/>
    </w:p>
    <w:p w14:paraId="58121ED2" w14:textId="77777777" w:rsidR="00C822C9" w:rsidRDefault="00000000">
      <w:r>
        <w:rPr>
          <w:rFonts w:hint="eastAsia"/>
        </w:rPr>
        <w:t>分群數</w:t>
      </w:r>
      <w:r>
        <w:t xml:space="preserve"> </w:t>
      </w:r>
      <m:oMath>
        <m:r>
          <w:rPr>
            <w:rFonts w:ascii="Cambria Math" w:hAnsi="Cambria Math"/>
          </w:rPr>
          <m:t>K</m:t>
        </m:r>
      </m:oMath>
      <w:r>
        <w:t xml:space="preserve"> </w:t>
      </w:r>
      <w:r>
        <w:rPr>
          <w:rFonts w:hint="eastAsia"/>
        </w:rPr>
        <w:t>之驗證指標選用，須與</w:t>
      </w:r>
      <w:r>
        <w:t xml:space="preserve"> 3.5.3 </w:t>
      </w:r>
      <w:r>
        <w:rPr>
          <w:rFonts w:hint="eastAsia"/>
        </w:rPr>
        <w:t>之混合相異度定義相容，而非直接套用僅適用於連續歐氏距離之傳統指標——若指標本身即建立在「輸入皆為連續數值」之假設上，將與本研究採用</w:t>
      </w:r>
      <w:r>
        <w:t xml:space="preserve"> K-prototypes </w:t>
      </w:r>
      <w:r>
        <w:rPr>
          <w:rFonts w:hint="eastAsia"/>
        </w:rPr>
        <w:t>之理由（避免對類別變數強加不具意義之數值距離）自相矛盾。規劃驗證方式如下：</w:t>
      </w:r>
    </w:p>
    <w:p w14:paraId="4A3530DC" w14:textId="77777777" w:rsidR="00C822C9" w:rsidRDefault="00000000">
      <w:pPr>
        <w:numPr>
          <w:ilvl w:val="0"/>
          <w:numId w:val="29"/>
        </w:numPr>
      </w:pPr>
      <w:r>
        <w:rPr>
          <w:b/>
          <w:bCs/>
        </w:rPr>
        <w:lastRenderedPageBreak/>
        <w:t xml:space="preserve">Elbow </w:t>
      </w:r>
      <w:r>
        <w:rPr>
          <w:rFonts w:hint="eastAsia"/>
          <w:b/>
          <w:bCs/>
        </w:rPr>
        <w:t>Method</w:t>
      </w:r>
      <w:r>
        <w:rPr>
          <w:rFonts w:hint="eastAsia"/>
          <w:b/>
          <w:bCs/>
        </w:rPr>
        <w:t>（</w:t>
      </w:r>
      <w:r>
        <w:rPr>
          <w:rFonts w:hint="eastAsia"/>
          <w:b/>
          <w:bCs/>
        </w:rPr>
        <w:t>Thorndike,</w:t>
      </w:r>
      <w:r>
        <w:rPr>
          <w:b/>
          <w:bCs/>
        </w:rPr>
        <w:t xml:space="preserve"> </w:t>
      </w:r>
      <w:r>
        <w:rPr>
          <w:rFonts w:hint="eastAsia"/>
          <w:b/>
          <w:bCs/>
        </w:rPr>
        <w:t>1953</w:t>
      </w:r>
      <w:r>
        <w:rPr>
          <w:rFonts w:hint="eastAsia"/>
          <w:b/>
          <w:bCs/>
        </w:rPr>
        <w:t>；主要依據）</w:t>
      </w:r>
      <w:r>
        <w:rPr>
          <w:rFonts w:hint="eastAsia"/>
        </w:rPr>
        <w:t>：不採用傳統</w:t>
      </w:r>
      <w:r>
        <w:t xml:space="preserve"> K-means </w:t>
      </w:r>
      <w:r>
        <w:rPr>
          <w:rFonts w:hint="eastAsia"/>
        </w:rPr>
        <w:t>之群內誤差平方和（</w:t>
      </w:r>
      <w:r>
        <w:rPr>
          <w:rFonts w:hint="eastAsia"/>
        </w:rPr>
        <w:t>WCSS</w:t>
      </w:r>
      <w:r>
        <w:rPr>
          <w:rFonts w:hint="eastAsia"/>
        </w:rPr>
        <w:t>，本身即以平方歐氏距離定義），改為觀察</w:t>
      </w:r>
      <w:r>
        <w:t xml:space="preserve"> </w:t>
      </w:r>
      <w:r>
        <w:rPr>
          <w:b/>
          <w:bCs/>
        </w:rPr>
        <w:t xml:space="preserve">K-prototypes </w:t>
      </w:r>
      <w:r>
        <w:rPr>
          <w:rFonts w:hint="eastAsia"/>
          <w:b/>
          <w:bCs/>
        </w:rPr>
        <w:t>演算法自身之目標函數總成本</w:t>
      </w:r>
      <w:r>
        <w:rPr>
          <w:rFonts w:hint="eastAsia"/>
        </w:rPr>
        <w:t>（</w:t>
      </w:r>
      <w:r>
        <w:rPr>
          <w:rFonts w:hint="eastAsia"/>
        </w:rPr>
        <w:t>total</w:t>
      </w:r>
      <w:r>
        <w:t xml:space="preserve"> </w:t>
      </w:r>
      <w:r>
        <w:rPr>
          <w:rFonts w:hint="eastAsia"/>
        </w:rPr>
        <w:t>cost</w:t>
      </w:r>
      <w:r>
        <w:rPr>
          <w:rFonts w:hint="eastAsia"/>
        </w:rPr>
        <w:t>）——即各樣本與其所屬群體原型（</w:t>
      </w:r>
      <w:r>
        <w:rPr>
          <w:rFonts w:hint="eastAsia"/>
        </w:rPr>
        <w:t>prototype</w:t>
      </w:r>
      <w:r>
        <w:rPr>
          <w:rFonts w:hint="eastAsia"/>
        </w:rPr>
        <w:t>）之</w:t>
      </w:r>
      <w:r>
        <w:t xml:space="preserve"> γ </w:t>
      </w:r>
      <w:r>
        <w:rPr>
          <w:rFonts w:hint="eastAsia"/>
        </w:rPr>
        <w:t>加權混合相異度總和（同</w:t>
      </w:r>
      <w:r>
        <w:t xml:space="preserve"> 3.5.3 </w:t>
      </w:r>
      <w:r>
        <w:rPr>
          <w:rFonts w:hint="eastAsia"/>
        </w:rPr>
        <w:t>距離公式</w:t>
      </w:r>
      <w:r>
        <w:t xml:space="preserve"> </w:t>
      </w:r>
      <m:oMath>
        <m:r>
          <w:rPr>
            <w:rFonts w:ascii="Cambria Math" w:hAnsi="Cambria Math"/>
          </w:rPr>
          <m:t>d</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w:r>
        <w:rPr>
          <w:rFonts w:hint="eastAsia"/>
        </w:rPr>
        <w:t>）——隨</w:t>
      </w:r>
      <w:r>
        <w:t xml:space="preserve"> </w:t>
      </w:r>
      <m:oMath>
        <m:r>
          <w:rPr>
            <w:rFonts w:ascii="Cambria Math" w:hAnsi="Cambria Math"/>
          </w:rPr>
          <m:t>K</m:t>
        </m:r>
      </m:oMath>
      <w:r>
        <w:t xml:space="preserve"> </w:t>
      </w:r>
      <w:r>
        <w:rPr>
          <w:rFonts w:hint="eastAsia"/>
        </w:rPr>
        <w:t>增加之遞減趨勢，取邊際改善明顯趨緩之轉折點。此一總成本即為演算法迭代求解之最小化目標，故與</w:t>
      </w:r>
      <w:r>
        <w:t xml:space="preserve"> K-prototypes </w:t>
      </w:r>
      <w:r>
        <w:rPr>
          <w:rFonts w:hint="eastAsia"/>
        </w:rPr>
        <w:t>之混合距離定義天然相容。</w:t>
      </w:r>
    </w:p>
    <w:p w14:paraId="75A04834" w14:textId="77777777" w:rsidR="00C822C9" w:rsidRDefault="00000000">
      <w:pPr>
        <w:numPr>
          <w:ilvl w:val="0"/>
          <w:numId w:val="29"/>
        </w:numPr>
      </w:pPr>
      <w:r>
        <w:rPr>
          <w:b/>
          <w:bCs/>
        </w:rPr>
        <w:t xml:space="preserve">Silhouette </w:t>
      </w:r>
      <w:r>
        <w:rPr>
          <w:rFonts w:hint="eastAsia"/>
          <w:b/>
          <w:bCs/>
        </w:rPr>
        <w:t>Score</w:t>
      </w:r>
      <w:r>
        <w:rPr>
          <w:rFonts w:hint="eastAsia"/>
          <w:b/>
          <w:bCs/>
        </w:rPr>
        <w:t>（主要依據）</w:t>
      </w:r>
      <w:r>
        <w:rPr>
          <w:rFonts w:hint="eastAsia"/>
        </w:rPr>
        <w:t>：不採用預設假定連續（平方）歐氏距離之計算方式，改以</w:t>
      </w:r>
      <w:r>
        <w:t xml:space="preserve"> </w:t>
      </w:r>
      <w:r>
        <w:rPr>
          <w:b/>
          <w:bCs/>
        </w:rPr>
        <w:t xml:space="preserve">K-prototypes </w:t>
      </w:r>
      <w:r>
        <w:rPr>
          <w:rFonts w:hint="eastAsia"/>
          <w:b/>
          <w:bCs/>
        </w:rPr>
        <w:t>之混合相異度矩陣</w:t>
      </w:r>
      <w:r>
        <w:rPr>
          <w:rFonts w:hint="eastAsia"/>
        </w:rPr>
        <w:t>（即</w:t>
      </w:r>
      <w:r>
        <w:t xml:space="preserve"> 3.5.3 </w:t>
      </w:r>
      <w:r>
        <w:rPr>
          <w:rFonts w:hint="eastAsia"/>
        </w:rPr>
        <w:t>之</w:t>
      </w:r>
      <w:r>
        <w:t xml:space="preserve"> γ </w:t>
      </w:r>
      <w:r>
        <w:rPr>
          <w:rFonts w:hint="eastAsia"/>
        </w:rPr>
        <w:t>加權合併距離）作為樣本間距離依據（</w:t>
      </w:r>
      <w:r>
        <w:rPr>
          <w:rFonts w:hint="eastAsia"/>
        </w:rPr>
        <w:t>Rousseeuw,</w:t>
      </w:r>
      <w:r>
        <w:t xml:space="preserve"> 1987 </w:t>
      </w:r>
      <w:r>
        <w:rPr>
          <w:rFonts w:hint="eastAsia"/>
        </w:rPr>
        <w:t>之原始定義並未限定距離度量必須為歐氏距離，可直接代入任一相異度矩陣），衡量個別樣本與同群成員之緊密程度相對於與最近鄰群之分離程度，數值介於</w:t>
      </w:r>
      <w:r>
        <w:t xml:space="preserve"> −1 </w:t>
      </w:r>
      <w:r>
        <w:rPr>
          <w:rFonts w:hint="eastAsia"/>
        </w:rPr>
        <w:t>至</w:t>
      </w:r>
      <w:r>
        <w:t xml:space="preserve"> 1 </w:t>
      </w:r>
      <w:r>
        <w:rPr>
          <w:rFonts w:hint="eastAsia"/>
        </w:rPr>
        <w:t>之間，數值愈高代表分群品質愈佳。</w:t>
      </w:r>
    </w:p>
    <w:p w14:paraId="20FEDC64" w14:textId="77777777" w:rsidR="00C822C9" w:rsidRDefault="00000000">
      <w:pPr>
        <w:numPr>
          <w:ilvl w:val="0"/>
          <w:numId w:val="29"/>
        </w:numPr>
      </w:pPr>
      <w:r>
        <w:rPr>
          <w:b/>
          <w:bCs/>
        </w:rPr>
        <w:t xml:space="preserve">Davies-Bouldin </w:t>
      </w:r>
      <w:r>
        <w:rPr>
          <w:rFonts w:hint="eastAsia"/>
          <w:b/>
          <w:bCs/>
        </w:rPr>
        <w:t>Index</w:t>
      </w:r>
      <w:r>
        <w:rPr>
          <w:rFonts w:hint="eastAsia"/>
          <w:b/>
          <w:bCs/>
        </w:rPr>
        <w:t>（</w:t>
      </w:r>
      <w:r>
        <w:rPr>
          <w:rFonts w:hint="eastAsia"/>
          <w:b/>
          <w:bCs/>
        </w:rPr>
        <w:t>Davies</w:t>
      </w:r>
      <w:r>
        <w:rPr>
          <w:b/>
          <w:bCs/>
        </w:rPr>
        <w:t xml:space="preserve"> &amp; Bouldin, </w:t>
      </w:r>
      <w:r>
        <w:rPr>
          <w:rFonts w:hint="eastAsia"/>
          <w:b/>
          <w:bCs/>
        </w:rPr>
        <w:t>1979</w:t>
      </w:r>
      <w:r>
        <w:rPr>
          <w:rFonts w:hint="eastAsia"/>
          <w:b/>
          <w:bCs/>
        </w:rPr>
        <w:t>）與</w:t>
      </w:r>
      <w:r>
        <w:rPr>
          <w:b/>
          <w:bCs/>
        </w:rPr>
        <w:t xml:space="preserve"> Calinski-Harabasz </w:t>
      </w:r>
      <w:r>
        <w:rPr>
          <w:rFonts w:hint="eastAsia"/>
          <w:b/>
          <w:bCs/>
        </w:rPr>
        <w:t>Index</w:t>
      </w:r>
      <w:r>
        <w:rPr>
          <w:rFonts w:hint="eastAsia"/>
          <w:b/>
          <w:bCs/>
        </w:rPr>
        <w:t>（</w:t>
      </w:r>
      <w:r>
        <w:rPr>
          <w:rFonts w:hint="eastAsia"/>
          <w:b/>
          <w:bCs/>
        </w:rPr>
        <w:t>Cali</w:t>
      </w:r>
      <w:r>
        <w:rPr>
          <w:rFonts w:hint="eastAsia"/>
          <w:b/>
          <w:bCs/>
        </w:rPr>
        <w:t>ń</w:t>
      </w:r>
      <w:r>
        <w:rPr>
          <w:rFonts w:hint="eastAsia"/>
          <w:b/>
          <w:bCs/>
        </w:rPr>
        <w:t>ski</w:t>
      </w:r>
      <w:r>
        <w:rPr>
          <w:b/>
          <w:bCs/>
        </w:rPr>
        <w:t xml:space="preserve"> &amp; Harabasz, </w:t>
      </w:r>
      <w:r>
        <w:rPr>
          <w:rFonts w:hint="eastAsia"/>
          <w:b/>
          <w:bCs/>
        </w:rPr>
        <w:t>1974</w:t>
      </w:r>
      <w:r>
        <w:rPr>
          <w:rFonts w:hint="eastAsia"/>
          <w:b/>
          <w:bCs/>
        </w:rPr>
        <w:t>）（輔助參考，範疇限定）</w:t>
      </w:r>
      <w:r>
        <w:rPr>
          <w:rFonts w:hint="eastAsia"/>
        </w:rPr>
        <w:t>：此二指標之原始定義建立於連續變數之質心距離與變異數分解（組間／組內離散度）之上，對無序類別變數（如職業、裝置類型）並無對應之數學定義，無法直接套用於</w:t>
      </w:r>
      <w:r>
        <w:t xml:space="preserve"> K-prototypes </w:t>
      </w:r>
      <w:r>
        <w:rPr>
          <w:rFonts w:hint="eastAsia"/>
        </w:rPr>
        <w:t>之混合相異度。本研究規劃</w:t>
      </w:r>
      <w:r>
        <w:rPr>
          <w:rFonts w:hint="eastAsia"/>
          <w:b/>
          <w:bCs/>
        </w:rPr>
        <w:t>僅於數值變數子空間</w:t>
      </w:r>
      <w:r>
        <w:rPr>
          <w:rFonts w:hint="eastAsia"/>
        </w:rPr>
        <w:t>（即交易頻率、交易金額等連續特徵）上輔助計算此二指標，作為分群結果於連續特徵維度上之品質參考，</w:t>
      </w:r>
      <w:r>
        <w:rPr>
          <w:rFonts w:hint="eastAsia"/>
          <w:b/>
          <w:bCs/>
        </w:rPr>
        <w:t>不作為對整體混合型分群品質之驗證</w:t>
      </w:r>
      <w:r>
        <w:rPr>
          <w:rFonts w:hint="eastAsia"/>
        </w:rPr>
        <w:t>，此一範疇限制將於第四章實驗結果中明確標註。</w:t>
      </w:r>
    </w:p>
    <w:p w14:paraId="6C59B893" w14:textId="77777777" w:rsidR="00C822C9" w:rsidRDefault="00000000">
      <w:r>
        <w:rPr>
          <w:rFonts w:hint="eastAsia"/>
        </w:rPr>
        <w:t>多指標收斂之結果將作為最終分群數之判斷依據，而非僅依賴單一指標之結果。分群完成後，將依各群體於交易與行為特徵上之輪廓差異，予以商業意義之命名（例如「高頻積極型」「保守長期持有型」），作為後續推薦模型設計與第五章實務應用建議之基礎。</w:t>
      </w:r>
    </w:p>
    <w:p w14:paraId="490ACDD9" w14:textId="77777777" w:rsidR="00C822C9" w:rsidRDefault="00000000">
      <w:pPr>
        <w:pStyle w:val="31"/>
      </w:pPr>
      <w:bookmarkStart w:id="171" w:name="方法論承諾與待驗證項目"/>
      <w:bookmarkStart w:id="172" w:name="_Toc241703005"/>
      <w:bookmarkEnd w:id="169"/>
      <w:r>
        <w:t xml:space="preserve">3.5.5 </w:t>
      </w:r>
      <w:r>
        <w:rPr>
          <w:rFonts w:hint="eastAsia"/>
        </w:rPr>
        <w:t>方法論承諾與待驗證項目</w:t>
      </w:r>
      <w:bookmarkEnd w:id="172"/>
    </w:p>
    <w:p w14:paraId="3E87CDA2" w14:textId="77777777" w:rsidR="00C822C9" w:rsidRDefault="00000000">
      <w:r>
        <w:rPr>
          <w:rFonts w:hint="eastAsia"/>
        </w:rPr>
        <w:t>本節所述之演算法選擇（</w:t>
      </w:r>
      <w:r>
        <w:rPr>
          <w:rFonts w:hint="eastAsia"/>
        </w:rPr>
        <w:t>K-prototypes</w:t>
      </w:r>
      <w:r>
        <w:rPr>
          <w:rFonts w:hint="eastAsia"/>
        </w:rPr>
        <w:t>）與混合距離計算方式，係根據特徵尺度混合此一結構性事實所作之方法論決策，不受實際資料分布結果影響，為本研究之核心承諾；驗證指標須與混合距離定義相容之原則（</w:t>
      </w:r>
      <w:r>
        <w:rPr>
          <w:rFonts w:hint="eastAsia"/>
        </w:rPr>
        <w:t>Elbow</w:t>
      </w:r>
      <w:r>
        <w:t xml:space="preserve"> </w:t>
      </w:r>
      <w:r>
        <w:rPr>
          <w:rFonts w:hint="eastAsia"/>
        </w:rPr>
        <w:t>改用</w:t>
      </w:r>
      <w:r>
        <w:t xml:space="preserve"> K-prototypes </w:t>
      </w:r>
      <w:r>
        <w:rPr>
          <w:rFonts w:hint="eastAsia"/>
        </w:rPr>
        <w:t>總</w:t>
      </w:r>
      <w:r>
        <w:rPr>
          <w:rFonts w:hint="eastAsia"/>
        </w:rPr>
        <w:lastRenderedPageBreak/>
        <w:t>成本、</w:t>
      </w:r>
      <w:r>
        <w:rPr>
          <w:rFonts w:hint="eastAsia"/>
        </w:rPr>
        <w:t>Silhouette</w:t>
      </w:r>
      <w:r>
        <w:t xml:space="preserve"> </w:t>
      </w:r>
      <w:r>
        <w:rPr>
          <w:rFonts w:hint="eastAsia"/>
        </w:rPr>
        <w:t>改用混合相異度矩陣、</w:t>
      </w:r>
      <w:r>
        <w:rPr>
          <w:rFonts w:hint="eastAsia"/>
        </w:rPr>
        <w:t>Davies-Bouldin</w:t>
      </w:r>
      <w:r>
        <w:rPr>
          <w:rFonts w:hint="eastAsia"/>
        </w:rPr>
        <w:t>／</w:t>
      </w:r>
      <w:r>
        <w:rPr>
          <w:rFonts w:hint="eastAsia"/>
        </w:rPr>
        <w:t>Calinski-Harabasz</w:t>
      </w:r>
      <w:r>
        <w:t xml:space="preserve"> </w:t>
      </w:r>
      <w:r>
        <w:rPr>
          <w:rFonts w:hint="eastAsia"/>
        </w:rPr>
        <w:t>限定於數值子空間輔助參考）亦屬本研究之方法論承諾，非待資料調整之項目。分群特徵一律僅以訓練期資料計算、測試期資料不參與分群（</w:t>
      </w:r>
      <w:r>
        <w:rPr>
          <w:rFonts w:hint="eastAsia"/>
        </w:rPr>
        <w:t>3.5.1</w:t>
      </w:r>
      <w:r>
        <w:t xml:space="preserve"> </w:t>
      </w:r>
      <w:r>
        <w:rPr>
          <w:rFonts w:hint="eastAsia"/>
        </w:rPr>
        <w:t>節）亦為與</w:t>
      </w:r>
      <w:r>
        <w:t xml:space="preserve"> 3.7.1 </w:t>
      </w:r>
      <w:r>
        <w:rPr>
          <w:rFonts w:hint="eastAsia"/>
        </w:rPr>
        <w:t>節共同構成之資料洩漏防範核心承諾，不因實際資料結果而調整。惟最佳分群數</w:t>
      </w:r>
      <w:r>
        <w:t xml:space="preserve"> </w:t>
      </w:r>
      <m:oMath>
        <m:r>
          <w:rPr>
            <w:rFonts w:ascii="Cambria Math" w:hAnsi="Cambria Math"/>
          </w:rPr>
          <m:t>K</m:t>
        </m:r>
      </m:oMath>
      <w:r>
        <w:t xml:space="preserve"> </w:t>
      </w:r>
      <w:r>
        <w:rPr>
          <w:rFonts w:hint="eastAsia"/>
        </w:rPr>
        <w:t>之最終數值、各驗證指標之實際收斂結果，以及各群體之商業命名，均須待取得實際資料並執行分群後方能確認；若各指標結果不一致，將以多指標收斂情形輔助判斷，相關調整過程將於第四章實驗結果完整記錄。γ</w:t>
      </w:r>
      <w:r>
        <w:t xml:space="preserve"> </w:t>
      </w:r>
      <w:r>
        <w:rPr>
          <w:rFonts w:hint="eastAsia"/>
        </w:rPr>
        <w:t>權重之具體數值（依</w:t>
      </w:r>
      <w:r>
        <w:t xml:space="preserve"> Huang 1997/1998 </w:t>
      </w:r>
      <w:r>
        <w:rPr>
          <w:rFonts w:hint="eastAsia"/>
        </w:rPr>
        <w:t>經驗法則、套件預設或敏感度分析決定其一），以及各數值變數標準化後之實際離散程度，均須待取得實際資料後確認。</w:t>
      </w:r>
    </w:p>
    <w:p w14:paraId="7AE8847C" w14:textId="77777777" w:rsidR="00C822C9" w:rsidRDefault="00000000">
      <w:pPr>
        <w:pStyle w:val="21"/>
      </w:pPr>
      <w:bookmarkStart w:id="173" w:name="個人化推薦模型方法"/>
      <w:bookmarkStart w:id="174" w:name="_Toc241703006"/>
      <w:bookmarkEnd w:id="160"/>
      <w:bookmarkEnd w:id="171"/>
      <w:r>
        <w:t xml:space="preserve">3.6 </w:t>
      </w:r>
      <w:r>
        <w:rPr>
          <w:rFonts w:hint="eastAsia"/>
        </w:rPr>
        <w:t>個人化推薦模型方法</w:t>
      </w:r>
      <w:bookmarkEnd w:id="174"/>
    </w:p>
    <w:p w14:paraId="452F7192" w14:textId="77777777" w:rsidR="00C822C9" w:rsidRDefault="00000000">
      <w:pPr>
        <w:pStyle w:val="31"/>
      </w:pPr>
      <w:bookmarkStart w:id="175" w:name="推薦模型設計總覽"/>
      <w:bookmarkStart w:id="176" w:name="_Toc241703007"/>
      <w:r>
        <w:t xml:space="preserve">3.6.1 </w:t>
      </w:r>
      <w:r>
        <w:rPr>
          <w:rFonts w:hint="eastAsia"/>
        </w:rPr>
        <w:t>推薦模型設計總覽</w:t>
      </w:r>
      <w:bookmarkEnd w:id="176"/>
    </w:p>
    <w:p w14:paraId="4824D6DD" w14:textId="77777777" w:rsidR="00C822C9" w:rsidRDefault="00000000">
      <w:r>
        <w:rPr>
          <w:rFonts w:hint="eastAsia"/>
        </w:rPr>
        <w:t>本研究規劃建構四種推薦模型，依複雜度遞增排序，皆完全依據</w:t>
      </w:r>
      <w:r>
        <w:rPr>
          <w:rFonts w:hint="eastAsia"/>
          <w:b/>
          <w:bCs/>
        </w:rPr>
        <w:t>訓練期歷史資料</w:t>
      </w:r>
      <w:r>
        <w:rPr>
          <w:rFonts w:hint="eastAsia"/>
        </w:rPr>
        <w:t>運算產出推薦清單，不需使用者即時互動：</w:t>
      </w:r>
    </w:p>
    <w:p w14:paraId="4853BA8B" w14:textId="77777777" w:rsidR="00C822C9" w:rsidRDefault="00000000">
      <w:pPr>
        <w:pStyle w:val="TableCaption"/>
      </w:pPr>
      <w:bookmarkStart w:id="177" w:name="TableCap5"/>
      <w:r>
        <w:rPr>
          <w:rFonts w:hint="eastAsia"/>
        </w:rPr>
        <w:t>表</w:t>
      </w:r>
      <w:r>
        <w:t xml:space="preserve"> 3-4</w:t>
      </w:r>
      <w:r>
        <w:t xml:space="preserve">　</w:t>
      </w:r>
      <w:r>
        <w:rPr>
          <w:rFonts w:hint="eastAsia"/>
        </w:rPr>
        <w:t>個人化推薦模型設計總覽</w:t>
      </w:r>
      <w:bookmarkEnd w:id="177"/>
    </w:p>
    <w:tbl>
      <w:tblPr>
        <w:tblStyle w:val="Table"/>
        <w:tblW w:w="5000" w:type="pct"/>
        <w:tblLayout w:type="fixed"/>
        <w:tblLook w:val="0020" w:firstRow="1" w:lastRow="0" w:firstColumn="0" w:lastColumn="0" w:noHBand="0" w:noVBand="0"/>
      </w:tblPr>
      <w:tblGrid>
        <w:gridCol w:w="1308"/>
        <w:gridCol w:w="3663"/>
        <w:gridCol w:w="3750"/>
      </w:tblGrid>
      <w:tr w:rsidR="00C822C9" w14:paraId="36048198" w14:textId="77777777">
        <w:trPr>
          <w:tblHeader/>
        </w:trPr>
        <w:tc>
          <w:tcPr>
            <w:tcW w:w="1275" w:type="dxa"/>
          </w:tcPr>
          <w:p w14:paraId="4F2853AA" w14:textId="77777777" w:rsidR="00C822C9" w:rsidRDefault="00000000">
            <w:r>
              <w:rPr>
                <w:rFonts w:hint="eastAsia"/>
              </w:rPr>
              <w:t>模型</w:t>
            </w:r>
          </w:p>
        </w:tc>
        <w:tc>
          <w:tcPr>
            <w:tcW w:w="3571" w:type="dxa"/>
          </w:tcPr>
          <w:p w14:paraId="591E938C" w14:textId="77777777" w:rsidR="00C822C9" w:rsidRDefault="00000000">
            <w:r>
              <w:rPr>
                <w:rFonts w:hint="eastAsia"/>
              </w:rPr>
              <w:t>產出邏輯</w:t>
            </w:r>
          </w:p>
        </w:tc>
        <w:tc>
          <w:tcPr>
            <w:tcW w:w="3656" w:type="dxa"/>
          </w:tcPr>
          <w:p w14:paraId="050F4631" w14:textId="77777777" w:rsidR="00C822C9" w:rsidRDefault="00000000">
            <w:r>
              <w:rPr>
                <w:rFonts w:hint="eastAsia"/>
              </w:rPr>
              <w:t>所需資料</w:t>
            </w:r>
          </w:p>
        </w:tc>
      </w:tr>
      <w:tr w:rsidR="00C822C9" w14:paraId="5AE4449F" w14:textId="77777777">
        <w:tc>
          <w:tcPr>
            <w:tcW w:w="1275" w:type="dxa"/>
          </w:tcPr>
          <w:p w14:paraId="65EC7C1C" w14:textId="77777777" w:rsidR="00C822C9" w:rsidRDefault="00000000">
            <w:r>
              <w:rPr>
                <w:rFonts w:hint="eastAsia"/>
              </w:rPr>
              <w:t>熱門推薦（</w:t>
            </w:r>
            <w:r>
              <w:rPr>
                <w:rFonts w:hint="eastAsia"/>
              </w:rPr>
              <w:t>Baseline</w:t>
            </w:r>
            <w:r>
              <w:rPr>
                <w:rFonts w:hint="eastAsia"/>
              </w:rPr>
              <w:t>）</w:t>
            </w:r>
          </w:p>
        </w:tc>
        <w:tc>
          <w:tcPr>
            <w:tcW w:w="3571" w:type="dxa"/>
          </w:tcPr>
          <w:p w14:paraId="3C621A7C" w14:textId="77777777" w:rsidR="00C822C9" w:rsidRDefault="00000000">
            <w:r>
              <w:rPr>
                <w:rFonts w:hint="eastAsia"/>
              </w:rPr>
              <w:t>依訓練期全體使用者之購買次數排行榜，</w:t>
            </w:r>
            <w:r>
              <w:rPr>
                <w:rFonts w:hint="eastAsia"/>
                <w:b/>
                <w:bCs/>
              </w:rPr>
              <w:t>排除使用者於訓練期已購買之基金</w:t>
            </w:r>
            <w:r>
              <w:rPr>
                <w:rFonts w:hint="eastAsia"/>
              </w:rPr>
              <w:t>，取排行最高之未持有基金產出推薦清單</w:t>
            </w:r>
          </w:p>
        </w:tc>
        <w:tc>
          <w:tcPr>
            <w:tcW w:w="3656" w:type="dxa"/>
          </w:tcPr>
          <w:p w14:paraId="1A9ED87F" w14:textId="77777777" w:rsidR="00C822C9" w:rsidRDefault="00000000">
            <w:r>
              <w:rPr>
                <w:rFonts w:hint="eastAsia"/>
              </w:rPr>
              <w:t>訓練期交易紀錄（全體）</w:t>
            </w:r>
          </w:p>
        </w:tc>
      </w:tr>
      <w:tr w:rsidR="00C822C9" w14:paraId="0025ACA2" w14:textId="77777777">
        <w:tc>
          <w:tcPr>
            <w:tcW w:w="1275" w:type="dxa"/>
          </w:tcPr>
          <w:p w14:paraId="0229625B" w14:textId="77777777" w:rsidR="00C822C9" w:rsidRDefault="00000000">
            <w:r>
              <w:rPr>
                <w:rFonts w:hint="eastAsia"/>
              </w:rPr>
              <w:t>內容導向推薦</w:t>
            </w:r>
          </w:p>
        </w:tc>
        <w:tc>
          <w:tcPr>
            <w:tcW w:w="3571" w:type="dxa"/>
          </w:tcPr>
          <w:p w14:paraId="08AEE154" w14:textId="77777777" w:rsidR="00C822C9" w:rsidRDefault="00000000">
            <w:r>
              <w:rPr>
                <w:rFonts w:hint="eastAsia"/>
              </w:rPr>
              <w:t>依使用者於訓練期已購買基金之屬性（風險等級、資產類別、地區、幣別），計算屬性相似度，推薦屬性相近但尚未購買之基金</w:t>
            </w:r>
          </w:p>
        </w:tc>
        <w:tc>
          <w:tcPr>
            <w:tcW w:w="3656" w:type="dxa"/>
          </w:tcPr>
          <w:p w14:paraId="380703B3" w14:textId="77777777" w:rsidR="00C822C9" w:rsidRDefault="00000000">
            <w:r>
              <w:rPr>
                <w:rFonts w:hint="eastAsia"/>
              </w:rPr>
              <w:t>訓練期個人交易紀錄＋基金屬性資料</w:t>
            </w:r>
          </w:p>
        </w:tc>
      </w:tr>
      <w:tr w:rsidR="00C822C9" w14:paraId="5509EAB9" w14:textId="77777777">
        <w:tc>
          <w:tcPr>
            <w:tcW w:w="1275" w:type="dxa"/>
          </w:tcPr>
          <w:p w14:paraId="405C7966" w14:textId="77777777" w:rsidR="00C822C9" w:rsidRDefault="00000000">
            <w:r>
              <w:rPr>
                <w:rFonts w:hint="eastAsia"/>
              </w:rPr>
              <w:t>協同過濾（</w:t>
            </w:r>
            <w:r>
              <w:rPr>
                <w:rFonts w:hint="eastAsia"/>
              </w:rPr>
              <w:t>ALS</w:t>
            </w:r>
            <w:r>
              <w:rPr>
                <w:rFonts w:hint="eastAsia"/>
              </w:rPr>
              <w:t>）</w:t>
            </w:r>
          </w:p>
        </w:tc>
        <w:tc>
          <w:tcPr>
            <w:tcW w:w="3571" w:type="dxa"/>
          </w:tcPr>
          <w:p w14:paraId="36AA20E3" w14:textId="77777777" w:rsidR="00C822C9" w:rsidRDefault="00000000">
            <w:r>
              <w:rPr>
                <w:rFonts w:hint="eastAsia"/>
              </w:rPr>
              <w:t>將訓練期「使用者</w:t>
            </w:r>
            <w:r>
              <w:t xml:space="preserve"> × </w:t>
            </w:r>
            <w:r>
              <w:rPr>
                <w:rFonts w:hint="eastAsia"/>
              </w:rPr>
              <w:t>基金」互動整理為二元偏好矩陣（購買</w:t>
            </w:r>
            <w:r>
              <w:t xml:space="preserve"> = </w:t>
            </w:r>
            <w:r>
              <w:rPr>
                <w:rFonts w:hint="eastAsia"/>
              </w:rPr>
              <w:t>1</w:t>
            </w:r>
            <w:r>
              <w:rPr>
                <w:rFonts w:hint="eastAsia"/>
              </w:rPr>
              <w:t>，未購買</w:t>
            </w:r>
            <w:r>
              <w:t xml:space="preserve"> = </w:t>
            </w:r>
            <w:r>
              <w:rPr>
                <w:rFonts w:hint="eastAsia"/>
              </w:rPr>
              <w:t>0</w:t>
            </w:r>
            <w:r>
              <w:rPr>
                <w:rFonts w:hint="eastAsia"/>
              </w:rPr>
              <w:t>）並依觀察強度（購買次數或金額）計算信賴權</w:t>
            </w:r>
            <w:r>
              <w:rPr>
                <w:rFonts w:hint="eastAsia"/>
              </w:rPr>
              <w:lastRenderedPageBreak/>
              <w:t>重，以交替最小平方法（</w:t>
            </w:r>
            <w:r>
              <w:rPr>
                <w:rFonts w:hint="eastAsia"/>
              </w:rPr>
              <w:t>Alternating</w:t>
            </w:r>
            <w:r>
              <w:t xml:space="preserve"> Least Squares, </w:t>
            </w:r>
            <w:r>
              <w:rPr>
                <w:rFonts w:hint="eastAsia"/>
              </w:rPr>
              <w:t>ALS</w:t>
            </w:r>
            <w:r>
              <w:rPr>
                <w:rFonts w:hint="eastAsia"/>
              </w:rPr>
              <w:t>）進行矩陣分解，估計使用者對</w:t>
            </w:r>
            <w:r>
              <w:rPr>
                <w:rFonts w:hint="eastAsia"/>
                <w:b/>
                <w:bCs/>
              </w:rPr>
              <w:t>尚未購買基金</w:t>
            </w:r>
            <w:r>
              <w:rPr>
                <w:rFonts w:hint="eastAsia"/>
              </w:rPr>
              <w:t>之偏好分數，取</w:t>
            </w:r>
            <w:r>
              <w:t xml:space="preserve"> Top-K </w:t>
            </w:r>
            <w:r>
              <w:rPr>
                <w:rFonts w:hint="eastAsia"/>
              </w:rPr>
              <w:t>作為推薦清單，詳細公式見</w:t>
            </w:r>
            <w:r>
              <w:t xml:space="preserve"> 3.6.4</w:t>
            </w:r>
          </w:p>
        </w:tc>
        <w:tc>
          <w:tcPr>
            <w:tcW w:w="3656" w:type="dxa"/>
          </w:tcPr>
          <w:p w14:paraId="37BC7CBB" w14:textId="77777777" w:rsidR="00C822C9" w:rsidRDefault="00000000">
            <w:r>
              <w:rPr>
                <w:rFonts w:hint="eastAsia"/>
              </w:rPr>
              <w:lastRenderedPageBreak/>
              <w:t>訓練期「使用者</w:t>
            </w:r>
            <w:r>
              <w:t xml:space="preserve"> × </w:t>
            </w:r>
            <w:r>
              <w:rPr>
                <w:rFonts w:hint="eastAsia"/>
              </w:rPr>
              <w:t>基金」互動矩陣（含購買次數或金額，用於信賴權重計算）</w:t>
            </w:r>
          </w:p>
        </w:tc>
      </w:tr>
      <w:tr w:rsidR="00C822C9" w14:paraId="1A418E0E" w14:textId="77777777">
        <w:tc>
          <w:tcPr>
            <w:tcW w:w="1275" w:type="dxa"/>
          </w:tcPr>
          <w:p w14:paraId="787E9E69" w14:textId="77777777" w:rsidR="00C822C9" w:rsidRDefault="00000000">
            <w:r>
              <w:rPr>
                <w:rFonts w:hint="eastAsia"/>
              </w:rPr>
              <w:t>分群輔助</w:t>
            </w:r>
            <w:r>
              <w:t xml:space="preserve"> </w:t>
            </w:r>
            <w:r>
              <w:rPr>
                <w:rFonts w:hint="eastAsia"/>
              </w:rPr>
              <w:t>CF</w:t>
            </w:r>
            <w:r>
              <w:rPr>
                <w:rFonts w:hint="eastAsia"/>
              </w:rPr>
              <w:t>（本研究核心貢獻）</w:t>
            </w:r>
          </w:p>
        </w:tc>
        <w:tc>
          <w:tcPr>
            <w:tcW w:w="3571" w:type="dxa"/>
          </w:tcPr>
          <w:p w14:paraId="2C900EDE" w14:textId="77777777" w:rsidR="00C822C9" w:rsidRDefault="00000000">
            <w:r>
              <w:rPr>
                <w:rFonts w:hint="eastAsia"/>
              </w:rPr>
              <w:t>沿用</w:t>
            </w:r>
            <w:r>
              <w:t xml:space="preserve"> 3.6.4 </w:t>
            </w:r>
            <w:r>
              <w:rPr>
                <w:rFonts w:hint="eastAsia"/>
              </w:rPr>
              <w:t>全域</w:t>
            </w:r>
            <w:r>
              <w:t xml:space="preserve"> ALS </w:t>
            </w:r>
            <w:r>
              <w:rPr>
                <w:rFonts w:hint="eastAsia"/>
              </w:rPr>
              <w:t>模型之偏好分數，先依</w:t>
            </w:r>
            <w:r>
              <w:t xml:space="preserve"> 3.5 </w:t>
            </w:r>
            <w:r>
              <w:rPr>
                <w:rFonts w:hint="eastAsia"/>
              </w:rPr>
              <w:t>節分群結果將候選基金池縮小為「使用者所屬群體其他成員於訓練期購買過、且該使用者自身尚未購買之基金」，再於縮小後之候選池內依原分數排序取</w:t>
            </w:r>
            <w:r>
              <w:t xml:space="preserve"> </w:t>
            </w:r>
            <w:r>
              <w:rPr>
                <w:rFonts w:hint="eastAsia"/>
              </w:rPr>
              <w:t>Top-K</w:t>
            </w:r>
            <w:r>
              <w:rPr>
                <w:rFonts w:hint="eastAsia"/>
              </w:rPr>
              <w:t>；分群僅作用於候選集生成，不改變</w:t>
            </w:r>
            <w:r>
              <w:t xml:space="preserve"> ALS </w:t>
            </w:r>
            <w:r>
              <w:rPr>
                <w:rFonts w:hint="eastAsia"/>
              </w:rPr>
              <w:t>模型本身之訓練方式，操作型定義見</w:t>
            </w:r>
            <w:r>
              <w:t xml:space="preserve"> 3.6.5</w:t>
            </w:r>
          </w:p>
        </w:tc>
        <w:tc>
          <w:tcPr>
            <w:tcW w:w="3656" w:type="dxa"/>
          </w:tcPr>
          <w:p w14:paraId="2D9723B4" w14:textId="77777777" w:rsidR="00C822C9" w:rsidRDefault="00000000">
            <w:r>
              <w:rPr>
                <w:rFonts w:hint="eastAsia"/>
              </w:rPr>
              <w:t>訓練期互動矩陣＋投資人分群標籤</w:t>
            </w:r>
          </w:p>
        </w:tc>
      </w:tr>
    </w:tbl>
    <w:p w14:paraId="5FF36482" w14:textId="77777777" w:rsidR="00C822C9" w:rsidRDefault="00000000">
      <w:pPr>
        <w:pStyle w:val="af"/>
      </w:pPr>
      <w:r>
        <w:rPr>
          <w:rFonts w:hint="eastAsia"/>
        </w:rPr>
        <w:t>四模型由簡至繁排序，前三者作為比較基準（</w:t>
      </w:r>
      <w:r>
        <w:rPr>
          <w:rFonts w:hint="eastAsia"/>
        </w:rPr>
        <w:t>baseline</w:t>
      </w:r>
      <w:r>
        <w:rPr>
          <w:rFonts w:hint="eastAsia"/>
        </w:rPr>
        <w:t>），第四者為本研究欲驗證其增量效果之核心方法，對應研究問題</w:t>
      </w:r>
      <w:r>
        <w:t xml:space="preserve"> </w:t>
      </w:r>
      <w:r>
        <w:rPr>
          <w:rFonts w:hint="eastAsia"/>
        </w:rPr>
        <w:t>RQ2</w:t>
      </w:r>
      <w:r>
        <w:rPr>
          <w:rFonts w:hint="eastAsia"/>
        </w:rPr>
        <w:t>「分群輔助推薦是否比既有方法更準」。</w:t>
      </w:r>
    </w:p>
    <w:p w14:paraId="1763BCA0" w14:textId="77777777" w:rsidR="00C822C9" w:rsidRDefault="00000000">
      <w:pPr>
        <w:pStyle w:val="af"/>
      </w:pPr>
      <w:r>
        <w:rPr>
          <w:rFonts w:hint="eastAsia"/>
          <w:b/>
          <w:bCs/>
        </w:rPr>
        <w:t>資料洩漏防範之一致性說明：</w:t>
      </w:r>
      <w:r>
        <w:t xml:space="preserve"> </w:t>
      </w:r>
      <w:r>
        <w:rPr>
          <w:rFonts w:hint="eastAsia"/>
        </w:rPr>
        <w:t>上表「投資人分群標籤」係依</w:t>
      </w:r>
      <w:r>
        <w:t xml:space="preserve"> 3.5.1 </w:t>
      </w:r>
      <w:r>
        <w:rPr>
          <w:rFonts w:hint="eastAsia"/>
        </w:rPr>
        <w:t>節所述，僅以訓練期資料配適</w:t>
      </w:r>
      <w:r>
        <w:t xml:space="preserve"> K-prototypes </w:t>
      </w:r>
      <w:r>
        <w:rPr>
          <w:rFonts w:hint="eastAsia"/>
        </w:rPr>
        <w:t>分群模型所得——分群模型之訓練範圍與四模型之推薦運算範圍完全一致，皆限定於訓練期，測試期資料不參與分群或推薦模型之任何訓練步驟，僅作為</w:t>
      </w:r>
      <w:r>
        <w:t xml:space="preserve"> 3.7 </w:t>
      </w:r>
      <w:r>
        <w:rPr>
          <w:rFonts w:hint="eastAsia"/>
        </w:rPr>
        <w:t>節評估階段之正確答案。</w:t>
      </w:r>
    </w:p>
    <w:p w14:paraId="68480117" w14:textId="77777777" w:rsidR="00C822C9" w:rsidRDefault="00000000">
      <w:pPr>
        <w:pStyle w:val="af"/>
      </w:pPr>
      <w:r>
        <w:rPr>
          <w:rFonts w:hint="eastAsia"/>
          <w:b/>
          <w:bCs/>
        </w:rPr>
        <w:t>候選基金池之統一規則（排除訓練期已持有基金）：</w:t>
      </w:r>
      <w:r>
        <w:t xml:space="preserve"> </w:t>
      </w:r>
      <w:r>
        <w:rPr>
          <w:rFonts w:hint="eastAsia"/>
        </w:rPr>
        <w:t>基金投資存在大量定期定額（</w:t>
      </w:r>
      <w:r>
        <w:rPr>
          <w:rFonts w:hint="eastAsia"/>
        </w:rPr>
        <w:t>SIP</w:t>
      </w:r>
      <w:r>
        <w:rPr>
          <w:rFonts w:hint="eastAsia"/>
        </w:rPr>
        <w:t>）與加碼申購（複購）行為，若四模型之候選項排除規則不一致，指標將不可比：</w:t>
      </w:r>
      <w:r>
        <w:rPr>
          <w:rFonts w:hint="eastAsia"/>
        </w:rPr>
        <w:t>3.6.3</w:t>
      </w:r>
      <w:r>
        <w:t xml:space="preserve"> </w:t>
      </w:r>
      <w:r>
        <w:rPr>
          <w:rFonts w:hint="eastAsia"/>
        </w:rPr>
        <w:t>內容導向已明確排除「已購買」之基金，僅推薦「尚未購買」者，但熱門推薦與</w:t>
      </w:r>
      <w:r>
        <w:t xml:space="preserve"> ALS </w:t>
      </w:r>
      <w:r>
        <w:rPr>
          <w:rFonts w:hint="eastAsia"/>
        </w:rPr>
        <w:t>若未同步排除，則「推薦使用者已持有之基金」將成為熱門推薦與</w:t>
      </w:r>
      <w:r>
        <w:t xml:space="preserve"> ALS </w:t>
      </w:r>
      <w:r>
        <w:rPr>
          <w:rFonts w:hint="eastAsia"/>
        </w:rPr>
        <w:t>之隱性優勢（使用者持續加碼同一檔基金之機率本即偏高），與內容導向推薦立足點不同，四模型比較即失去意義。因此，</w:t>
      </w:r>
      <w:r>
        <w:rPr>
          <w:rFonts w:hint="eastAsia"/>
          <w:b/>
          <w:bCs/>
        </w:rPr>
        <w:t>本研究明確規定：四模型之</w:t>
      </w:r>
      <w:r>
        <w:rPr>
          <w:rFonts w:hint="eastAsia"/>
          <w:b/>
          <w:bCs/>
        </w:rPr>
        <w:lastRenderedPageBreak/>
        <w:t>候選基金池，一律排除使用者於訓練期已購買（持有）之基金</w:t>
      </w:r>
      <w:r>
        <w:rPr>
          <w:rFonts w:hint="eastAsia"/>
        </w:rPr>
        <w:t>，僅對使用者尚未接觸過之基金進行評分與排序（已反映於上表各模型之產出邏輯敘述）。此規則之設計動機有二：</w:t>
      </w:r>
      <w:r>
        <w:rPr>
          <w:rFonts w:hint="eastAsia"/>
        </w:rPr>
        <w:t>(1)</w:t>
      </w:r>
      <w:r>
        <w:t xml:space="preserve"> </w:t>
      </w:r>
      <w:r>
        <w:rPr>
          <w:rFonts w:hint="eastAsia"/>
        </w:rPr>
        <w:t>確保四模型之候選範圍定義一致，指標可直接比較；</w:t>
      </w:r>
      <w:r>
        <w:rPr>
          <w:rFonts w:hint="eastAsia"/>
        </w:rPr>
        <w:t>(2)</w:t>
      </w:r>
      <w:r>
        <w:t xml:space="preserve"> </w:t>
      </w:r>
      <w:r>
        <w:rPr>
          <w:rFonts w:hint="eastAsia"/>
        </w:rPr>
        <w:t>使本研究之推薦任務聚焦於「新基金探索」（</w:t>
      </w:r>
      <w:r>
        <w:rPr>
          <w:rFonts w:hint="eastAsia"/>
        </w:rPr>
        <w:t>discovering</w:t>
      </w:r>
      <w:r>
        <w:t xml:space="preserve"> new </w:t>
      </w:r>
      <w:r>
        <w:rPr>
          <w:rFonts w:hint="eastAsia"/>
        </w:rPr>
        <w:t>funds</w:t>
      </w:r>
      <w:r>
        <w:rPr>
          <w:rFonts w:hint="eastAsia"/>
        </w:rPr>
        <w:t>），對應個人化推薦系統文獻中常見之</w:t>
      </w:r>
      <w:r>
        <w:t xml:space="preserve"> </w:t>
      </w:r>
      <w:r>
        <w:rPr>
          <w:rFonts w:hint="eastAsia"/>
        </w:rPr>
        <w:t>explore</w:t>
      </w:r>
      <w:r>
        <w:rPr>
          <w:rFonts w:hint="eastAsia"/>
        </w:rPr>
        <w:t>（發掘新項目）情境，而非</w:t>
      </w:r>
      <w:r>
        <w:t xml:space="preserve"> </w:t>
      </w:r>
      <w:r>
        <w:rPr>
          <w:rFonts w:hint="eastAsia"/>
        </w:rPr>
        <w:t>repeat-purchase</w:t>
      </w:r>
      <w:r>
        <w:rPr>
          <w:rFonts w:hint="eastAsia"/>
        </w:rPr>
        <w:t>（複購預測）此一性質截然不同之子問題。此規則須與</w:t>
      </w:r>
      <w:r>
        <w:t xml:space="preserve"> 3.7.1 </w:t>
      </w:r>
      <w:r>
        <w:rPr>
          <w:rFonts w:hint="eastAsia"/>
        </w:rPr>
        <w:t>節之</w:t>
      </w:r>
      <w:r>
        <w:t xml:space="preserve"> ground truth </w:t>
      </w:r>
      <w:r>
        <w:rPr>
          <w:rFonts w:hint="eastAsia"/>
        </w:rPr>
        <w:t>定義一併理解：依</w:t>
      </w:r>
      <w:r>
        <w:t xml:space="preserve"> 3.7.1 </w:t>
      </w:r>
      <w:r>
        <w:rPr>
          <w:rFonts w:hint="eastAsia"/>
        </w:rPr>
        <w:t>節定義，</w:t>
      </w:r>
      <w:r>
        <w:rPr>
          <w:rFonts w:hint="eastAsia"/>
          <w:b/>
          <w:bCs/>
        </w:rPr>
        <w:t>納入</w:t>
      </w:r>
      <w:r>
        <w:rPr>
          <w:b/>
          <w:bCs/>
        </w:rPr>
        <w:t xml:space="preserve"> ground truth </w:t>
      </w:r>
      <w:r>
        <w:rPr>
          <w:rFonts w:hint="eastAsia"/>
          <w:b/>
          <w:bCs/>
        </w:rPr>
        <w:t>之購買僅限測試期購買之「新基金」（訓練期未持有者）</w:t>
      </w:r>
      <w:r>
        <w:rPr>
          <w:rFonts w:hint="eastAsia"/>
        </w:rPr>
        <w:t>，故此排除規則不會使納入</w:t>
      </w:r>
      <w:r>
        <w:t xml:space="preserve"> ground truth </w:t>
      </w:r>
      <w:r>
        <w:rPr>
          <w:rFonts w:hint="eastAsia"/>
        </w:rPr>
        <w:t>之購買落在熱門推薦與</w:t>
      </w:r>
      <w:r>
        <w:t xml:space="preserve"> ALS </w:t>
      </w:r>
      <w:r>
        <w:rPr>
          <w:rFonts w:hint="eastAsia"/>
        </w:rPr>
        <w:t>之候選池之外；惟測試期之實際交易本身仍可能包含訓練期已持有基金之複購或定期定額續扣，此類交易依</w:t>
      </w:r>
      <w:r>
        <w:t xml:space="preserve"> 3.7.1 </w:t>
      </w:r>
      <w:r>
        <w:rPr>
          <w:rFonts w:hint="eastAsia"/>
        </w:rPr>
        <w:t>節定義不計入</w:t>
      </w:r>
      <w:r>
        <w:t xml:space="preserve"> ground </w:t>
      </w:r>
      <w:r>
        <w:rPr>
          <w:rFonts w:hint="eastAsia"/>
        </w:rPr>
        <w:t>truth</w:t>
      </w:r>
      <w:r>
        <w:rPr>
          <w:rFonts w:hint="eastAsia"/>
        </w:rPr>
        <w:t>，並非「測試期真實購買必然落於訓練期未持有之基金範圍內」。此外，分群輔助</w:t>
      </w:r>
      <w:r>
        <w:t xml:space="preserve"> CF </w:t>
      </w:r>
      <w:r>
        <w:rPr>
          <w:rFonts w:hint="eastAsia"/>
        </w:rPr>
        <w:t>另依</w:t>
      </w:r>
      <w:r>
        <w:t xml:space="preserve"> 3.5 </w:t>
      </w:r>
      <w:r>
        <w:rPr>
          <w:rFonts w:hint="eastAsia"/>
        </w:rPr>
        <w:t>節分群結果將候選池進一步縮小至「同群成員於訓練期購買過之基金」，納入</w:t>
      </w:r>
      <w:r>
        <w:t xml:space="preserve"> ground truth </w:t>
      </w:r>
      <w:r>
        <w:rPr>
          <w:rFonts w:hint="eastAsia"/>
        </w:rPr>
        <w:t>之購買仍可能落於此一更小候選集之外，此為</w:t>
      </w:r>
      <w:r>
        <w:t xml:space="preserve"> 3.6.5 </w:t>
      </w:r>
      <w:r>
        <w:rPr>
          <w:rFonts w:hint="eastAsia"/>
        </w:rPr>
        <w:t>節所述</w:t>
      </w:r>
      <w:r>
        <w:t xml:space="preserve"> Recall </w:t>
      </w:r>
      <w:r>
        <w:rPr>
          <w:rFonts w:hint="eastAsia"/>
        </w:rPr>
        <w:t>可能下降之</w:t>
      </w:r>
      <w:r>
        <w:t xml:space="preserve"> </w:t>
      </w:r>
      <w:r>
        <w:rPr>
          <w:rFonts w:hint="eastAsia"/>
        </w:rPr>
        <w:t>trade-off</w:t>
      </w:r>
      <w:r>
        <w:rPr>
          <w:rFonts w:hint="eastAsia"/>
        </w:rPr>
        <w:t>，兩節請合併理解，不應誤讀為「任何</w:t>
      </w:r>
      <w:r>
        <w:t xml:space="preserve"> ground truth </w:t>
      </w:r>
      <w:r>
        <w:rPr>
          <w:rFonts w:hint="eastAsia"/>
        </w:rPr>
        <w:t>皆必然落於候選集之內」。</w:t>
      </w:r>
    </w:p>
    <w:p w14:paraId="2D5ECDB0" w14:textId="77777777" w:rsidR="00C822C9" w:rsidRDefault="00000000">
      <w:pPr>
        <w:pStyle w:val="af"/>
      </w:pPr>
      <w:r>
        <w:rPr>
          <w:rFonts w:hint="eastAsia"/>
          <w:b/>
          <w:bCs/>
        </w:rPr>
        <w:t>四模型資訊量差異之定位與公平性保證之區隔：</w:t>
      </w:r>
      <w:r>
        <w:t xml:space="preserve"> </w:t>
      </w:r>
      <w:r>
        <w:rPr>
          <w:rFonts w:hint="eastAsia"/>
        </w:rPr>
        <w:t>依</w:t>
      </w:r>
      <w:r>
        <w:t xml:space="preserve"> 3.1.1 </w:t>
      </w:r>
      <w:r>
        <w:rPr>
          <w:rFonts w:hint="eastAsia"/>
        </w:rPr>
        <w:t>節「基準階梯」設計，熱門推薦</w:t>
      </w:r>
      <w:r>
        <w:t xml:space="preserve"> → </w:t>
      </w:r>
      <w:r>
        <w:rPr>
          <w:rFonts w:hint="eastAsia"/>
        </w:rPr>
        <w:t>內容導向推薦</w:t>
      </w:r>
      <w:r>
        <w:t xml:space="preserve"> → </w:t>
      </w:r>
      <w:r>
        <w:rPr>
          <w:rFonts w:hint="eastAsia"/>
        </w:rPr>
        <w:t>協同過濾（</w:t>
      </w:r>
      <w:r>
        <w:rPr>
          <w:rFonts w:hint="eastAsia"/>
        </w:rPr>
        <w:t>ALS</w:t>
      </w:r>
      <w:r>
        <w:rPr>
          <w:rFonts w:hint="eastAsia"/>
        </w:rPr>
        <w:t>）→</w:t>
      </w:r>
      <w:r>
        <w:t xml:space="preserve"> </w:t>
      </w:r>
      <w:r>
        <w:rPr>
          <w:rFonts w:hint="eastAsia"/>
        </w:rPr>
        <w:t>分群輔助</w:t>
      </w:r>
      <w:r>
        <w:t xml:space="preserve"> CF </w:t>
      </w:r>
      <w:r>
        <w:rPr>
          <w:rFonts w:hint="eastAsia"/>
        </w:rPr>
        <w:t>四模型依</w:t>
      </w:r>
      <w:r>
        <w:rPr>
          <w:rFonts w:hint="eastAsia"/>
          <w:b/>
          <w:bCs/>
        </w:rPr>
        <w:t>複雜度</w:t>
      </w:r>
      <w:r>
        <w:rPr>
          <w:rFonts w:hint="eastAsia"/>
        </w:rPr>
        <w:t>遞增排列於同一條比較階梯上，惟複雜度遞增並非代表「同一種資訊持續疊加」：內容導向推薦於此階梯中加入之個人化依據，是使用者個人歷史偏好與</w:t>
      </w:r>
      <w:r>
        <w:rPr>
          <w:rFonts w:hint="eastAsia"/>
          <w:b/>
          <w:bCs/>
        </w:rPr>
        <w:t>基金屬性</w:t>
      </w:r>
      <w:r>
        <w:rPr>
          <w:rFonts w:hint="eastAsia"/>
        </w:rPr>
        <w:t>（風險等級、資產類別等），與</w:t>
      </w:r>
      <w:r>
        <w:t xml:space="preserve"> </w:t>
      </w:r>
      <w:r>
        <w:rPr>
          <w:rFonts w:hint="eastAsia"/>
        </w:rPr>
        <w:t>ALS</w:t>
      </w:r>
      <w:r>
        <w:rPr>
          <w:rFonts w:hint="eastAsia"/>
        </w:rPr>
        <w:t>、分群輔助</w:t>
      </w:r>
      <w:r>
        <w:t xml:space="preserve"> CF </w:t>
      </w:r>
      <w:r>
        <w:rPr>
          <w:rFonts w:hint="eastAsia"/>
        </w:rPr>
        <w:t>所沿用之交易互動資料、協同訊號、分群資訊在資訊種類上並不相同。此一複雜度與資訊來源之差異，正是本研究欲驗證之自變數本身——</w:t>
      </w:r>
      <w:r>
        <w:rPr>
          <w:rFonts w:hint="eastAsia"/>
        </w:rPr>
        <w:t>RQ2</w:t>
      </w:r>
      <w:r>
        <w:t xml:space="preserve"> </w:t>
      </w:r>
      <w:r>
        <w:rPr>
          <w:rFonts w:hint="eastAsia"/>
        </w:rPr>
        <w:t>所欲檢驗者，即為「依序導入個人歷史偏好、協同訊號、分群資訊等額外設計，是否帶來增量效果」，故此差異並非須排除之干擾因子，而是研究設計之必要條件；若四模型使用完全相同之資訊，將無法回答此一研究問題。本研究所保證之「公平」，係指候選基金池規則、</w:t>
      </w:r>
      <w:r>
        <w:rPr>
          <w:rFonts w:hint="eastAsia"/>
        </w:rPr>
        <w:t>ground</w:t>
      </w:r>
      <w:r>
        <w:t xml:space="preserve"> truth </w:t>
      </w:r>
      <w:r>
        <w:rPr>
          <w:rFonts w:hint="eastAsia"/>
        </w:rPr>
        <w:t>定義與指標計算方式對四模型完全一致之</w:t>
      </w:r>
      <w:r>
        <w:rPr>
          <w:rFonts w:hint="eastAsia"/>
          <w:b/>
          <w:bCs/>
        </w:rPr>
        <w:t>評估流程公平</w:t>
      </w:r>
      <w:r>
        <w:rPr>
          <w:rFonts w:hint="eastAsia"/>
        </w:rPr>
        <w:t>，用以確保分數差異並非評估規則寬嚴不同所致；此與「四模型使用之資訊種類或數量是否相同」屬不同層次之問題，不可互相替代。</w:t>
      </w:r>
    </w:p>
    <w:p w14:paraId="290595DB" w14:textId="77777777" w:rsidR="00C822C9" w:rsidRDefault="00000000">
      <w:pPr>
        <w:pStyle w:val="af"/>
      </w:pPr>
      <w:r>
        <w:rPr>
          <w:rFonts w:hint="eastAsia"/>
          <w:b/>
          <w:bCs/>
        </w:rPr>
        <w:t>「已持有」之操作型定義：</w:t>
      </w:r>
      <w:r>
        <w:t xml:space="preserve"> </w:t>
      </w:r>
      <w:r>
        <w:rPr>
          <w:rFonts w:hint="eastAsia"/>
        </w:rPr>
        <w:t>「訓練期已持有（購買）之基金」須依</w:t>
      </w:r>
      <w:r>
        <w:t xml:space="preserve"> 3.3.3 </w:t>
      </w:r>
      <w:r>
        <w:rPr>
          <w:rFonts w:hint="eastAsia"/>
        </w:rPr>
        <w:t>節「交易資料表是否含贖回紀錄」之答案精確定義：</w:t>
      </w:r>
      <w:r>
        <w:rPr>
          <w:rFonts w:hint="eastAsia"/>
        </w:rPr>
        <w:t>(1)</w:t>
      </w:r>
      <w:r>
        <w:t xml:space="preserve"> </w:t>
      </w:r>
      <w:r>
        <w:rPr>
          <w:rFonts w:hint="eastAsia"/>
          <w:b/>
          <w:bCs/>
        </w:rPr>
        <w:t>若交易資料表含贖回紀錄</w:t>
      </w:r>
      <w:r>
        <w:rPr>
          <w:rFonts w:hint="eastAsia"/>
        </w:rPr>
        <w:lastRenderedPageBreak/>
        <w:t>（</w:t>
      </w:r>
      <w:r>
        <w:rPr>
          <w:rStyle w:val="VerbatimChar"/>
        </w:rPr>
        <w:t>transaction_type</w:t>
      </w:r>
      <w:r>
        <w:t xml:space="preserve"> </w:t>
      </w:r>
      <w:r>
        <w:rPr>
          <w:rFonts w:hint="eastAsia"/>
        </w:rPr>
        <w:t>欄位存在），「已持有」定義為</w:t>
      </w:r>
      <w:r>
        <w:rPr>
          <w:rFonts w:hint="eastAsia"/>
          <w:b/>
          <w:bCs/>
        </w:rPr>
        <w:t>訓練期內淨部位為正</w:t>
      </w:r>
      <w:r>
        <w:rPr>
          <w:rFonts w:hint="eastAsia"/>
        </w:rPr>
        <w:t>之基金——即訓練期內曾申購、且未於訓練期內被完全贖回之基金（若有數量／單位欄位可用，以累積申購單位數減累積贖回單位數判定；若僅有金額欄位，則以累積申購金額與累積贖回金額之相對關係近似判定，精確計算方式待交易欄位確認後於第四章補充）。此一定義下，已於訓練期內全數贖回之基金</w:t>
      </w:r>
      <w:r>
        <w:rPr>
          <w:rFonts w:hint="eastAsia"/>
          <w:b/>
          <w:bCs/>
        </w:rPr>
        <w:t>不視為持有</w:t>
      </w:r>
      <w:r>
        <w:rPr>
          <w:rFonts w:hint="eastAsia"/>
        </w:rPr>
        <w:t>，仍可能出現於候選基金池中——因使用者贖回後，若日後重新申購同一基金，仍屬合理之個人化推薦情境，不應因歷史上曾持有而永久排除。</w:t>
      </w:r>
      <w:r>
        <w:rPr>
          <w:rFonts w:hint="eastAsia"/>
        </w:rPr>
        <w:t>(2)</w:t>
      </w:r>
      <w:r>
        <w:t xml:space="preserve"> </w:t>
      </w:r>
      <w:r>
        <w:rPr>
          <w:rFonts w:hint="eastAsia"/>
          <w:b/>
          <w:bCs/>
        </w:rPr>
        <w:t>若交易資料表確認僅含申購紀錄（無贖回）</w:t>
      </w:r>
      <w:r>
        <w:rPr>
          <w:rFonts w:hint="eastAsia"/>
        </w:rPr>
        <w:t>，「已持有」等同於「訓練期內曾出現於交易紀錄之基金」，即現行定義維持不變。此一條件式定義使本規則得以在交易欄位確認前先行定案，屆時僅需依答案套用對應分支，不影響本節其餘設計。</w:t>
      </w:r>
    </w:p>
    <w:p w14:paraId="5652BFE2" w14:textId="77777777" w:rsidR="00C822C9" w:rsidRDefault="00000000">
      <w:pPr>
        <w:pStyle w:val="31"/>
      </w:pPr>
      <w:bookmarkStart w:id="178" w:name="熱門推薦baseline"/>
      <w:bookmarkStart w:id="179" w:name="_Toc241703008"/>
      <w:bookmarkEnd w:id="175"/>
      <w:r>
        <w:t xml:space="preserve">3.6.2 </w:t>
      </w:r>
      <w:r>
        <w:rPr>
          <w:rFonts w:hint="eastAsia"/>
        </w:rPr>
        <w:t>熱門推薦（</w:t>
      </w:r>
      <w:r>
        <w:rPr>
          <w:rFonts w:hint="eastAsia"/>
        </w:rPr>
        <w:t>Baseline</w:t>
      </w:r>
      <w:r>
        <w:rPr>
          <w:rFonts w:hint="eastAsia"/>
        </w:rPr>
        <w:t>）</w:t>
      </w:r>
      <w:bookmarkEnd w:id="179"/>
    </w:p>
    <w:p w14:paraId="3F982C53" w14:textId="77777777" w:rsidR="00C822C9" w:rsidRDefault="00000000">
      <w:r>
        <w:rPr>
          <w:rFonts w:hint="eastAsia"/>
        </w:rPr>
        <w:t>以訓練期全體使用者之基金購買次數進行排序，產出</w:t>
      </w:r>
      <w:r>
        <w:rPr>
          <w:rFonts w:hint="eastAsia"/>
          <w:b/>
          <w:bCs/>
        </w:rPr>
        <w:t>單一份全域熱門排行榜</w:t>
      </w:r>
      <w:r>
        <w:rPr>
          <w:rFonts w:hint="eastAsia"/>
        </w:rPr>
        <w:t>；此排行榜之計算與排序邏輯對所有使用者一致，不涉及任何個人化邏輯，是四模型中唯一不依賴個別使用者資料計算分數之模型。惟依</w:t>
      </w:r>
      <w:r>
        <w:t xml:space="preserve"> 3.6.1 </w:t>
      </w:r>
      <w:r>
        <w:rPr>
          <w:rFonts w:hint="eastAsia"/>
        </w:rPr>
        <w:t>節候選基金池之統一規則，推薦階段須對每位使用者</w:t>
      </w:r>
      <w:r>
        <w:rPr>
          <w:rFonts w:hint="eastAsia"/>
          <w:b/>
          <w:bCs/>
        </w:rPr>
        <w:t>依序過濾</w:t>
      </w:r>
      <w:r>
        <w:rPr>
          <w:rFonts w:hint="eastAsia"/>
        </w:rPr>
        <w:t>該排行榜——依全域排名依序檢視，排除使用者於訓練期已購買（持有）之基金，取排名最高之前</w:t>
      </w:r>
      <w:r>
        <w:t xml:space="preserve"> K </w:t>
      </w:r>
      <w:r>
        <w:rPr>
          <w:rFonts w:hint="eastAsia"/>
        </w:rPr>
        <w:t>檔尚未持有基金作為該使用者之最終推薦清單。因此，</w:t>
      </w:r>
      <w:r>
        <w:rPr>
          <w:rFonts w:hint="eastAsia"/>
          <w:b/>
          <w:bCs/>
        </w:rPr>
        <w:t>熱門推薦之底層排名邏輯對所有使用者一致，但因過濾條件因人而異，各使用者實際收到之</w:t>
      </w:r>
      <w:r>
        <w:rPr>
          <w:b/>
          <w:bCs/>
        </w:rPr>
        <w:t xml:space="preserve"> Top-K </w:t>
      </w:r>
      <w:r>
        <w:rPr>
          <w:rFonts w:hint="eastAsia"/>
          <w:b/>
          <w:bCs/>
        </w:rPr>
        <w:t>推薦清單內容可能不同</w:t>
      </w:r>
      <w:r>
        <w:rPr>
          <w:rFonts w:hint="eastAsia"/>
        </w:rPr>
        <w:t>——此為與「個人化程度僅依賴單一使用者自身歷史」之內容導向推薦（</w:t>
      </w:r>
      <w:r>
        <w:rPr>
          <w:rFonts w:hint="eastAsia"/>
        </w:rPr>
        <w:t>3.6.3</w:t>
      </w:r>
      <w:r>
        <w:t xml:space="preserve"> </w:t>
      </w:r>
      <w:r>
        <w:rPr>
          <w:rFonts w:hint="eastAsia"/>
        </w:rPr>
        <w:t>節）之本質差異：熱門推薦之個人化僅來自候選集之過濾，排序依據本身不具個人化。此設計與</w:t>
      </w:r>
      <w:r>
        <w:t xml:space="preserve"> 3.6.5 </w:t>
      </w:r>
      <w:r>
        <w:rPr>
          <w:rFonts w:hint="eastAsia"/>
        </w:rPr>
        <w:t>節分群輔助</w:t>
      </w:r>
      <w:r>
        <w:t xml:space="preserve"> CF </w:t>
      </w:r>
      <w:r>
        <w:rPr>
          <w:rFonts w:hint="eastAsia"/>
        </w:rPr>
        <w:t>之「候選集篩選、排序依據不變」邏輯一致，為本研究候選集排除規則之統一體現。</w:t>
      </w:r>
    </w:p>
    <w:p w14:paraId="4BE94338" w14:textId="77777777" w:rsidR="00C822C9" w:rsidRDefault="00000000">
      <w:pPr>
        <w:pStyle w:val="31"/>
      </w:pPr>
      <w:bookmarkStart w:id="180" w:name="內容導向推薦"/>
      <w:bookmarkStart w:id="181" w:name="_Toc241703009"/>
      <w:bookmarkEnd w:id="178"/>
      <w:r>
        <w:t xml:space="preserve">3.6.3 </w:t>
      </w:r>
      <w:r>
        <w:rPr>
          <w:rFonts w:hint="eastAsia"/>
        </w:rPr>
        <w:t>內容導向推薦</w:t>
      </w:r>
      <w:bookmarkEnd w:id="181"/>
    </w:p>
    <w:p w14:paraId="4EC497BB" w14:textId="77777777" w:rsidR="00C822C9" w:rsidRDefault="00000000">
      <w:r>
        <w:rPr>
          <w:rFonts w:hint="eastAsia"/>
        </w:rPr>
        <w:t>依使用者於訓練期已購買基金之屬性特徵（風險等級、資產類別、計價幣別、投資地區等），計算候選基金與使用者歷史購買基金之屬性相似度，取相似度最高且尚未購買之</w:t>
      </w:r>
      <w:r>
        <w:t xml:space="preserve"> Top-K </w:t>
      </w:r>
      <w:r>
        <w:rPr>
          <w:rFonts w:hint="eastAsia"/>
        </w:rPr>
        <w:t>檔基金作為推薦清單。此模型之個人化程度僅依賴單一使用者自身歷史，未納入其他使用者之群體資訊，作為與協同過濾類模型比較之基準。</w:t>
      </w:r>
    </w:p>
    <w:p w14:paraId="66FDB959" w14:textId="77777777" w:rsidR="00C822C9" w:rsidRDefault="00000000">
      <w:pPr>
        <w:pStyle w:val="af"/>
      </w:pPr>
      <w:r>
        <w:rPr>
          <w:rFonts w:hint="eastAsia"/>
          <w:b/>
          <w:bCs/>
        </w:rPr>
        <w:lastRenderedPageBreak/>
        <w:t>操作型定義：相似度度量與使用者輪廓聚合方式。</w:t>
      </w:r>
      <w:r>
        <w:t xml:space="preserve"> </w:t>
      </w:r>
      <w:r>
        <w:rPr>
          <w:rFonts w:hint="eastAsia"/>
        </w:rPr>
        <w:t>為避免「屬性相似度」流於抽象描述，本節明確規劃：</w:t>
      </w:r>
    </w:p>
    <w:p w14:paraId="2EBC720F" w14:textId="77777777" w:rsidR="00C822C9" w:rsidRDefault="00000000">
      <w:pPr>
        <w:numPr>
          <w:ilvl w:val="0"/>
          <w:numId w:val="30"/>
        </w:numPr>
      </w:pPr>
      <w:r>
        <w:rPr>
          <w:rFonts w:hint="eastAsia"/>
          <w:b/>
          <w:bCs/>
        </w:rPr>
        <w:t>基金屬性向量化（依尺度分組編碼，與</w:t>
      </w:r>
      <w:r>
        <w:rPr>
          <w:b/>
          <w:bCs/>
        </w:rPr>
        <w:t xml:space="preserve"> 3.5.2 </w:t>
      </w:r>
      <w:r>
        <w:rPr>
          <w:rFonts w:hint="eastAsia"/>
          <w:b/>
          <w:bCs/>
        </w:rPr>
        <w:t>節原則一致）</w:t>
      </w:r>
      <w:r>
        <w:rPr>
          <w:rFonts w:hint="eastAsia"/>
        </w:rPr>
        <w:t>：基金屬性同樣包含次序類別與無序類別兩種尺度，編碼方式須與</w:t>
      </w:r>
      <w:r>
        <w:t xml:space="preserve"> 3.5.2 </w:t>
      </w:r>
      <w:r>
        <w:rPr>
          <w:rFonts w:hint="eastAsia"/>
        </w:rPr>
        <w:t>節「次序類別以整數編碼保留順序、無序類別以獨熱編碼避免假象距離」之原則一致，而非不加區分地一律採獨熱編碼——若將風險等級（具真實高低順序）獨熱編碼，將使「風險等級</w:t>
      </w:r>
      <w:r>
        <w:t xml:space="preserve"> 1 </w:t>
      </w:r>
      <w:r>
        <w:rPr>
          <w:rFonts w:hint="eastAsia"/>
        </w:rPr>
        <w:t>與</w:t>
      </w:r>
      <w:r>
        <w:t xml:space="preserve"> </w:t>
      </w:r>
      <w:r>
        <w:rPr>
          <w:rFonts w:hint="eastAsia"/>
        </w:rPr>
        <w:t>5</w:t>
      </w:r>
      <w:r>
        <w:rPr>
          <w:rFonts w:hint="eastAsia"/>
        </w:rPr>
        <w:t>」之相似度等同於「風險等級</w:t>
      </w:r>
      <w:r>
        <w:t xml:space="preserve"> 1 </w:t>
      </w:r>
      <w:r>
        <w:rPr>
          <w:rFonts w:hint="eastAsia"/>
        </w:rPr>
        <w:t>與</w:t>
      </w:r>
      <w:r>
        <w:t xml:space="preserve"> </w:t>
      </w:r>
      <w:r>
        <w:rPr>
          <w:rFonts w:hint="eastAsia"/>
        </w:rPr>
        <w:t>2</w:t>
      </w:r>
      <w:r>
        <w:rPr>
          <w:rFonts w:hint="eastAsia"/>
        </w:rPr>
        <w:t>」，順序資訊完全流失，且與</w:t>
      </w:r>
      <w:r>
        <w:t xml:space="preserve"> 3.5 </w:t>
      </w:r>
      <w:r>
        <w:rPr>
          <w:rFonts w:hint="eastAsia"/>
        </w:rPr>
        <w:t>節「次序類別須以整數編碼保留順序」之論證自相矛盾。因此：</w:t>
      </w:r>
      <w:r>
        <w:rPr>
          <w:rFonts w:hint="eastAsia"/>
          <w:b/>
          <w:bCs/>
        </w:rPr>
        <w:t>風險等級</w:t>
      </w:r>
      <w:r>
        <w:rPr>
          <w:rFonts w:hint="eastAsia"/>
        </w:rPr>
        <w:t>（次序類別）以整數編碼後正規化至</w:t>
      </w:r>
      <w:r>
        <w:t xml:space="preserve"> [0, 1] </w:t>
      </w:r>
      <w:r>
        <w:rPr>
          <w:rFonts w:hint="eastAsia"/>
        </w:rPr>
        <w:t>區間（保留順序與相對距離資訊）；</w:t>
      </w:r>
      <w:r>
        <w:rPr>
          <w:rFonts w:hint="eastAsia"/>
          <w:b/>
          <w:bCs/>
        </w:rPr>
        <w:t>資產類別、計價幣別、投資地區</w:t>
      </w:r>
      <w:r>
        <w:rPr>
          <w:rFonts w:hint="eastAsia"/>
        </w:rPr>
        <w:t>（無序類別，類別間無大小關係）以獨熱編碼（</w:t>
      </w:r>
      <w:r>
        <w:rPr>
          <w:rFonts w:hint="eastAsia"/>
        </w:rPr>
        <w:t>one-hot</w:t>
      </w:r>
      <w:r>
        <w:t xml:space="preserve"> </w:t>
      </w:r>
      <w:r>
        <w:rPr>
          <w:rFonts w:hint="eastAsia"/>
        </w:rPr>
        <w:t>encoding</w:t>
      </w:r>
      <w:r>
        <w:rPr>
          <w:rFonts w:hint="eastAsia"/>
        </w:rPr>
        <w:t>）轉為二元向量。次序類別之正規化數值與無序類別之獨熱編碼向量並列合併為單一基金屬性向量。</w:t>
      </w:r>
      <w:r>
        <w:rPr>
          <w:rFonts w:hint="eastAsia"/>
          <w:b/>
          <w:bCs/>
        </w:rPr>
        <w:t>此處之</w:t>
      </w:r>
      <w:r>
        <w:rPr>
          <w:b/>
          <w:bCs/>
        </w:rP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b/>
          <w:bCs/>
        </w:rPr>
        <w:t xml:space="preserve"> min-max </w:t>
      </w:r>
      <w:r>
        <w:rPr>
          <w:rFonts w:hint="eastAsia"/>
          <w:b/>
          <w:bCs/>
        </w:rPr>
        <w:t>正規化，與</w:t>
      </w:r>
      <w:r>
        <w:rPr>
          <w:b/>
          <w:bCs/>
        </w:rPr>
        <w:t xml:space="preserve"> 3.5 </w:t>
      </w:r>
      <w:r>
        <w:rPr>
          <w:rFonts w:hint="eastAsia"/>
          <w:b/>
          <w:bCs/>
        </w:rPr>
        <w:t>節</w:t>
      </w:r>
      <w:r>
        <w:rPr>
          <w:b/>
          <w:bCs/>
        </w:rPr>
        <w:t xml:space="preserve"> K-prototypes </w:t>
      </w:r>
      <w:r>
        <w:rPr>
          <w:rFonts w:hint="eastAsia"/>
          <w:b/>
          <w:bCs/>
        </w:rPr>
        <w:t>分群特徵之次序類別標準化方法（</w:t>
      </w:r>
      <w:r>
        <w:rPr>
          <w:rFonts w:hint="eastAsia"/>
          <w:b/>
          <w:bCs/>
        </w:rPr>
        <w:t>z-score</w:t>
      </w:r>
      <w:r>
        <w:rPr>
          <w:rFonts w:hint="eastAsia"/>
          <w:b/>
          <w:bCs/>
        </w:rPr>
        <w:t>，見</w:t>
      </w:r>
      <w:r>
        <w:rPr>
          <w:b/>
          <w:bCs/>
        </w:rPr>
        <w:t xml:space="preserve"> 3.5.2</w:t>
      </w:r>
      <w:r>
        <w:rPr>
          <w:b/>
          <w:bCs/>
        </w:rPr>
        <w:t>、</w:t>
      </w:r>
      <w:r>
        <w:rPr>
          <w:b/>
          <w:bCs/>
        </w:rPr>
        <w:t xml:space="preserve">3.4.5 </w:t>
      </w:r>
      <w:r>
        <w:rPr>
          <w:rFonts w:hint="eastAsia"/>
          <w:b/>
          <w:bCs/>
        </w:rPr>
        <w:t>節）刻意不同，不可互換</w:t>
      </w:r>
      <w:r>
        <w:rPr>
          <w:rFonts w:hint="eastAsia"/>
        </w:rPr>
        <w:t>：本節之基金屬性向量供餘弦相似度計算，向量各維度須與獨熱編碼之</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值域同尺度，</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min-max </w:t>
      </w:r>
      <w:r>
        <w:rPr>
          <w:rFonts w:hint="eastAsia"/>
        </w:rPr>
        <w:t>恰能滿足此需求；</w:t>
      </w:r>
      <w:r>
        <w:rPr>
          <w:rFonts w:hint="eastAsia"/>
        </w:rPr>
        <w:t>3.5</w:t>
      </w:r>
      <w:r>
        <w:t xml:space="preserve"> </w:t>
      </w:r>
      <w:r>
        <w:rPr>
          <w:rFonts w:hint="eastAsia"/>
        </w:rPr>
        <w:t>節之</w:t>
      </w:r>
      <w:r>
        <w:t xml:space="preserve"> K-prototypes </w:t>
      </w:r>
      <w:r>
        <w:rPr>
          <w:rFonts w:hint="eastAsia"/>
        </w:rPr>
        <w:t>混合距離則以平方歐氏距離加總數值變數組差異，須與連續特徵之</w:t>
      </w:r>
      <w:r>
        <w:t xml:space="preserve"> z-score </w:t>
      </w:r>
      <w:r>
        <w:rPr>
          <w:rFonts w:hint="eastAsia"/>
        </w:rPr>
        <w:t>同尺度（變異數皆為</w:t>
      </w:r>
      <w:r>
        <w:t xml:space="preserve"> </w:t>
      </w:r>
      <w:r>
        <w:rPr>
          <w:rFonts w:hint="eastAsia"/>
        </w:rPr>
        <w:t>1</w:t>
      </w:r>
      <w:r>
        <w:rPr>
          <w:rFonts w:hint="eastAsia"/>
        </w:rPr>
        <w:t>），若誤用</w:t>
      </w:r>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min-max </w:t>
      </w:r>
      <w:r>
        <w:rPr>
          <w:rFonts w:hint="eastAsia"/>
        </w:rPr>
        <w:t>將使次序特徵之距離貢獻度被嚴重稀釋（詳見</w:t>
      </w:r>
      <w:r>
        <w:t xml:space="preserve"> 3.4.5 </w:t>
      </w:r>
      <w:r>
        <w:rPr>
          <w:rFonts w:hint="eastAsia"/>
        </w:rPr>
        <w:t>節）。兩節分屬不同之向量空間與相似度／距離定義，標準化方法之選擇邏輯亦不同，此為刻意設計而非不一致。</w:t>
      </w:r>
    </w:p>
    <w:p w14:paraId="0E70846A" w14:textId="77777777" w:rsidR="00C822C9" w:rsidRDefault="00000000">
      <w:pPr>
        <w:numPr>
          <w:ilvl w:val="0"/>
          <w:numId w:val="30"/>
        </w:numPr>
      </w:pPr>
      <w:r>
        <w:rPr>
          <w:rFonts w:hint="eastAsia"/>
          <w:b/>
          <w:bCs/>
        </w:rPr>
        <w:t>相似度度量</w:t>
      </w:r>
      <w:r>
        <w:rPr>
          <w:rFonts w:hint="eastAsia"/>
        </w:rPr>
        <w:t>：採用</w:t>
      </w:r>
      <w:r>
        <w:rPr>
          <w:rFonts w:hint="eastAsia"/>
          <w:b/>
          <w:bCs/>
        </w:rPr>
        <w:t>餘弦相似度（</w:t>
      </w:r>
      <w:r>
        <w:rPr>
          <w:rFonts w:hint="eastAsia"/>
          <w:b/>
          <w:bCs/>
        </w:rPr>
        <w:t>cosine</w:t>
      </w:r>
      <w:r>
        <w:rPr>
          <w:b/>
          <w:bCs/>
        </w:rPr>
        <w:t xml:space="preserve"> </w:t>
      </w:r>
      <w:r>
        <w:rPr>
          <w:rFonts w:hint="eastAsia"/>
          <w:b/>
          <w:bCs/>
        </w:rPr>
        <w:t>similarity</w:t>
      </w:r>
      <w:r>
        <w:rPr>
          <w:rFonts w:hint="eastAsia"/>
          <w:b/>
          <w:bCs/>
        </w:rPr>
        <w:t>）</w:t>
      </w:r>
      <w:r>
        <w:rPr>
          <w:rFonts w:hint="eastAsia"/>
        </w:rPr>
        <w:t>衡量基金屬性向量間之相似程度。由於向量同時包含正規化數值（風險等級）與二元獨熱編碼（資產類別等），餘弦相似度對向量整體方向之衡量方式，仍可合理處理此類混合尺度向量，且對向量長度（維度數）不敏感，優於直接使用歐氏距離；惟正規化與獨熱兩部分之相對尺度是否需額外加權，須待實際資料驗證，相關調校將於第四章記錄。</w:t>
      </w:r>
    </w:p>
    <w:p w14:paraId="0D949D9E" w14:textId="77777777" w:rsidR="00C822C9" w:rsidRDefault="00000000">
      <w:pPr>
        <w:numPr>
          <w:ilvl w:val="0"/>
          <w:numId w:val="30"/>
        </w:numPr>
      </w:pPr>
      <w:r>
        <w:rPr>
          <w:rFonts w:hint="eastAsia"/>
          <w:b/>
          <w:bCs/>
        </w:rPr>
        <w:t>使用者輪廓聚合方式</w:t>
      </w:r>
      <w:r>
        <w:rPr>
          <w:rFonts w:hint="eastAsia"/>
        </w:rPr>
        <w:t>：使用者於訓練期可能購買多檔基金，其「偏好輪廓」規劃以</w:t>
      </w:r>
      <w:r>
        <w:rPr>
          <w:rFonts w:hint="eastAsia"/>
          <w:b/>
          <w:bCs/>
        </w:rPr>
        <w:t>向量平均（</w:t>
      </w:r>
      <w:r>
        <w:rPr>
          <w:rFonts w:hint="eastAsia"/>
          <w:b/>
          <w:bCs/>
        </w:rPr>
        <w:t>centroid</w:t>
      </w:r>
      <w:r>
        <w:rPr>
          <w:rFonts w:hint="eastAsia"/>
          <w:b/>
          <w:bCs/>
        </w:rPr>
        <w:t>）</w:t>
      </w:r>
      <w:r>
        <w:rPr>
          <w:rFonts w:hint="eastAsia"/>
        </w:rPr>
        <w:t>方式聚合——將使用者訓練期購買之所有基金屬性向量取算術平均，作為代表該使用者偏好之輪廓向量，再計算此輪</w:t>
      </w:r>
      <w:r>
        <w:rPr>
          <w:rFonts w:hint="eastAsia"/>
        </w:rPr>
        <w:lastRenderedPageBreak/>
        <w:t>廓向量與各候選基金屬性向量之餘弦相似度並排序。採平均而非「逐檔取最大相似度」之理由是：向量平均可反映使用者整體偏好之重心，避免推薦結果被單一極端持股過度主導；惟若後續資料顯示使用者偏好呈現明顯之多群集分布（例如同時持有高風險與低風險基金而非居中偏好），亦可能改採逐檔取最大相似度或其他聚合方式，此為須待實際資料驗證之設計選擇，相關比較將於第四章記錄。</w:t>
      </w:r>
    </w:p>
    <w:p w14:paraId="196F7857" w14:textId="77777777" w:rsidR="00C822C9" w:rsidRDefault="00000000">
      <w:pPr>
        <w:pStyle w:val="31"/>
      </w:pPr>
      <w:bookmarkStart w:id="182" w:name="協同過濾als-隱性回饋矩陣分解"/>
      <w:bookmarkStart w:id="183" w:name="_Toc241703010"/>
      <w:bookmarkEnd w:id="180"/>
      <w:r>
        <w:t xml:space="preserve">3.6.4 </w:t>
      </w:r>
      <w:r>
        <w:rPr>
          <w:rFonts w:hint="eastAsia"/>
        </w:rPr>
        <w:t>協同過濾（</w:t>
      </w:r>
      <w:r>
        <w:rPr>
          <w:rFonts w:hint="eastAsia"/>
        </w:rPr>
        <w:t>ALS</w:t>
      </w:r>
      <w:r>
        <w:t xml:space="preserve"> </w:t>
      </w:r>
      <w:r>
        <w:rPr>
          <w:rFonts w:hint="eastAsia"/>
        </w:rPr>
        <w:t>隱性回饋矩陣分解）</w:t>
      </w:r>
      <w:bookmarkEnd w:id="183"/>
    </w:p>
    <w:p w14:paraId="64684F16" w14:textId="77777777" w:rsidR="00C822C9" w:rsidRDefault="00000000">
      <w:r>
        <w:rPr>
          <w:rFonts w:hint="eastAsia"/>
        </w:rPr>
        <w:t>本研究採用交替最小平方法（</w:t>
      </w:r>
      <w:r>
        <w:rPr>
          <w:rFonts w:hint="eastAsia"/>
        </w:rPr>
        <w:t>Alternating</w:t>
      </w:r>
      <w:r>
        <w:t xml:space="preserve"> Least Squares, </w:t>
      </w:r>
      <w:r>
        <w:rPr>
          <w:rFonts w:hint="eastAsia"/>
        </w:rPr>
        <w:t>ALS</w:t>
      </w:r>
      <w:r>
        <w:rPr>
          <w:rFonts w:hint="eastAsia"/>
        </w:rPr>
        <w:t>）進行隱性回饋（</w:t>
      </w:r>
      <w:r>
        <w:rPr>
          <w:rFonts w:hint="eastAsia"/>
        </w:rPr>
        <w:t>implicit</w:t>
      </w:r>
      <w:r>
        <w:t xml:space="preserve"> </w:t>
      </w:r>
      <w:r>
        <w:rPr>
          <w:rFonts w:hint="eastAsia"/>
        </w:rPr>
        <w:t>feedback</w:t>
      </w:r>
      <w:r>
        <w:rPr>
          <w:rFonts w:hint="eastAsia"/>
        </w:rPr>
        <w:t>）矩陣分解，方法依循</w:t>
      </w:r>
      <w:r>
        <w:t xml:space="preserve"> Hu, Koren, &amp; Volinsky (2008) </w:t>
      </w:r>
      <w:r>
        <w:rPr>
          <w:rFonts w:hint="eastAsia"/>
        </w:rPr>
        <w:t>之隱性回饋框架，而非單純之二元矩陣分解（</w:t>
      </w:r>
      <w:r>
        <w:rPr>
          <w:rFonts w:hint="eastAsia"/>
        </w:rPr>
        <w:t>binary</w:t>
      </w:r>
      <w:r>
        <w:t xml:space="preserve"> matrix </w:t>
      </w:r>
      <w:r>
        <w:rPr>
          <w:rFonts w:hint="eastAsia"/>
        </w:rPr>
        <w:t>factorization</w:t>
      </w:r>
      <w:r>
        <w:rPr>
          <w:rFonts w:hint="eastAsia"/>
        </w:rPr>
        <w:t>）。此框架之核心，是明確區分「觀察到的購買行為」與「使用者對基金之真實偏好」二者並不等同：使用者購買某檔基金，不代表其偏好程度必然高；使用者未購買某檔基金，也不代表其對該基金抱持負面偏好，可能僅是尚未注意到、或尚無資金配置，屬於</w:t>
      </w:r>
      <w:r>
        <w:rPr>
          <w:rFonts w:hint="eastAsia"/>
          <w:b/>
          <w:bCs/>
        </w:rPr>
        <w:t>低信賴之缺失值</w:t>
      </w:r>
      <w:r>
        <w:rPr>
          <w:rFonts w:hint="eastAsia"/>
        </w:rPr>
        <w:t>，而非負向樣本。</w:t>
      </w:r>
    </w:p>
    <w:p w14:paraId="10AEE2A6" w14:textId="77777777" w:rsidR="00C822C9" w:rsidRDefault="00000000">
      <w:pPr>
        <w:pStyle w:val="af"/>
      </w:pPr>
      <w:r>
        <w:rPr>
          <w:rFonts w:hint="eastAsia"/>
        </w:rPr>
        <w:t>具體而言，對每一使用者</w:t>
      </w:r>
      <w:r>
        <w:t xml:space="preserve"> </w:t>
      </w:r>
      <m:oMath>
        <m:r>
          <w:rPr>
            <w:rFonts w:ascii="Cambria Math" w:hAnsi="Cambria Math"/>
          </w:rPr>
          <m:t>u</m:t>
        </m:r>
      </m:oMath>
      <w:r>
        <w:t xml:space="preserve"> </w:t>
      </w:r>
      <w:r>
        <w:rPr>
          <w:rFonts w:hint="eastAsia"/>
        </w:rPr>
        <w:t>與基金</w:t>
      </w:r>
      <w:r>
        <w:t xml:space="preserve"> </w:t>
      </w:r>
      <m:oMath>
        <m:r>
          <w:rPr>
            <w:rFonts w:ascii="Cambria Math" w:hAnsi="Cambria Math"/>
          </w:rPr>
          <m:t>i</m:t>
        </m:r>
      </m:oMath>
      <w:r>
        <w:t xml:space="preserve"> </w:t>
      </w:r>
      <w:r>
        <w:rPr>
          <w:rFonts w:hint="eastAsia"/>
        </w:rPr>
        <w:t>之組合，定義原始觀察強度</w:t>
      </w:r>
      <w:r>
        <w:t xml:space="preserve"> </w:t>
      </w:r>
      <m:oMath>
        <m:sSub>
          <m:sSubPr>
            <m:ctrlPr>
              <w:rPr>
                <w:rFonts w:ascii="Cambria Math" w:hAnsi="Cambria Math"/>
              </w:rPr>
            </m:ctrlPr>
          </m:sSubPr>
          <m:e>
            <m:r>
              <w:rPr>
                <w:rFonts w:ascii="Cambria Math" w:hAnsi="Cambria Math"/>
              </w:rPr>
              <m:t>r</m:t>
            </m:r>
          </m:e>
          <m:sub>
            <m:r>
              <w:rPr>
                <w:rFonts w:ascii="Cambria Math" w:hAnsi="Cambria Math"/>
              </w:rPr>
              <m:t>ui</m:t>
            </m:r>
          </m:sub>
        </m:sSub>
      </m:oMath>
      <w:r>
        <w:rPr>
          <w:rFonts w:hint="eastAsia"/>
        </w:rPr>
        <w:t>（本研究規劃以訓練期購買次數為主，若資料完整度允許則改用累積申購金額，對應</w:t>
      </w:r>
      <w:r>
        <w:t xml:space="preserve"> 3.7.2 </w:t>
      </w:r>
      <w:r>
        <w:rPr>
          <w:rFonts w:hint="eastAsia"/>
        </w:rPr>
        <w:t>節「所需資料欄位」中之</w:t>
      </w:r>
      <w:r>
        <w:t xml:space="preserve"> amount </w:t>
      </w:r>
      <w:r>
        <w:rPr>
          <w:rFonts w:hint="eastAsia"/>
        </w:rPr>
        <w:t>欄位），並據此建構兩組量：</w:t>
      </w:r>
    </w:p>
    <w:p w14:paraId="2039C41C" w14:textId="77777777" w:rsidR="00C822C9" w:rsidRDefault="00000000">
      <w:pPr>
        <w:pStyle w:val="af"/>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ui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ui</m:t>
                        </m:r>
                      </m:sub>
                    </m:sSub>
                    <m:r>
                      <m:rPr>
                        <m:sty m:val="p"/>
                      </m:rPr>
                      <w:rPr>
                        <w:rFonts w:ascii="Cambria Math" w:hAnsi="Cambria Math"/>
                      </w:rPr>
                      <m:t>&gt;</m:t>
                    </m:r>
                    <m:r>
                      <w:rPr>
                        <w:rFonts w:ascii="Cambria Math" w:hAnsi="Cambria Math"/>
                      </w:rPr>
                      <m:t>0</m:t>
                    </m:r>
                  </m:e>
                </m:mr>
                <m:mr>
                  <m:e>
                    <m:r>
                      <w:rPr>
                        <w:rFonts w:ascii="Cambria Math" w:hAnsi="Cambria Math"/>
                      </w:rPr>
                      <m:t>0</m:t>
                    </m:r>
                    <m:r>
                      <m:rPr>
                        <m:sty m:val="p"/>
                      </m:rP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ui</m:t>
                        </m:r>
                      </m:sub>
                    </m:sSub>
                    <m:r>
                      <m:rPr>
                        <m:sty m:val="p"/>
                      </m:rPr>
                      <w:rPr>
                        <w:rFonts w:ascii="Cambria Math" w:hAnsi="Cambria Math"/>
                      </w:rPr>
                      <m:t>=</m:t>
                    </m:r>
                    <m:r>
                      <w:rPr>
                        <w:rFonts w:ascii="Cambria Math" w:hAnsi="Cambria Math"/>
                      </w:rPr>
                      <m:t>0</m:t>
                    </m:r>
                  </m:e>
                </m:mr>
              </m:m>
            </m:e>
          </m:d>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ui</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 </m:t>
          </m:r>
          <m:sSub>
            <m:sSubPr>
              <m:ctrlPr>
                <w:rPr>
                  <w:rFonts w:ascii="Cambria Math" w:hAnsi="Cambria Math"/>
                </w:rPr>
              </m:ctrlPr>
            </m:sSubPr>
            <m:e>
              <m:r>
                <w:rPr>
                  <w:rFonts w:ascii="Cambria Math" w:hAnsi="Cambria Math"/>
                </w:rPr>
                <m:t>r</m:t>
              </m:r>
            </m:e>
            <m:sub>
              <m:r>
                <w:rPr>
                  <w:rFonts w:ascii="Cambria Math" w:hAnsi="Cambria Math"/>
                </w:rPr>
                <m:t>ui</m:t>
              </m:r>
            </m:sub>
          </m:sSub>
        </m:oMath>
      </m:oMathPara>
    </w:p>
    <w:p w14:paraId="63253CCA" w14:textId="77777777" w:rsidR="00C822C9" w:rsidRDefault="00000000">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ui</m:t>
            </m:r>
          </m:sub>
        </m:sSub>
      </m:oMath>
      <w:r>
        <w:t xml:space="preserve"> </w:t>
      </w:r>
      <w:r>
        <w:rPr>
          <w:rFonts w:hint="eastAsia"/>
        </w:rPr>
        <w:t>為二元偏好指標（購買過</w:t>
      </w:r>
      <w:r>
        <w:t xml:space="preserve"> = </w:t>
      </w:r>
      <w:r>
        <w:rPr>
          <w:rFonts w:hint="eastAsia"/>
        </w:rPr>
        <w:t>1</w:t>
      </w:r>
      <w:r>
        <w:rPr>
          <w:rFonts w:hint="eastAsia"/>
        </w:rPr>
        <w:t>，未購買</w:t>
      </w:r>
      <w:r>
        <w:t xml:space="preserve"> = </w:t>
      </w:r>
      <w:r>
        <w:rPr>
          <w:rFonts w:hint="eastAsia"/>
        </w:rPr>
        <w:t>0</w:t>
      </w:r>
      <w:r>
        <w:rPr>
          <w:rFonts w:hint="eastAsia"/>
        </w:rPr>
        <w:t>），</w:t>
      </w:r>
      <m:oMath>
        <m:sSub>
          <m:sSubPr>
            <m:ctrlPr>
              <w:rPr>
                <w:rFonts w:ascii="Cambria Math" w:hAnsi="Cambria Math"/>
              </w:rPr>
            </m:ctrlPr>
          </m:sSubPr>
          <m:e>
            <m:r>
              <w:rPr>
                <w:rFonts w:ascii="Cambria Math" w:hAnsi="Cambria Math"/>
              </w:rPr>
              <m:t>c</m:t>
            </m:r>
          </m:e>
          <m:sub>
            <m:r>
              <w:rPr>
                <w:rFonts w:ascii="Cambria Math" w:hAnsi="Cambria Math"/>
              </w:rPr>
              <m:t>ui</m:t>
            </m:r>
          </m:sub>
        </m:sSub>
      </m:oMath>
      <w:r>
        <w:t xml:space="preserve"> </w:t>
      </w:r>
      <w:r>
        <w:rPr>
          <w:rFonts w:hint="eastAsia"/>
        </w:rPr>
        <w:t>為信賴權重（</w:t>
      </w:r>
      <w:r>
        <w:rPr>
          <w:rFonts w:hint="eastAsia"/>
        </w:rPr>
        <w:t>confidence</w:t>
      </w:r>
      <w:r>
        <w:rPr>
          <w:rFonts w:hint="eastAsia"/>
        </w:rPr>
        <w:t>），</w:t>
      </w:r>
      <m:oMath>
        <m:r>
          <w:rPr>
            <w:rFonts w:ascii="Cambria Math" w:hAnsi="Cambria Math"/>
          </w:rPr>
          <m:t>α</m:t>
        </m:r>
      </m:oMath>
      <w:r>
        <w:t xml:space="preserve"> </w:t>
      </w:r>
      <w:r>
        <w:rPr>
          <w:rFonts w:hint="eastAsia"/>
        </w:rPr>
        <w:t>為控制觀察強度影響力之超參數（</w:t>
      </w:r>
      <w:r>
        <w:rPr>
          <w:rFonts w:hint="eastAsia"/>
        </w:rPr>
        <w:t>Hu</w:t>
      </w:r>
      <w:r>
        <w:t xml:space="preserve"> et al., 2008 </w:t>
      </w:r>
      <w:r>
        <w:rPr>
          <w:rFonts w:hint="eastAsia"/>
        </w:rPr>
        <w:t>建議之常見設定為</w:t>
      </w:r>
      <w:r>
        <w:t xml:space="preserve"> </w:t>
      </w:r>
      <m:oMath>
        <m:r>
          <w:rPr>
            <w:rFonts w:ascii="Cambria Math" w:hAnsi="Cambria Math"/>
          </w:rPr>
          <m:t>α</m:t>
        </m:r>
        <m:r>
          <m:rPr>
            <m:sty m:val="p"/>
          </m:rPr>
          <w:rPr>
            <w:rFonts w:ascii="Cambria Math" w:hAnsi="Cambria Math"/>
          </w:rPr>
          <m:t>=</m:t>
        </m:r>
        <m:r>
          <w:rPr>
            <w:rFonts w:ascii="Cambria Math" w:hAnsi="Cambria Math"/>
          </w:rPr>
          <m:t>40</m:t>
        </m:r>
      </m:oMath>
      <w:r>
        <w:rPr>
          <w:rFonts w:hint="eastAsia"/>
        </w:rPr>
        <w:t>，實際數值須依資料規模調校）。</w:t>
      </w:r>
      <w:r>
        <w:rPr>
          <w:rFonts w:hint="eastAsia"/>
        </w:rPr>
        <w:t>ALS</w:t>
      </w:r>
      <w:r>
        <w:t xml:space="preserve"> </w:t>
      </w:r>
      <w:r>
        <w:rPr>
          <w:rFonts w:hint="eastAsia"/>
        </w:rPr>
        <w:t>之目標函數為信賴加權之平方誤差，對使用者潛在因子</w:t>
      </w:r>
      <w:r>
        <w:t xml:space="preserve"> </w:t>
      </w:r>
      <m:oMath>
        <m:sSub>
          <m:sSubPr>
            <m:ctrlPr>
              <w:rPr>
                <w:rFonts w:ascii="Cambria Math" w:hAnsi="Cambria Math"/>
              </w:rPr>
            </m:ctrlPr>
          </m:sSubPr>
          <m:e>
            <m:r>
              <w:rPr>
                <w:rFonts w:ascii="Cambria Math" w:hAnsi="Cambria Math"/>
              </w:rPr>
              <m:t>x</m:t>
            </m:r>
          </m:e>
          <m:sub>
            <m:r>
              <w:rPr>
                <w:rFonts w:ascii="Cambria Math" w:hAnsi="Cambria Math"/>
              </w:rPr>
              <m:t>u</m:t>
            </m:r>
          </m:sub>
        </m:sSub>
      </m:oMath>
      <w:r>
        <w:t xml:space="preserve"> </w:t>
      </w:r>
      <w:r>
        <w:rPr>
          <w:rFonts w:hint="eastAsia"/>
        </w:rPr>
        <w:t>與基金潛在因子</w:t>
      </w:r>
      <w:r>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w:t>
      </w:r>
      <w:r>
        <w:rPr>
          <w:rFonts w:hint="eastAsia"/>
        </w:rPr>
        <w:t>求解：</w:t>
      </w:r>
    </w:p>
    <w:p w14:paraId="2699EA53" w14:textId="77777777" w:rsidR="00C822C9" w:rsidRDefault="00000000">
      <w:pPr>
        <w:pStyle w:val="af"/>
      </w:pPr>
      <m:oMathPara>
        <m:oMathParaPr>
          <m:jc m:val="center"/>
        </m:oMathParaPr>
        <m:oMath>
          <m:limLow>
            <m:limLowPr>
              <m:ctrlPr>
                <w:rPr>
                  <w:rFonts w:ascii="Cambria Math" w:hAnsi="Cambria Math"/>
                </w:rPr>
              </m:ctrlPr>
            </m:limLowPr>
            <m:e>
              <m:r>
                <m:rPr>
                  <m:sty m:val="p"/>
                </m:rPr>
                <w:rPr>
                  <w:rFonts w:ascii="Cambria Math" w:hAnsi="Cambria Math"/>
                </w:rPr>
                <m:t>min</m:t>
              </m:r>
            </m:e>
            <m:lim>
              <m:sSub>
                <m:sSubPr>
                  <m:ctrlPr>
                    <w:rPr>
                      <w:rFonts w:ascii="Cambria Math" w:hAnsi="Cambria Math"/>
                    </w:rPr>
                  </m:ctrlPr>
                </m:sSubPr>
                <m:e>
                  <m:r>
                    <w:rPr>
                      <w:rFonts w:ascii="Cambria Math" w:hAnsi="Cambria Math"/>
                    </w:rPr>
                    <m:t>x</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m:t>
                  </m:r>
                </m:sub>
              </m:sSub>
            </m:lim>
          </m:limLow>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ui</m:t>
                  </m:r>
                </m:sub>
              </m:sSub>
            </m:e>
          </m:nary>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ui</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u</m:t>
                      </m:r>
                    </m:sub>
                    <m:sup>
                      <m:r>
                        <m:rPr>
                          <m:sty m:val="p"/>
                        </m:rPr>
                        <w:rPr>
                          <w:rFonts w:ascii="Cambria Math" w:hAnsi="Cambria Math"/>
                        </w:rPr>
                        <m:t>⊤</m:t>
                      </m:r>
                    </m:sup>
                  </m:sSubSup>
                  <m:sSub>
                    <m:sSubPr>
                      <m:ctrlPr>
                        <w:rPr>
                          <w:rFonts w:ascii="Cambria Math" w:hAnsi="Cambria Math"/>
                        </w:rPr>
                      </m:ctrlPr>
                    </m:sSubPr>
                    <m:e>
                      <m:r>
                        <w:rPr>
                          <w:rFonts w:ascii="Cambria Math" w:hAnsi="Cambria Math"/>
                        </w:rPr>
                        <m:t>y</m:t>
                      </m:r>
                    </m:e>
                    <m:sub>
                      <m:r>
                        <w:rPr>
                          <w:rFonts w:ascii="Cambria Math" w:hAnsi="Cambria Math"/>
                        </w:rPr>
                        <m:t>i</m:t>
                      </m:r>
                    </m:sub>
                  </m:sSub>
                </m:e>
              </m:d>
            </m:e>
            <m:sup>
              <m:r>
                <w:rPr>
                  <w:rFonts w:ascii="Cambria Math" w:hAnsi="Cambria Math"/>
                </w:rPr>
                <m:t>2</m:t>
              </m:r>
            </m:sup>
          </m:sSup>
          <m:r>
            <m:rPr>
              <m:sty m:val="p"/>
            </m:rPr>
            <w:rPr>
              <w:rFonts w:ascii="Cambria Math" w:hAnsi="Cambria Math"/>
            </w:rPr>
            <m:t>+</m:t>
          </m:r>
          <m:r>
            <w:rPr>
              <w:rFonts w:ascii="Cambria Math" w:hAnsi="Cambria Math"/>
            </w:rPr>
            <m:t>λ</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u</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x</m:t>
                  </m:r>
                </m:e>
                <m:sub>
                  <m:r>
                    <w:rPr>
                      <w:rFonts w:ascii="Cambria Math" w:hAnsi="Cambria Math"/>
                    </w:rPr>
                    <m:t>u</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m:rPr>
                      <m:sty m:val="p"/>
                    </m:rPr>
                    <w:rPr>
                      <w:rFonts w:ascii="Cambria Math" w:hAnsi="Cambria Math"/>
                    </w:rPr>
                    <m:t>∥</m:t>
                  </m:r>
                </m:e>
              </m:nary>
              <m:sSub>
                <m:sSubPr>
                  <m:ctrlPr>
                    <w:rPr>
                      <w:rFonts w:ascii="Cambria Math" w:hAnsi="Cambria Math"/>
                    </w:rPr>
                  </m:ctrlPr>
                </m:sSubPr>
                <m:e>
                  <m:r>
                    <w:rPr>
                      <w:rFonts w:ascii="Cambria Math" w:hAnsi="Cambria Math"/>
                    </w:rPr>
                    <m:t>y</m:t>
                  </m:r>
                </m:e>
                <m:sub>
                  <m:r>
                    <w:rPr>
                      <w:rFonts w:ascii="Cambria Math" w:hAnsi="Cambria Math"/>
                    </w:rPr>
                    <m:t>i</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e>
          </m:d>
        </m:oMath>
      </m:oMathPara>
    </w:p>
    <w:p w14:paraId="79BF3CED" w14:textId="77777777" w:rsidR="00C822C9" w:rsidRDefault="00000000">
      <w:r>
        <w:rPr>
          <w:rFonts w:hint="eastAsia"/>
        </w:rPr>
        <w:t>透過交替固定使用者潛在因子與基金潛在因子並反覆求解最小平方問題收斂。信賴權重之設計使模型不會將「未購買」一律視為與「購買」對等之負向樣本，而是依購買次數或金額之高低，賦予已觀察到之正樣本不同強度之信賴程度——此</w:t>
      </w:r>
      <w:r>
        <w:rPr>
          <w:rFonts w:hint="eastAsia"/>
        </w:rPr>
        <w:lastRenderedPageBreak/>
        <w:t>為隱性回饋矩陣分解與傳統二元矩陣分解之本質差異，亦為本研究引用</w:t>
      </w:r>
      <w:r>
        <w:t xml:space="preserve"> Hu et al. (2008) </w:t>
      </w:r>
      <w:r>
        <w:rPr>
          <w:rFonts w:hint="eastAsia"/>
        </w:rPr>
        <w:t>之方法論依據。</w:t>
      </w:r>
    </w:p>
    <w:p w14:paraId="38915AF1" w14:textId="77777777" w:rsidR="00C822C9" w:rsidRDefault="00000000">
      <w:pPr>
        <w:pStyle w:val="af"/>
      </w:pPr>
      <w:r>
        <w:rPr>
          <w:rFonts w:hint="eastAsia"/>
        </w:rPr>
        <w:t>此模型可捕捉「購買模式相似之使用者」間之群體規律，其個人化依據不受限於單一使用者自身歷史，較內容導向推薦更能反映跨使用者之協同訊號。實作規劃採</w:t>
      </w:r>
      <w:r>
        <w:t xml:space="preserve"> Python </w:t>
      </w:r>
      <w:r>
        <w:rPr>
          <w:rStyle w:val="VerbatimChar"/>
        </w:rPr>
        <w:t>implicit</w:t>
      </w:r>
      <w:r>
        <w:t xml:space="preserve"> </w:t>
      </w:r>
      <w:r>
        <w:rPr>
          <w:rFonts w:hint="eastAsia"/>
        </w:rPr>
        <w:t>套件之現成</w:t>
      </w:r>
      <w:r>
        <w:t xml:space="preserve"> ALS </w:t>
      </w:r>
      <w:r>
        <w:rPr>
          <w:rFonts w:hint="eastAsia"/>
        </w:rPr>
        <w:t>實作（該套件原生支援信賴權重輸入，無需自行實作最佳化流程）。</w:t>
      </w:r>
    </w:p>
    <w:p w14:paraId="3B5A995B" w14:textId="77777777" w:rsidR="00C822C9" w:rsidRDefault="00000000">
      <w:pPr>
        <w:pStyle w:val="31"/>
      </w:pPr>
      <w:bookmarkStart w:id="184" w:name="分群輔助-cf候選集篩選整合方式方案-a之操作型定義"/>
      <w:bookmarkStart w:id="185" w:name="_Toc241703011"/>
      <w:bookmarkEnd w:id="182"/>
      <w:r>
        <w:t xml:space="preserve">3.6.5 </w:t>
      </w:r>
      <w:r>
        <w:rPr>
          <w:rFonts w:hint="eastAsia"/>
        </w:rPr>
        <w:t>分群輔助</w:t>
      </w:r>
      <w:r>
        <w:t xml:space="preserve"> </w:t>
      </w:r>
      <w:r>
        <w:rPr>
          <w:rFonts w:hint="eastAsia"/>
        </w:rPr>
        <w:t>CF</w:t>
      </w:r>
      <w:r>
        <w:rPr>
          <w:rFonts w:hint="eastAsia"/>
        </w:rPr>
        <w:t>：候選集篩選整合方式（方案</w:t>
      </w:r>
      <w:r>
        <w:t xml:space="preserve"> </w:t>
      </w:r>
      <w:r>
        <w:rPr>
          <w:rFonts w:hint="eastAsia"/>
        </w:rPr>
        <w:t>A</w:t>
      </w:r>
      <w:r>
        <w:rPr>
          <w:rFonts w:hint="eastAsia"/>
        </w:rPr>
        <w:t>）之操作型定義</w:t>
      </w:r>
      <w:bookmarkEnd w:id="185"/>
    </w:p>
    <w:p w14:paraId="1DBA0EAE" w14:textId="77777777" w:rsidR="00C822C9" w:rsidRDefault="00000000">
      <w:r>
        <w:rPr>
          <w:rFonts w:hint="eastAsia"/>
        </w:rPr>
        <w:t>分群資訊與協同過濾之整合，理論上存在兩種截然不同之設計方式，兩者對分群結果的依賴程度與實驗結論之意涵完全不同，須明確擇一並清楚定義：</w:t>
      </w:r>
    </w:p>
    <w:p w14:paraId="05D1DBCB" w14:textId="77777777" w:rsidR="00C822C9" w:rsidRDefault="00000000">
      <w:pPr>
        <w:numPr>
          <w:ilvl w:val="0"/>
          <w:numId w:val="31"/>
        </w:numPr>
      </w:pPr>
      <w:r>
        <w:rPr>
          <w:rFonts w:hint="eastAsia"/>
          <w:b/>
          <w:bCs/>
        </w:rPr>
        <w:t>方式一：分群導向候選集篩選（</w:t>
      </w:r>
      <w:r>
        <w:rPr>
          <w:rFonts w:hint="eastAsia"/>
          <w:b/>
          <w:bCs/>
        </w:rPr>
        <w:t>candidate-set</w:t>
      </w:r>
      <w:r>
        <w:rPr>
          <w:b/>
          <w:bCs/>
        </w:rPr>
        <w:t xml:space="preserve"> </w:t>
      </w:r>
      <w:r>
        <w:rPr>
          <w:rFonts w:hint="eastAsia"/>
          <w:b/>
          <w:bCs/>
        </w:rPr>
        <w:t>filtering</w:t>
      </w:r>
      <w:r>
        <w:rPr>
          <w:rFonts w:hint="eastAsia"/>
          <w:b/>
          <w:bCs/>
        </w:rPr>
        <w:t>，即方案</w:t>
      </w:r>
      <w:r>
        <w:rPr>
          <w:b/>
          <w:bCs/>
        </w:rPr>
        <w:t xml:space="preserve"> </w:t>
      </w:r>
      <w:r>
        <w:rPr>
          <w:rFonts w:hint="eastAsia"/>
          <w:b/>
          <w:bCs/>
        </w:rPr>
        <w:t>A</w:t>
      </w:r>
      <w:r>
        <w:rPr>
          <w:rFonts w:hint="eastAsia"/>
          <w:b/>
          <w:bCs/>
        </w:rPr>
        <w:t>，本研究採用）。</w:t>
      </w:r>
      <w:r>
        <w:t xml:space="preserve"> ALS </w:t>
      </w:r>
      <w:r>
        <w:rPr>
          <w:rFonts w:hint="eastAsia"/>
        </w:rPr>
        <w:t>模型</w:t>
      </w:r>
      <w:r>
        <w:rPr>
          <w:rFonts w:hint="eastAsia"/>
          <w:b/>
          <w:bCs/>
        </w:rPr>
        <w:t>僅訓練一次</w:t>
      </w:r>
      <w:r>
        <w:rPr>
          <w:rFonts w:hint="eastAsia"/>
        </w:rPr>
        <w:t>，且訓練方式與</w:t>
      </w:r>
      <w:r>
        <w:t xml:space="preserve"> 3.6.4 </w:t>
      </w:r>
      <w:r>
        <w:rPr>
          <w:rFonts w:hint="eastAsia"/>
        </w:rPr>
        <w:t>之全域</w:t>
      </w:r>
      <w:r>
        <w:t xml:space="preserve"> ALS </w:t>
      </w:r>
      <w:r>
        <w:rPr>
          <w:rFonts w:hint="eastAsia"/>
        </w:rPr>
        <w:t>完全相同——以訓練期全體使用者之互動矩陣配適單一潛在因子模型，不因分群而拆分訓練資料或另建子模型。分群結果</w:t>
      </w:r>
      <w:r>
        <w:rPr>
          <w:rFonts w:hint="eastAsia"/>
          <w:b/>
          <w:bCs/>
        </w:rPr>
        <w:t>僅作用於推薦階段（</w:t>
      </w:r>
      <w:r>
        <w:rPr>
          <w:rFonts w:hint="eastAsia"/>
          <w:b/>
          <w:bCs/>
        </w:rPr>
        <w:t>inference-time</w:t>
      </w:r>
      <w:r>
        <w:rPr>
          <w:rFonts w:hint="eastAsia"/>
          <w:b/>
          <w:bCs/>
        </w:rPr>
        <w:t>）之候選集生成</w:t>
      </w:r>
      <w:r>
        <w:rPr>
          <w:rFonts w:hint="eastAsia"/>
        </w:rPr>
        <w:t>：先依</w:t>
      </w:r>
      <w:r>
        <w:t xml:space="preserve"> 3.5 </w:t>
      </w:r>
      <w:r>
        <w:rPr>
          <w:rFonts w:hint="eastAsia"/>
        </w:rPr>
        <w:t>節分群結果，篩出候選基金池（即「使用者所屬群體其他成員於訓練期購買過之基金集合」），再取該全域</w:t>
      </w:r>
      <w:r>
        <w:t xml:space="preserve"> ALS </w:t>
      </w:r>
      <w:r>
        <w:rPr>
          <w:rFonts w:hint="eastAsia"/>
        </w:rPr>
        <w:t>模型對候選池內各基金之原始偏好分數進行排序，取</w:t>
      </w:r>
      <w:r>
        <w:t xml:space="preserve"> Top-K </w:t>
      </w:r>
      <w:r>
        <w:rPr>
          <w:rFonts w:hint="eastAsia"/>
        </w:rPr>
        <w:t>作為最終推薦清單。換言之，</w:t>
      </w:r>
      <w:r>
        <w:rPr>
          <w:rFonts w:hint="eastAsia"/>
          <w:b/>
          <w:bCs/>
        </w:rPr>
        <w:t>分群不影響潛在因子本身之估計，僅影響最終呈現給使用者之候選範圍</w:t>
      </w:r>
      <w:r>
        <w:rPr>
          <w:rFonts w:hint="eastAsia"/>
        </w:rPr>
        <w:t>，本質上是一種</w:t>
      </w:r>
      <w:r>
        <w:t xml:space="preserve"> post-hoc </w:t>
      </w:r>
      <w:r>
        <w:rPr>
          <w:rFonts w:hint="eastAsia"/>
        </w:rPr>
        <w:t>過濾機制，非修改評分模型之訓練邏輯。</w:t>
      </w:r>
    </w:p>
    <w:p w14:paraId="5EE99F29" w14:textId="77777777" w:rsidR="00C822C9" w:rsidRDefault="00000000">
      <w:pPr>
        <w:numPr>
          <w:ilvl w:val="0"/>
          <w:numId w:val="31"/>
        </w:numPr>
      </w:pPr>
      <w:r>
        <w:rPr>
          <w:rFonts w:hint="eastAsia"/>
          <w:b/>
          <w:bCs/>
        </w:rPr>
        <w:t>方式二：分群別獨立訓練（</w:t>
      </w:r>
      <w:r>
        <w:rPr>
          <w:rFonts w:hint="eastAsia"/>
          <w:b/>
          <w:bCs/>
        </w:rPr>
        <w:t>per-cluster</w:t>
      </w:r>
      <w:r>
        <w:rPr>
          <w:b/>
          <w:bCs/>
        </w:rPr>
        <w:t xml:space="preserve"> </w:t>
      </w:r>
      <w:r>
        <w:rPr>
          <w:rFonts w:hint="eastAsia"/>
          <w:b/>
          <w:bCs/>
        </w:rPr>
        <w:t>ALS</w:t>
      </w:r>
      <w:r>
        <w:rPr>
          <w:rFonts w:hint="eastAsia"/>
          <w:b/>
          <w:bCs/>
        </w:rPr>
        <w:t>，本研究不採用）。</w:t>
      </w:r>
      <w:r>
        <w:t xml:space="preserve"> </w:t>
      </w:r>
      <w:r>
        <w:rPr>
          <w:rFonts w:hint="eastAsia"/>
        </w:rPr>
        <w:t>依分群結果將使用者切分為多個子群，各群獨立配適一個</w:t>
      </w:r>
      <w:r>
        <w:t xml:space="preserve"> ALS </w:t>
      </w:r>
      <w:r>
        <w:rPr>
          <w:rFonts w:hint="eastAsia"/>
        </w:rPr>
        <w:t>模型，使潛在因子估計本身即依群體而異。此法之分群輔助效果來自模型本身學到之群體專屬購買模式，而非候選範圍之限縮；惟各子群樣本量較全體為小，潛在因子估計之穩定性可能因資料稀疏而受影響，且與</w:t>
      </w:r>
      <w:r>
        <w:t xml:space="preserve"> 3.6.4 </w:t>
      </w:r>
      <w:r>
        <w:rPr>
          <w:rFonts w:hint="eastAsia"/>
        </w:rPr>
        <w:t>之基準</w:t>
      </w:r>
      <w:r>
        <w:t xml:space="preserve"> ALS </w:t>
      </w:r>
      <w:r>
        <w:rPr>
          <w:rFonts w:hint="eastAsia"/>
        </w:rPr>
        <w:t>模型不再共用同一組潛在因子，模型間之比較基礎亦隨之改變。</w:t>
      </w:r>
    </w:p>
    <w:p w14:paraId="438BCC60" w14:textId="77777777" w:rsidR="00C822C9" w:rsidRDefault="00000000">
      <w:r>
        <w:rPr>
          <w:rFonts w:hint="eastAsia"/>
        </w:rPr>
        <w:t>本研究採</w:t>
      </w:r>
      <w:r>
        <w:rPr>
          <w:rFonts w:hint="eastAsia"/>
          <w:b/>
          <w:bCs/>
        </w:rPr>
        <w:t>方式一（候選集篩選）</w:t>
      </w:r>
      <w:r>
        <w:rPr>
          <w:rFonts w:hint="eastAsia"/>
        </w:rPr>
        <w:t>作為分群輔助</w:t>
      </w:r>
      <w:r>
        <w:t xml:space="preserve"> CF </w:t>
      </w:r>
      <w:r>
        <w:rPr>
          <w:rFonts w:hint="eastAsia"/>
        </w:rPr>
        <w:t>之核心整合機制，「分群輔助</w:t>
      </w:r>
      <w:r>
        <w:t xml:space="preserve"> </w:t>
      </w:r>
      <w:r>
        <w:rPr>
          <w:rFonts w:hint="eastAsia"/>
        </w:rPr>
        <w:t>CF</w:t>
      </w:r>
      <w:r>
        <w:rPr>
          <w:rFonts w:hint="eastAsia"/>
        </w:rPr>
        <w:t>」之名稱應理解為「以分群結果輔助篩選</w:t>
      </w:r>
      <w:r>
        <w:t xml:space="preserve"> ALS </w:t>
      </w:r>
      <w:r>
        <w:rPr>
          <w:rFonts w:hint="eastAsia"/>
        </w:rPr>
        <w:t>之候選推薦範圍」，而非「以</w:t>
      </w:r>
      <w:r>
        <w:rPr>
          <w:rFonts w:hint="eastAsia"/>
        </w:rPr>
        <w:lastRenderedPageBreak/>
        <w:t>分群訓練出不同的推薦模型」。此設計實作單純，候選池篩選與</w:t>
      </w:r>
      <w:r>
        <w:t xml:space="preserve"> ALS </w:t>
      </w:r>
      <w:r>
        <w:rPr>
          <w:rFonts w:hint="eastAsia"/>
        </w:rPr>
        <w:t>訓練流程均可以現成套件（</w:t>
      </w:r>
      <w:r>
        <w:rPr>
          <w:rStyle w:val="VerbatimChar"/>
        </w:rPr>
        <w:t>implicit</w:t>
      </w:r>
      <w:r>
        <w:rPr>
          <w:rFonts w:hint="eastAsia"/>
        </w:rPr>
        <w:t>）完成，不需修改矩陣分解演算法內部結構，亦不涉及方式二之子群樣本稀疏化風險，為本研究方法論層級之核心承諾。若實際資料規模或候選池稀疏度不足以支撐候選集縮減之效果，將視情況調整篩選門檻（如放寬同群定義、納入次相似群體）或改採混合策略，調整原因與結果將於第四章說明；方式二列為第五章未來研究方向。</w:t>
      </w:r>
    </w:p>
    <w:p w14:paraId="652C489A" w14:textId="77777777" w:rsidR="00C822C9" w:rsidRDefault="00000000">
      <w:pPr>
        <w:pStyle w:val="af"/>
      </w:pPr>
      <w:r>
        <w:rPr>
          <w:rFonts w:hint="eastAsia"/>
          <w:b/>
          <w:bCs/>
        </w:rPr>
        <w:t>改善歸因之範圍界定：</w:t>
      </w:r>
      <w:r>
        <w:t xml:space="preserve"> </w:t>
      </w:r>
      <w:r>
        <w:rPr>
          <w:rFonts w:hint="eastAsia"/>
        </w:rPr>
        <w:t>分群輔助</w:t>
      </w:r>
      <w:r>
        <w:t xml:space="preserve"> CF </w:t>
      </w:r>
      <w:r>
        <w:rPr>
          <w:rFonts w:hint="eastAsia"/>
        </w:rPr>
        <w:t>並非另外訓練之獨立模型，評分階段亦未額外納入其他特徵重新配適，而是與</w:t>
      </w:r>
      <w:r>
        <w:t xml:space="preserve"> 3.6.4 </w:t>
      </w:r>
      <w:r>
        <w:rPr>
          <w:rFonts w:hint="eastAsia"/>
        </w:rPr>
        <w:t>之基準</w:t>
      </w:r>
      <w:r>
        <w:t xml:space="preserve"> ALS </w:t>
      </w:r>
      <w:r>
        <w:rPr>
          <w:rFonts w:hint="eastAsia"/>
        </w:rPr>
        <w:t>共用同一組潛在因子與偏好分數，兩者於評分邏輯上完全相同，唯一差異即為推薦階段之候選集是否先經分群結果篩選。因此，若分群輔助</w:t>
      </w:r>
      <w:r>
        <w:t xml:space="preserve"> CF </w:t>
      </w:r>
      <w:r>
        <w:rPr>
          <w:rFonts w:hint="eastAsia"/>
        </w:rPr>
        <w:t>之</w:t>
      </w:r>
      <w:r>
        <w:t xml:space="preserve"> Precision@K</w:t>
      </w:r>
      <w:r>
        <w:t>、</w:t>
      </w:r>
      <w:r>
        <w:t xml:space="preserve">Recall@K </w:t>
      </w:r>
      <w:r>
        <w:rPr>
          <w:rFonts w:hint="eastAsia"/>
        </w:rPr>
        <w:t>或</w:t>
      </w:r>
      <w:r>
        <w:t xml:space="preserve"> MAP </w:t>
      </w:r>
      <w:r>
        <w:rPr>
          <w:rFonts w:hint="eastAsia"/>
        </w:rPr>
        <w:t>優於基準</w:t>
      </w:r>
      <w:r>
        <w:t xml:space="preserve"> </w:t>
      </w:r>
      <w:r>
        <w:rPr>
          <w:rFonts w:hint="eastAsia"/>
        </w:rPr>
        <w:t>ALS</w:t>
      </w:r>
      <w:r>
        <w:rPr>
          <w:rFonts w:hint="eastAsia"/>
        </w:rPr>
        <w:t>，此一差異可歸因於「以分群結果縮小候選集」，不會被另一套評分模型或評分階段額外納入之特徵混淆——此為本節採候選集篩選（方式一）而非分群別獨立訓練（方式二）之核心設計理由。惟須留意：分群標籤本身係依</w:t>
      </w:r>
      <w:r>
        <w:t xml:space="preserve"> 3.5 </w:t>
      </w:r>
      <w:r>
        <w:rPr>
          <w:rFonts w:hint="eastAsia"/>
        </w:rPr>
        <w:t>節以</w:t>
      </w:r>
      <w:r>
        <w:t xml:space="preserve"> </w:t>
      </w:r>
      <w:r>
        <w:rPr>
          <w:rFonts w:hint="eastAsia"/>
        </w:rPr>
        <w:t>RFM</w:t>
      </w:r>
      <w:r>
        <w:rPr>
          <w:rFonts w:hint="eastAsia"/>
        </w:rPr>
        <w:t>、行為特徵與</w:t>
      </w:r>
      <w:r>
        <w:t xml:space="preserve"> KYC </w:t>
      </w:r>
      <w:r>
        <w:rPr>
          <w:rFonts w:hint="eastAsia"/>
        </w:rPr>
        <w:t>屬性等資訊配適</w:t>
      </w:r>
      <w:r>
        <w:t xml:space="preserve"> K-prototypes </w:t>
      </w:r>
      <w:r>
        <w:rPr>
          <w:rFonts w:hint="eastAsia"/>
        </w:rPr>
        <w:t>而得，此為</w:t>
      </w:r>
      <w:r>
        <w:t xml:space="preserve"> ALS </w:t>
      </w:r>
      <w:r>
        <w:rPr>
          <w:rFonts w:hint="eastAsia"/>
        </w:rPr>
        <w:t>評分階段未直接使用之資訊來源，故上述改善仍是「分群所攜帶之資訊，透過候選集篩選間接發揮作用」，不宜稱為「分群輔助</w:t>
      </w:r>
      <w:r>
        <w:t xml:space="preserve"> CF </w:t>
      </w:r>
      <w:r>
        <w:rPr>
          <w:rFonts w:hint="eastAsia"/>
        </w:rPr>
        <w:t>與基準</w:t>
      </w:r>
      <w:r>
        <w:t xml:space="preserve"> ALS </w:t>
      </w:r>
      <w:r>
        <w:rPr>
          <w:rFonts w:hint="eastAsia"/>
        </w:rPr>
        <w:t>之間完全不存在資訊量差異」，僅能明確排除的是「另外訓練模型、於評分階段重新加權特徵」此類更直接的混淆來源。</w:t>
      </w:r>
    </w:p>
    <w:p w14:paraId="6EEA31F4" w14:textId="77777777" w:rsidR="00C822C9" w:rsidRDefault="00000000">
      <w:pPr>
        <w:pStyle w:val="af"/>
      </w:pPr>
      <w:r>
        <w:rPr>
          <w:rFonts w:hint="eastAsia"/>
          <w:b/>
          <w:bCs/>
        </w:rPr>
        <w:t>已知之潛在效果消長（</w:t>
      </w:r>
      <w:r>
        <w:rPr>
          <w:rFonts w:hint="eastAsia"/>
          <w:b/>
          <w:bCs/>
        </w:rPr>
        <w:t>trade-off</w:t>
      </w:r>
      <w:r>
        <w:rPr>
          <w:rFonts w:hint="eastAsia"/>
          <w:b/>
          <w:bCs/>
        </w:rPr>
        <w:t>）：</w:t>
      </w:r>
      <w:r>
        <w:t xml:space="preserve"> </w:t>
      </w:r>
      <w:r>
        <w:rPr>
          <w:rFonts w:hint="eastAsia"/>
        </w:rPr>
        <w:t>由於分群輔助</w:t>
      </w:r>
      <w:r>
        <w:t xml:space="preserve"> CF </w:t>
      </w:r>
      <w:r>
        <w:rPr>
          <w:rFonts w:hint="eastAsia"/>
        </w:rPr>
        <w:t>與</w:t>
      </w:r>
      <w:r>
        <w:t xml:space="preserve"> 3.6.4 </w:t>
      </w:r>
      <w:r>
        <w:rPr>
          <w:rFonts w:hint="eastAsia"/>
        </w:rPr>
        <w:t>之基準</w:t>
      </w:r>
      <w:r>
        <w:t xml:space="preserve"> ALS </w:t>
      </w:r>
      <w:r>
        <w:rPr>
          <w:rFonts w:hint="eastAsia"/>
        </w:rPr>
        <w:t>共用同一組潛在因子與偏好分數，兩者之差異</w:t>
      </w:r>
      <w:r>
        <w:rPr>
          <w:rFonts w:hint="eastAsia"/>
          <w:b/>
          <w:bCs/>
        </w:rPr>
        <w:t>純粹來自候選範圍之限縮</w:t>
      </w:r>
      <w:r>
        <w:rPr>
          <w:rFonts w:hint="eastAsia"/>
        </w:rPr>
        <w:t>，此一操作型定義使</w:t>
      </w:r>
      <w:r>
        <w:t xml:space="preserve"> trade-off </w:t>
      </w:r>
      <w:r>
        <w:rPr>
          <w:rFonts w:hint="eastAsia"/>
        </w:rPr>
        <w:t>之解釋更為明確：候選池縮小後，</w:t>
      </w:r>
      <w:r>
        <w:rPr>
          <w:rFonts w:hint="eastAsia"/>
        </w:rPr>
        <w:t>Precision</w:t>
      </w:r>
      <w:r>
        <w:t xml:space="preserve"> </w:t>
      </w:r>
      <w:r>
        <w:rPr>
          <w:rFonts w:hint="eastAsia"/>
        </w:rPr>
        <w:t>預期因排除雜訊候選項而提升；但</w:t>
      </w:r>
      <w:r>
        <w:t xml:space="preserve"> Recall </w:t>
      </w:r>
      <w:r>
        <w:rPr>
          <w:rFonts w:hint="eastAsia"/>
        </w:rPr>
        <w:t>可能因使用者實際購買之基金恰好不在同群成員購買清單內而下降。此一消長關係須於第四章結果分析中明確呈現，而非僅報告單一指標即宣稱模型優劣。</w:t>
      </w:r>
    </w:p>
    <w:p w14:paraId="298B6111" w14:textId="77777777" w:rsidR="00C822C9" w:rsidRDefault="00000000">
      <w:pPr>
        <w:pStyle w:val="31"/>
      </w:pPr>
      <w:bookmarkStart w:id="186" w:name="方法論承諾與待驗證項目-1"/>
      <w:bookmarkStart w:id="187" w:name="_Toc241703012"/>
      <w:bookmarkEnd w:id="184"/>
      <w:r>
        <w:t xml:space="preserve">3.6.6 </w:t>
      </w:r>
      <w:r>
        <w:rPr>
          <w:rFonts w:hint="eastAsia"/>
        </w:rPr>
        <w:t>方法論承諾與待驗證項目</w:t>
      </w:r>
      <w:bookmarkEnd w:id="187"/>
    </w:p>
    <w:p w14:paraId="63179394" w14:textId="77777777" w:rsidR="00C822C9" w:rsidRDefault="00000000">
      <w:r>
        <w:rPr>
          <w:rFonts w:hint="eastAsia"/>
        </w:rPr>
        <w:t>本節所述之四種模型組合、分群輔助</w:t>
      </w:r>
      <w:r>
        <w:t xml:space="preserve"> CF </w:t>
      </w:r>
      <w:r>
        <w:rPr>
          <w:rFonts w:hint="eastAsia"/>
        </w:rPr>
        <w:t>採「分群導向候選集篩選」（方式一／方案</w:t>
      </w:r>
      <w:r>
        <w:t xml:space="preserve"> </w:t>
      </w:r>
      <w:r>
        <w:rPr>
          <w:rFonts w:hint="eastAsia"/>
        </w:rPr>
        <w:t>A</w:t>
      </w:r>
      <w:r>
        <w:rPr>
          <w:rFonts w:hint="eastAsia"/>
        </w:rPr>
        <w:t>，而非分群別獨立訓練</w:t>
      </w:r>
      <w:r>
        <w:t xml:space="preserve"> ALS </w:t>
      </w:r>
      <w:r>
        <w:rPr>
          <w:rFonts w:hint="eastAsia"/>
        </w:rPr>
        <w:t>之方式二）之整合設計、以及候選基金池一律排除訓練期已持有基金（聚焦「新基金探索」而非複購預測）之範圍界定，係根據推薦系統文獻常見之基準模型比較架構、工程可行性考量，以及四模型指標可</w:t>
      </w:r>
      <w:r>
        <w:rPr>
          <w:rFonts w:hint="eastAsia"/>
        </w:rPr>
        <w:lastRenderedPageBreak/>
        <w:t>比性之要求所作之方法論決策，為本研究之核心承諾，預期不因實際資料結果而調整——此範圍界定亦直接決定第五章對於複購／定期定額此一實務重要行為之研究限制陳述。惟候選集篩選之具體門檻（如同群定義範圍、候選池最小規模）、</w:t>
      </w:r>
      <w:r>
        <w:rPr>
          <w:rFonts w:hint="eastAsia"/>
        </w:rPr>
        <w:t>ALS</w:t>
      </w:r>
      <w:r>
        <w:t xml:space="preserve"> </w:t>
      </w:r>
      <w:r>
        <w:rPr>
          <w:rFonts w:hint="eastAsia"/>
        </w:rPr>
        <w:t>潛在因子維度、信賴權重超參數</w:t>
      </w:r>
      <w:r>
        <w:t xml:space="preserve"> </w:t>
      </w:r>
      <w:r>
        <w:rPr>
          <w:rFonts w:hint="eastAsia"/>
        </w:rPr>
        <w:t>α、觀察強度</w:t>
      </w:r>
      <w:r>
        <w:t xml:space="preserve"> </w:t>
      </w:r>
      <m:oMath>
        <m:sSub>
          <m:sSubPr>
            <m:ctrlPr>
              <w:rPr>
                <w:rFonts w:ascii="Cambria Math" w:hAnsi="Cambria Math"/>
              </w:rPr>
            </m:ctrlPr>
          </m:sSubPr>
          <m:e>
            <m:r>
              <w:rPr>
                <w:rFonts w:ascii="Cambria Math" w:hAnsi="Cambria Math"/>
              </w:rPr>
              <m:t>r</m:t>
            </m:r>
          </m:e>
          <m:sub>
            <m:r>
              <w:rPr>
                <w:rFonts w:ascii="Cambria Math" w:hAnsi="Cambria Math"/>
              </w:rPr>
              <m:t>ui</m:t>
            </m:r>
          </m:sub>
        </m:sSub>
      </m:oMath>
      <w:r>
        <w:t xml:space="preserve"> </w:t>
      </w:r>
      <w:r>
        <w:rPr>
          <w:rFonts w:hint="eastAsia"/>
        </w:rPr>
        <w:t>採購買次數或金額等超參數與設計選擇，均須待取得實際資料並完成前處理後，依資料規模與稀疏度進行調校，相關調整過程與結果將於第四章實驗結果完整記錄，不視為偏離計畫書。</w:t>
      </w:r>
    </w:p>
    <w:p w14:paraId="1A857CC5" w14:textId="77777777" w:rsidR="00C822C9" w:rsidRDefault="00000000">
      <w:pPr>
        <w:pStyle w:val="21"/>
      </w:pPr>
      <w:bookmarkStart w:id="188" w:name="模型評估方法"/>
      <w:bookmarkStart w:id="189" w:name="_Toc241703013"/>
      <w:bookmarkEnd w:id="173"/>
      <w:bookmarkEnd w:id="186"/>
      <w:r>
        <w:t xml:space="preserve">3.7 </w:t>
      </w:r>
      <w:r>
        <w:rPr>
          <w:rFonts w:hint="eastAsia"/>
        </w:rPr>
        <w:t>模型評估方法</w:t>
      </w:r>
      <w:bookmarkEnd w:id="189"/>
    </w:p>
    <w:p w14:paraId="0E10498B" w14:textId="77777777" w:rsidR="00C822C9" w:rsidRDefault="00000000">
      <w:pPr>
        <w:pStyle w:val="31"/>
      </w:pPr>
      <w:bookmarkStart w:id="190" w:name="訓練集測試集切分方式"/>
      <w:bookmarkStart w:id="191" w:name="_Toc241703014"/>
      <w:r>
        <w:t xml:space="preserve">3.7.1 </w:t>
      </w:r>
      <w:r>
        <w:rPr>
          <w:rFonts w:hint="eastAsia"/>
        </w:rPr>
        <w:t>訓練集／測試集切分方式</w:t>
      </w:r>
      <w:bookmarkEnd w:id="191"/>
    </w:p>
    <w:p w14:paraId="21E200E9" w14:textId="77777777" w:rsidR="00C822C9" w:rsidRDefault="00000000">
      <w:r>
        <w:rPr>
          <w:rFonts w:hint="eastAsia"/>
        </w:rPr>
        <w:t>本研究規劃依時間切分訓練期與測試期（例如以前</w:t>
      </w:r>
      <w:r>
        <w:t xml:space="preserve"> 10–14 </w:t>
      </w:r>
      <w:r>
        <w:rPr>
          <w:rFonts w:hint="eastAsia"/>
        </w:rPr>
        <w:t>個月資料為訓練期、最後</w:t>
      </w:r>
      <w:r>
        <w:t xml:space="preserve"> 2–4 </w:t>
      </w:r>
      <w:r>
        <w:rPr>
          <w:rFonts w:hint="eastAsia"/>
        </w:rPr>
        <w:t>個月資料為測試期），採</w:t>
      </w:r>
      <w:r>
        <w:rPr>
          <w:rFonts w:hint="eastAsia"/>
          <w:b/>
          <w:bCs/>
        </w:rPr>
        <w:t>時間切分而非隨機切分</w:t>
      </w:r>
      <w:r>
        <w:rPr>
          <w:rFonts w:hint="eastAsia"/>
        </w:rPr>
        <w:t>。採此設計之理由為：真實推薦情境必然是「以過去已發生之資料，推薦尚未發生之未來行為」，若採隨機切分，測試集中可能包含訓練期之後才產生之市場資訊或使用者行為模式，導致模型在訓練階段間接取得「未來」資訊，形成資料洩漏（</w:t>
      </w:r>
      <w:r>
        <w:rPr>
          <w:rFonts w:hint="eastAsia"/>
        </w:rPr>
        <w:t>data</w:t>
      </w:r>
      <w:r>
        <w:t xml:space="preserve"> </w:t>
      </w:r>
      <w:r>
        <w:rPr>
          <w:rFonts w:hint="eastAsia"/>
        </w:rPr>
        <w:t>leakage</w:t>
      </w:r>
      <w:r>
        <w:rPr>
          <w:rFonts w:hint="eastAsia"/>
        </w:rPr>
        <w:t>），使評估結果高估模型之實際預測能力。</w:t>
      </w:r>
    </w:p>
    <w:p w14:paraId="7649B2F3" w14:textId="77777777" w:rsidR="00C822C9" w:rsidRDefault="00000000">
      <w:pPr>
        <w:pStyle w:val="af"/>
      </w:pPr>
      <w:r>
        <w:rPr>
          <w:b/>
          <w:bCs/>
        </w:rPr>
        <w:t xml:space="preserve">Ground truth </w:t>
      </w:r>
      <w:r>
        <w:rPr>
          <w:rFonts w:hint="eastAsia"/>
          <w:b/>
          <w:bCs/>
        </w:rPr>
        <w:t>之定義（排除複購）：</w:t>
      </w:r>
      <w:r>
        <w:t xml:space="preserve"> </w:t>
      </w:r>
      <w:r>
        <w:rPr>
          <w:rFonts w:hint="eastAsia"/>
        </w:rPr>
        <w:t>基金投資存在大量定期定額與加碼申購（複購）行為，此一特性對</w:t>
      </w:r>
      <w:r>
        <w:t xml:space="preserve"> ground truth </w:t>
      </w:r>
      <w:r>
        <w:rPr>
          <w:rFonts w:hint="eastAsia"/>
        </w:rPr>
        <w:t>之界定有決定性影響，須於此明確定義，而非留待第四章才決定：若測試期</w:t>
      </w:r>
      <w:r>
        <w:t xml:space="preserve"> ground truth </w:t>
      </w:r>
      <w:r>
        <w:rPr>
          <w:rFonts w:hint="eastAsia"/>
        </w:rPr>
        <w:t>涵蓋使用者對訓練期已持有基金之複購，則「推薦使用者已持有之基金」將成為命中率極高之廉價策略（使用者對既有持股加碼之機率本即偏高），使指標嚴重失真且無法反映真正的個人化推薦能力；反之若一律排除已購買項，模型將永遠無法命中複購，而複購在基金投資場域占比甚高。本研究依</w:t>
      </w:r>
      <w:r>
        <w:t xml:space="preserve"> 3.6.1 </w:t>
      </w:r>
      <w:r>
        <w:rPr>
          <w:rFonts w:hint="eastAsia"/>
        </w:rPr>
        <w:t>節「候選基金池統一規則」之一致邏輯，明確規定：</w:t>
      </w:r>
      <w:r>
        <w:rPr>
          <w:rFonts w:hint="eastAsia"/>
          <w:b/>
          <w:bCs/>
        </w:rPr>
        <w:t>測試期</w:t>
      </w:r>
      <w:r>
        <w:rPr>
          <w:b/>
          <w:bCs/>
        </w:rPr>
        <w:t xml:space="preserve"> ground truth </w:t>
      </w:r>
      <w:r>
        <w:rPr>
          <w:rFonts w:hint="eastAsia"/>
          <w:b/>
          <w:bCs/>
        </w:rPr>
        <w:t>僅計入使用者於測試期購買、且訓練期未曾購買（依</w:t>
      </w:r>
      <w:r>
        <w:rPr>
          <w:b/>
          <w:bCs/>
        </w:rPr>
        <w:t xml:space="preserve"> 3.6.1 </w:t>
      </w:r>
      <w:r>
        <w:rPr>
          <w:rFonts w:hint="eastAsia"/>
          <w:b/>
          <w:bCs/>
        </w:rPr>
        <w:t>節條件式定義）之「新基金」</w:t>
      </w:r>
      <w:r>
        <w:rPr>
          <w:rFonts w:hint="eastAsia"/>
        </w:rPr>
        <w:t>，即</w:t>
      </w:r>
      <w:r>
        <w:t xml:space="preserve"> ground truth </w:t>
      </w:r>
      <w:r>
        <w:rPr>
          <w:rFonts w:hint="eastAsia"/>
        </w:rPr>
        <w:t>與候選基金池採用同一項排除條件（排除訓練期已持有基金）。換言之，本研究之推薦任務範圍聚焦於「新基金探索」，複購／定期定額續扣行為不納入本研究主要評估範圍，另列為第五章研究限制，並於該章實務應用建議中另行討論複購對好好證券之商業意義。</w:t>
      </w:r>
    </w:p>
    <w:p w14:paraId="0462F8FC" w14:textId="77777777" w:rsidR="00C822C9" w:rsidRDefault="00000000">
      <w:pPr>
        <w:pStyle w:val="af"/>
      </w:pPr>
      <w:r>
        <w:rPr>
          <w:rFonts w:hint="eastAsia"/>
          <w:b/>
          <w:bCs/>
        </w:rPr>
        <w:lastRenderedPageBreak/>
        <w:t>交易類型之必要性：</w:t>
      </w:r>
      <w:r>
        <w:t xml:space="preserve"> </w:t>
      </w:r>
      <w:r>
        <w:rPr>
          <w:rFonts w:hint="eastAsia"/>
        </w:rPr>
        <w:t>上述「測試期購買」須明確限定為</w:t>
      </w:r>
      <w:r>
        <w:rPr>
          <w:rFonts w:hint="eastAsia"/>
          <w:b/>
          <w:bCs/>
        </w:rPr>
        <w:t>申購類型交易</w:t>
      </w:r>
      <w:r>
        <w:rPr>
          <w:rFonts w:hint="eastAsia"/>
        </w:rPr>
        <w:t>，排除贖回交易——若交易資料表含贖回紀錄而</w:t>
      </w:r>
      <w:r>
        <w:t xml:space="preserve"> ground truth </w:t>
      </w:r>
      <w:r>
        <w:rPr>
          <w:rFonts w:hint="eastAsia"/>
        </w:rPr>
        <w:t>之判定未排除贖回事件，測試期之贖回動作將被誤當成推薦命中之目標，使</w:t>
      </w:r>
      <w:r>
        <w:t xml:space="preserve"> </w:t>
      </w:r>
      <w:r>
        <w:rPr>
          <w:rFonts w:hint="eastAsia"/>
        </w:rPr>
        <w:t>Precision</w:t>
      </w:r>
      <w:r>
        <w:rPr>
          <w:rFonts w:hint="eastAsia"/>
        </w:rPr>
        <w:t>／</w:t>
      </w:r>
      <w:r>
        <w:rPr>
          <w:rFonts w:hint="eastAsia"/>
        </w:rPr>
        <w:t>Recall</w:t>
      </w:r>
      <w:r>
        <w:t xml:space="preserve"> </w:t>
      </w:r>
      <w:r>
        <w:rPr>
          <w:rFonts w:hint="eastAsia"/>
        </w:rPr>
        <w:t>計算納入與「新基金探索」任務無關之雜訊。此一條件式定義與</w:t>
      </w:r>
      <w:r>
        <w:t xml:space="preserve"> 3.4.3 </w:t>
      </w:r>
      <w:r>
        <w:rPr>
          <w:rFonts w:hint="eastAsia"/>
        </w:rPr>
        <w:t>節交易</w:t>
      </w:r>
      <w:r>
        <w:t xml:space="preserve"> RFM</w:t>
      </w:r>
      <w:r>
        <w:t>、</w:t>
      </w:r>
      <w:r>
        <w:t xml:space="preserve">3.6.1 </w:t>
      </w:r>
      <w:r>
        <w:rPr>
          <w:rFonts w:hint="eastAsia"/>
        </w:rPr>
        <w:t>節候選基金池之邏輯一致（見</w:t>
      </w:r>
      <w:r>
        <w:t xml:space="preserve"> 3.3.3 </w:t>
      </w:r>
      <w:r>
        <w:rPr>
          <w:rFonts w:hint="eastAsia"/>
        </w:rPr>
        <w:t>節「交易類型欄位之必要性」）：若交易表確認僅含申購紀錄，此限定形同無操作，不影響既有</w:t>
      </w:r>
      <w:r>
        <w:t xml:space="preserve"> ground truth </w:t>
      </w:r>
      <w:r>
        <w:rPr>
          <w:rFonts w:hint="eastAsia"/>
        </w:rPr>
        <w:t>定義。</w:t>
      </w:r>
    </w:p>
    <w:p w14:paraId="63F693D1" w14:textId="77777777" w:rsidR="00C822C9" w:rsidRDefault="00000000">
      <w:pPr>
        <w:pStyle w:val="af"/>
      </w:pPr>
      <w:r>
        <w:rPr>
          <w:rFonts w:hint="eastAsia"/>
          <w:b/>
          <w:bCs/>
        </w:rPr>
        <w:t>評估對象範圍（須與上述</w:t>
      </w:r>
      <w:r>
        <w:rPr>
          <w:b/>
          <w:bCs/>
        </w:rPr>
        <w:t xml:space="preserve"> ground truth </w:t>
      </w:r>
      <w:r>
        <w:rPr>
          <w:rFonts w:hint="eastAsia"/>
          <w:b/>
          <w:bCs/>
        </w:rPr>
        <w:t>定義一致）：</w:t>
      </w:r>
      <w:r>
        <w:t xml:space="preserve"> </w:t>
      </w:r>
      <w:r>
        <w:rPr>
          <w:rFonts w:hint="eastAsia"/>
        </w:rPr>
        <w:t>僅納入「訓練期有交易紀錄，且測試期購買至少一檔訓練期未持有之新基金」之使用者，此為三層過濾條件之交集：</w:t>
      </w:r>
      <w:r>
        <w:rPr>
          <w:rFonts w:hint="eastAsia"/>
        </w:rPr>
        <w:t>(1)</w:t>
      </w:r>
      <w:r>
        <w:t xml:space="preserve"> </w:t>
      </w:r>
      <w:r>
        <w:rPr>
          <w:rFonts w:hint="eastAsia"/>
        </w:rPr>
        <w:t>訓練期須有交易紀錄，否則屬純新戶冷啟動情境，缺乏歷史互動資料可供</w:t>
      </w:r>
      <w:r>
        <w:t xml:space="preserve"> ALS </w:t>
      </w:r>
      <w:r>
        <w:rPr>
          <w:rFonts w:hint="eastAsia"/>
        </w:rPr>
        <w:t>學習；</w:t>
      </w:r>
      <w:r>
        <w:rPr>
          <w:rFonts w:hint="eastAsia"/>
        </w:rPr>
        <w:t>(2)</w:t>
      </w:r>
      <w:r>
        <w:t xml:space="preserve"> </w:t>
      </w:r>
      <w:r>
        <w:rPr>
          <w:rFonts w:hint="eastAsia"/>
        </w:rPr>
        <w:t>測試期須有交易紀錄；</w:t>
      </w:r>
      <w:r>
        <w:rPr>
          <w:rFonts w:hint="eastAsia"/>
        </w:rPr>
        <w:t>(3)</w:t>
      </w:r>
      <w:r>
        <w:t xml:space="preserve"> </w:t>
      </w:r>
      <w:r>
        <w:rPr>
          <w:rFonts w:hint="eastAsia"/>
        </w:rPr>
        <w:t>測試期之交易須至少包含一筆「新基金」（訓練期未持有）之購買，而非全數為既有持股之複購或定期定額續扣。第三層條件係呼應上述</w:t>
      </w:r>
      <w:r>
        <w:t xml:space="preserve"> ground truth </w:t>
      </w:r>
      <w:r>
        <w:rPr>
          <w:rFonts w:hint="eastAsia"/>
        </w:rPr>
        <w:t>定義而生之必要限縮：若僅要求「測試期有交易紀錄」（未限定是否為新基金），則「測試期僅續扣既有定期定額、未購買任何新基金」之使用者雖符合表面條件，其</w:t>
      </w:r>
      <w:r>
        <w:t xml:space="preserve"> ground truth </w:t>
      </w:r>
      <w:r>
        <w:rPr>
          <w:rFonts w:hint="eastAsia"/>
        </w:rPr>
        <w:t>集合（新基金購買）實為空集合，</w:t>
      </w:r>
      <w:r>
        <w:rPr>
          <w:rFonts w:hint="eastAsia"/>
        </w:rPr>
        <w:t>Recall</w:t>
      </w:r>
      <w:r>
        <w:t xml:space="preserve"> </w:t>
      </w:r>
      <w:r>
        <w:rPr>
          <w:rFonts w:hint="eastAsia"/>
        </w:rPr>
        <w:t>分母仍為零、無法計算，此正是本節原欲排除之情形。基金投資人中「測試期僅續扣舊有定期定額」之比例可能不低，此一第三層條件將使實際評估樣本較僅採前兩層條件時更為縮限，具體縮減幅度將於第四章資料集描述中揭露，並與第一章</w:t>
      </w:r>
      <w:r>
        <w:t xml:space="preserve"> 1.4 </w:t>
      </w:r>
      <w:r>
        <w:rPr>
          <w:rFonts w:hint="eastAsia"/>
        </w:rPr>
        <w:t>節之研究限制說明一致對應。</w:t>
      </w:r>
    </w:p>
    <w:p w14:paraId="0591A294" w14:textId="77777777" w:rsidR="00C822C9" w:rsidRDefault="00000000">
      <w:pPr>
        <w:pStyle w:val="31"/>
      </w:pPr>
      <w:bookmarkStart w:id="192" w:name="評估指標定義與計算方式"/>
      <w:bookmarkStart w:id="193" w:name="_Toc241703015"/>
      <w:bookmarkEnd w:id="190"/>
      <w:r>
        <w:t xml:space="preserve">3.7.2 </w:t>
      </w:r>
      <w:r>
        <w:rPr>
          <w:rFonts w:hint="eastAsia"/>
        </w:rPr>
        <w:t>評估指標定義與計算方式</w:t>
      </w:r>
      <w:bookmarkEnd w:id="193"/>
    </w:p>
    <w:p w14:paraId="3F16BF96" w14:textId="77777777" w:rsidR="00C822C9" w:rsidRDefault="00000000">
      <w:r>
        <w:rPr>
          <w:rFonts w:hint="eastAsia"/>
        </w:rPr>
        <w:t>本研究以</w:t>
      </w:r>
      <w:r>
        <w:t xml:space="preserve"> </w:t>
      </w:r>
      <w:r>
        <w:rPr>
          <w:b/>
          <w:bCs/>
        </w:rPr>
        <w:t>Precision@K</w:t>
      </w:r>
      <w:r>
        <w:t>、</w:t>
      </w:r>
      <w:r>
        <w:rPr>
          <w:b/>
          <w:bCs/>
        </w:rPr>
        <w:t>Recall@K</w:t>
      </w:r>
      <w:r>
        <w:t>、</w:t>
      </w:r>
      <w:r>
        <w:rPr>
          <w:rFonts w:hint="eastAsia"/>
          <w:b/>
          <w:bCs/>
        </w:rPr>
        <w:t>MAP</w:t>
      </w:r>
      <w:r>
        <w:rPr>
          <w:rFonts w:hint="eastAsia"/>
          <w:b/>
          <w:bCs/>
        </w:rPr>
        <w:t>（</w:t>
      </w:r>
      <w:r>
        <w:rPr>
          <w:rFonts w:hint="eastAsia"/>
          <w:b/>
          <w:bCs/>
        </w:rPr>
        <w:t>Mean</w:t>
      </w:r>
      <w:r>
        <w:rPr>
          <w:b/>
          <w:bCs/>
        </w:rPr>
        <w:t xml:space="preserve"> Average </w:t>
      </w:r>
      <w:r>
        <w:rPr>
          <w:rFonts w:hint="eastAsia"/>
          <w:b/>
          <w:bCs/>
        </w:rPr>
        <w:t>Precision</w:t>
      </w:r>
      <w:r>
        <w:rPr>
          <w:rFonts w:hint="eastAsia"/>
          <w:b/>
          <w:bCs/>
        </w:rPr>
        <w:t>）</w:t>
      </w:r>
      <w:r>
        <w:t xml:space="preserve"> </w:t>
      </w:r>
      <w:r>
        <w:rPr>
          <w:rFonts w:hint="eastAsia"/>
        </w:rPr>
        <w:t>三項資訊檢索領域常用指標作為主要評估依據（</w:t>
      </w:r>
      <w:r>
        <w:rPr>
          <w:rFonts w:hint="eastAsia"/>
        </w:rPr>
        <w:t>Manning,</w:t>
      </w:r>
      <w:r>
        <w:t xml:space="preserve"> Raghavan, &amp; Schütze, </w:t>
      </w:r>
      <w:r>
        <w:rPr>
          <w:rFonts w:hint="eastAsia"/>
        </w:rPr>
        <w:t>2008</w:t>
      </w:r>
      <w:r>
        <w:rPr>
          <w:rFonts w:hint="eastAsia"/>
        </w:rPr>
        <w:t>），並補充</w:t>
      </w:r>
      <w:r>
        <w:t xml:space="preserve"> </w:t>
      </w:r>
      <w:r>
        <w:rPr>
          <w:rFonts w:hint="eastAsia"/>
          <w:b/>
          <w:bCs/>
        </w:rPr>
        <w:t>NDCG@K</w:t>
      </w:r>
      <w:r>
        <w:rPr>
          <w:rFonts w:hint="eastAsia"/>
          <w:b/>
          <w:bCs/>
        </w:rPr>
        <w:t>（</w:t>
      </w:r>
      <w:r>
        <w:rPr>
          <w:rFonts w:hint="eastAsia"/>
          <w:b/>
          <w:bCs/>
        </w:rPr>
        <w:t>Normalized</w:t>
      </w:r>
      <w:r>
        <w:rPr>
          <w:b/>
          <w:bCs/>
        </w:rPr>
        <w:t xml:space="preserve"> Discounted Cumulative </w:t>
      </w:r>
      <w:r>
        <w:rPr>
          <w:rFonts w:hint="eastAsia"/>
          <w:b/>
          <w:bCs/>
        </w:rPr>
        <w:t>Gain</w:t>
      </w:r>
      <w:r>
        <w:rPr>
          <w:rFonts w:hint="eastAsia"/>
          <w:b/>
          <w:bCs/>
        </w:rPr>
        <w:t>）</w:t>
      </w:r>
      <w:r>
        <w:rPr>
          <w:rFonts w:hint="eastAsia"/>
        </w:rPr>
        <w:t>（</w:t>
      </w:r>
      <w:r>
        <w:rPr>
          <w:rFonts w:hint="eastAsia"/>
        </w:rPr>
        <w:t>Järvelin</w:t>
      </w:r>
      <w:r>
        <w:t xml:space="preserve"> &amp; Kekäläinen, </w:t>
      </w:r>
      <w:r>
        <w:rPr>
          <w:rFonts w:hint="eastAsia"/>
        </w:rPr>
        <w:t>2002</w:t>
      </w:r>
      <w:r>
        <w:rPr>
          <w:rFonts w:hint="eastAsia"/>
        </w:rPr>
        <w:t>）作為輔助指標——</w:t>
      </w:r>
      <w:r>
        <w:rPr>
          <w:rFonts w:hint="eastAsia"/>
        </w:rPr>
        <w:t>NDCG@K</w:t>
      </w:r>
      <w:r>
        <w:t xml:space="preserve"> </w:t>
      </w:r>
      <w:r>
        <w:rPr>
          <w:rFonts w:hint="eastAsia"/>
        </w:rPr>
        <w:t>之分母為「理想排序下之最大可能得分」而非固定之</w:t>
      </w:r>
      <w:r>
        <w:t xml:space="preserve"> K </w:t>
      </w:r>
      <w:r>
        <w:rPr>
          <w:rFonts w:hint="eastAsia"/>
        </w:rPr>
        <w:t>或使用者實際購買數，可部分緩解</w:t>
      </w:r>
      <w:r>
        <w:t xml:space="preserve"> 3.7.3 </w:t>
      </w:r>
      <w:r>
        <w:rPr>
          <w:rFonts w:hint="eastAsia"/>
        </w:rPr>
        <w:t>節所述「</w:t>
      </w:r>
      <w:r>
        <w:rPr>
          <w:rFonts w:hint="eastAsia"/>
        </w:rPr>
        <w:t>Precision@K</w:t>
      </w:r>
      <w:r>
        <w:t xml:space="preserve"> </w:t>
      </w:r>
      <w:r>
        <w:rPr>
          <w:rFonts w:hint="eastAsia"/>
        </w:rPr>
        <w:t>分母天生受限」之問題，使跨使用者（測試期購買數量差異大）之分數更具可比性。以單一使用者、</w:t>
      </w:r>
      <w:r>
        <w:rPr>
          <w:rFonts w:hint="eastAsia"/>
        </w:rPr>
        <w:t>K</w:t>
      </w:r>
      <w:r>
        <w:t xml:space="preserve"> = 5 </w:t>
      </w:r>
      <w:r>
        <w:rPr>
          <w:rFonts w:hint="eastAsia"/>
        </w:rPr>
        <w:t>為例：若模型推薦之</w:t>
      </w:r>
      <w:r>
        <w:t xml:space="preserve"> Top-5 </w:t>
      </w:r>
      <w:r>
        <w:rPr>
          <w:rFonts w:hint="eastAsia"/>
        </w:rPr>
        <w:t>清單為基金</w:t>
      </w:r>
      <w:r>
        <w:t xml:space="preserve"> </w:t>
      </w: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D</w:t>
      </w:r>
      <w:r>
        <w:rPr>
          <w:rFonts w:hint="eastAsia"/>
        </w:rPr>
        <w:t>／</w:t>
      </w:r>
      <w:r>
        <w:rPr>
          <w:rFonts w:hint="eastAsia"/>
        </w:rPr>
        <w:t>E</w:t>
      </w:r>
      <w:r>
        <w:rPr>
          <w:rFonts w:hint="eastAsia"/>
        </w:rPr>
        <w:t>，該使用者測試期實際購買且屬訓練期未持有之「新基金」為</w:t>
      </w:r>
      <w:r>
        <w:t xml:space="preserve"> </w:t>
      </w:r>
      <w:r>
        <w:rPr>
          <w:rFonts w:hint="eastAsia"/>
        </w:rPr>
        <w:t>B</w:t>
      </w:r>
      <w:r>
        <w:rPr>
          <w:rFonts w:hint="eastAsia"/>
        </w:rPr>
        <w:t>／</w:t>
      </w:r>
      <w:r>
        <w:rPr>
          <w:rFonts w:hint="eastAsia"/>
        </w:rPr>
        <w:t>E</w:t>
      </w:r>
      <w:r>
        <w:rPr>
          <w:rFonts w:hint="eastAsia"/>
        </w:rPr>
        <w:t>／</w:t>
      </w:r>
      <w:r>
        <w:rPr>
          <w:rFonts w:hint="eastAsia"/>
        </w:rPr>
        <w:t>F</w:t>
      </w:r>
      <w:r>
        <w:rPr>
          <w:rFonts w:hint="eastAsia"/>
        </w:rPr>
        <w:t>（共</w:t>
      </w:r>
      <w:r>
        <w:t xml:space="preserve"> 3 </w:t>
      </w:r>
      <w:r>
        <w:rPr>
          <w:rFonts w:hint="eastAsia"/>
        </w:rPr>
        <w:t>檔；依</w:t>
      </w:r>
      <w:r>
        <w:t xml:space="preserve"> 3.7.1 </w:t>
      </w:r>
      <w:r>
        <w:rPr>
          <w:rFonts w:hint="eastAsia"/>
        </w:rPr>
        <w:t>節</w:t>
      </w:r>
      <w:r>
        <w:t xml:space="preserve"> ground truth </w:t>
      </w:r>
      <w:r>
        <w:rPr>
          <w:rFonts w:hint="eastAsia"/>
        </w:rPr>
        <w:t>定義，此處已排除該使用者訓練期已持有基金之複購紀錄），則：</w:t>
      </w:r>
    </w:p>
    <w:p w14:paraId="66C0C3B1" w14:textId="77777777" w:rsidR="00C822C9" w:rsidRDefault="00000000">
      <w:pPr>
        <w:numPr>
          <w:ilvl w:val="0"/>
          <w:numId w:val="32"/>
        </w:numPr>
      </w:pPr>
      <w:r>
        <w:rPr>
          <w:b/>
          <w:bCs/>
        </w:rPr>
        <w:lastRenderedPageBreak/>
        <w:t>Precision@K</w:t>
      </w:r>
      <w:r>
        <w:t xml:space="preserve"> = </w:t>
      </w:r>
      <w:r>
        <w:rPr>
          <w:rFonts w:hint="eastAsia"/>
        </w:rPr>
        <w:t>命中數</w:t>
      </w:r>
      <w:r>
        <w:t xml:space="preserve"> ÷ K = 2 ÷ 5 = </w:t>
      </w:r>
      <w:r>
        <w:rPr>
          <w:rFonts w:hint="eastAsia"/>
        </w:rPr>
        <w:t>0.4</w:t>
      </w:r>
      <w:r>
        <w:rPr>
          <w:rFonts w:hint="eastAsia"/>
        </w:rPr>
        <w:t>，代表推薦清單中命中使用者實際購買之比例。</w:t>
      </w:r>
    </w:p>
    <w:p w14:paraId="0C205437" w14:textId="77777777" w:rsidR="00C822C9" w:rsidRDefault="00000000">
      <w:pPr>
        <w:numPr>
          <w:ilvl w:val="0"/>
          <w:numId w:val="32"/>
        </w:numPr>
      </w:pPr>
      <w:r>
        <w:rPr>
          <w:b/>
          <w:bCs/>
        </w:rPr>
        <w:t>Recall@K</w:t>
      </w:r>
      <w:r>
        <w:t xml:space="preserve"> = </w:t>
      </w:r>
      <w:r>
        <w:rPr>
          <w:rFonts w:hint="eastAsia"/>
        </w:rPr>
        <w:t>命中數</w:t>
      </w:r>
      <w:r>
        <w:t xml:space="preserve"> ÷ </w:t>
      </w:r>
      <w:r>
        <w:rPr>
          <w:rFonts w:hint="eastAsia"/>
        </w:rPr>
        <w:t>使用者實際購買數</w:t>
      </w:r>
      <w:r>
        <w:t xml:space="preserve"> = 2 ÷ 3 ≈ </w:t>
      </w:r>
      <w:r>
        <w:rPr>
          <w:rFonts w:hint="eastAsia"/>
        </w:rPr>
        <w:t>0.67</w:t>
      </w:r>
      <w:r>
        <w:rPr>
          <w:rFonts w:hint="eastAsia"/>
        </w:rPr>
        <w:t>，代表使用者實際購買中被推薦到之比例。</w:t>
      </w:r>
    </w:p>
    <w:p w14:paraId="4F4B7F92" w14:textId="77777777" w:rsidR="00C822C9" w:rsidRDefault="00000000">
      <w:pPr>
        <w:numPr>
          <w:ilvl w:val="0"/>
          <w:numId w:val="32"/>
        </w:numPr>
      </w:pPr>
      <w:r>
        <w:rPr>
          <w:rFonts w:hint="eastAsia"/>
          <w:b/>
          <w:bCs/>
        </w:rPr>
        <w:t>MAP</w:t>
      </w:r>
      <w:r>
        <w:rPr>
          <w:rFonts w:hint="eastAsia"/>
          <w:b/>
          <w:bCs/>
        </w:rPr>
        <w:t>（</w:t>
      </w:r>
      <w:r>
        <w:rPr>
          <w:rFonts w:hint="eastAsia"/>
          <w:b/>
          <w:bCs/>
        </w:rPr>
        <w:t>Mean</w:t>
      </w:r>
      <w:r>
        <w:rPr>
          <w:b/>
          <w:bCs/>
        </w:rPr>
        <w:t xml:space="preserve"> Average </w:t>
      </w:r>
      <w:r>
        <w:rPr>
          <w:rFonts w:hint="eastAsia"/>
          <w:b/>
          <w:bCs/>
        </w:rPr>
        <w:t>Precision</w:t>
      </w:r>
      <w:r>
        <w:rPr>
          <w:rFonts w:hint="eastAsia"/>
          <w:b/>
          <w:bCs/>
        </w:rPr>
        <w:t>）</w:t>
      </w:r>
      <w:r>
        <w:rPr>
          <w:rFonts w:hint="eastAsia"/>
        </w:rPr>
        <w:t>：在</w:t>
      </w:r>
      <w:r>
        <w:t xml:space="preserve"> Precision </w:t>
      </w:r>
      <w:r>
        <w:rPr>
          <w:rFonts w:hint="eastAsia"/>
        </w:rPr>
        <w:t>之基礎上，額外考慮命中項目於推薦清單中之排序位置，命中項目排序愈靠前，分數愈高，符合使用者較關注清單前段內容之真實情境。單一使用者之</w:t>
      </w:r>
      <w:r>
        <w:t xml:space="preserve"> Average </w:t>
      </w:r>
      <w:r>
        <w:rPr>
          <w:rFonts w:hint="eastAsia"/>
        </w:rPr>
        <w:t>Precision</w:t>
      </w:r>
      <w:r>
        <w:rPr>
          <w:rFonts w:hint="eastAsia"/>
        </w:rPr>
        <w:t>（</w:t>
      </w:r>
      <w:r>
        <w:rPr>
          <w:rFonts w:hint="eastAsia"/>
        </w:rPr>
        <w:t>AP@K</w:t>
      </w:r>
      <w:r>
        <w:rPr>
          <w:rFonts w:hint="eastAsia"/>
        </w:rPr>
        <w:t>）定義為：</w:t>
      </w:r>
    </w:p>
    <w:p w14:paraId="1E69E9B8" w14:textId="77777777" w:rsidR="00C822C9" w:rsidRDefault="00000000">
      <m:oMathPara>
        <m:oMathParaPr>
          <m:jc m:val="center"/>
        </m:oMathParaPr>
        <m:oMath>
          <m:r>
            <m:rPr>
              <m:nor/>
            </m:rPr>
            <m:t>AP@K</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min(</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den>
          </m:f>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r>
                <w:rPr>
                  <w:rFonts w:ascii="Cambria Math" w:hAnsi="Cambria Math"/>
                </w:rPr>
                <m:t>P</m:t>
              </m:r>
            </m:e>
          </m:nary>
          <m:r>
            <m:rPr>
              <m:sty m:val="p"/>
            </m:rPr>
            <w:rPr>
              <w:rFonts w:ascii="Cambria Math" w:hAnsi="Cambria Math"/>
            </w:rPr>
            <m:t>(</m:t>
          </m:r>
          <m:r>
            <w:rPr>
              <w:rFonts w:ascii="Cambria Math" w:hAnsi="Cambria Math"/>
            </w:rPr>
            <m:t>k</m:t>
          </m:r>
          <m:r>
            <m:rPr>
              <m:sty m:val="p"/>
            </m:rPr>
            <w:rPr>
              <w:rFonts w:ascii="Cambria Math" w:hAnsi="Cambria Math"/>
            </w:rPr>
            <m:t>)⋅</m:t>
          </m:r>
          <m:r>
            <m:rPr>
              <m:nor/>
            </m:rPr>
            <m:t>rel</m:t>
          </m:r>
          <m:r>
            <m:rPr>
              <m:sty m:val="p"/>
            </m:rPr>
            <w:rPr>
              <w:rFonts w:ascii="Cambria Math" w:hAnsi="Cambria Math"/>
            </w:rPr>
            <m:t>(</m:t>
          </m:r>
          <m:r>
            <w:rPr>
              <w:rFonts w:ascii="Cambria Math" w:hAnsi="Cambria Math"/>
            </w:rPr>
            <m:t>k</m:t>
          </m:r>
          <m:r>
            <m:rPr>
              <m:sty m:val="p"/>
            </m:rPr>
            <w:rPr>
              <w:rFonts w:ascii="Cambria Math" w:hAnsi="Cambria Math"/>
            </w:rPr>
            <m:t>)</m:t>
          </m:r>
        </m:oMath>
      </m:oMathPara>
    </w:p>
    <w:p w14:paraId="6037FDFA" w14:textId="77777777" w:rsidR="00C822C9" w:rsidRDefault="00000000">
      <w:r>
        <w:rPr>
          <w:rFonts w:hint="eastAsia"/>
        </w:rPr>
        <w:t>其中</w:t>
      </w:r>
      <w:r>
        <w:t xml:space="preserve"> </w:t>
      </w:r>
      <m:oMath>
        <m:r>
          <w:rPr>
            <w:rFonts w:ascii="Cambria Math" w:hAnsi="Cambria Math"/>
          </w:rPr>
          <m:t>m</m:t>
        </m:r>
      </m:oMath>
      <w:r>
        <w:t xml:space="preserve"> </w:t>
      </w:r>
      <w:r>
        <w:rPr>
          <w:rFonts w:hint="eastAsia"/>
        </w:rPr>
        <w:t>為該使用者於</w:t>
      </w:r>
      <w:r>
        <w:t xml:space="preserve"> ground truth </w:t>
      </w:r>
      <w:r>
        <w:rPr>
          <w:rFonts w:hint="eastAsia"/>
        </w:rPr>
        <w:t>中之相關項目總數（本例</w:t>
      </w:r>
      <w:r>
        <w:t xml:space="preserve"> </w:t>
      </w:r>
      <m:oMath>
        <m:r>
          <w:rPr>
            <w:rFonts w:ascii="Cambria Math" w:hAnsi="Cambria Math"/>
          </w:rPr>
          <m:t>m</m:t>
        </m:r>
        <m:r>
          <m:rPr>
            <m:sty m:val="p"/>
          </m:rPr>
          <w:rPr>
            <w:rFonts w:ascii="Cambria Math" w:hAnsi="Cambria Math"/>
          </w:rPr>
          <m:t>=</m:t>
        </m:r>
        <m:r>
          <w:rPr>
            <w:rFonts w:ascii="Cambria Math" w:hAnsi="Cambria Math"/>
          </w:rPr>
          <m:t>3</m:t>
        </m:r>
      </m:oMath>
      <w:r>
        <w:rPr>
          <w:rFonts w:hint="eastAsia"/>
        </w:rPr>
        <w:t>），</w:t>
      </w:r>
      <m:oMath>
        <m:r>
          <w:rPr>
            <w:rFonts w:ascii="Cambria Math" w:hAnsi="Cambria Math"/>
          </w:rPr>
          <m:t>P</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w:r>
        <w:rPr>
          <w:rFonts w:hint="eastAsia"/>
        </w:rPr>
        <w:t>為推薦清單前</w:t>
      </w:r>
      <w:r>
        <w:t xml:space="preserve"> </w:t>
      </w:r>
      <m:oMath>
        <m:r>
          <w:rPr>
            <w:rFonts w:ascii="Cambria Math" w:hAnsi="Cambria Math"/>
          </w:rPr>
          <m:t>k</m:t>
        </m:r>
      </m:oMath>
      <w:r>
        <w:t xml:space="preserve"> </w:t>
      </w:r>
      <w:r>
        <w:rPr>
          <w:rFonts w:hint="eastAsia"/>
        </w:rPr>
        <w:t>項之</w:t>
      </w:r>
      <w:r>
        <w:t xml:space="preserve"> </w:t>
      </w:r>
      <w:r>
        <w:rPr>
          <w:rFonts w:hint="eastAsia"/>
        </w:rPr>
        <w:t>Precision</w:t>
      </w:r>
      <w:r>
        <w:rPr>
          <w:rFonts w:hint="eastAsia"/>
        </w:rPr>
        <w:t>，</w:t>
      </w:r>
      <m:oMath>
        <m:r>
          <m:rPr>
            <m:nor/>
          </m:rPr>
          <m:t>rel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表示第</w:t>
      </w:r>
      <w:r>
        <w:t xml:space="preserve"> </w:t>
      </w:r>
      <m:oMath>
        <m:r>
          <w:rPr>
            <w:rFonts w:ascii="Cambria Math" w:hAnsi="Cambria Math"/>
          </w:rPr>
          <m:t>k</m:t>
        </m:r>
      </m:oMath>
      <w:r>
        <w:t xml:space="preserve"> </w:t>
      </w:r>
      <w:r>
        <w:rPr>
          <w:rFonts w:hint="eastAsia"/>
        </w:rPr>
        <w:t>個推薦項目是否命中。分母採</w:t>
      </w:r>
      <w:r>
        <w:t xml:space="preserve"> </w:t>
      </w:r>
      <m:oMath>
        <m:r>
          <m:rPr>
            <m:sty m:val="p"/>
          </m:rPr>
          <w:rPr>
            <w:rFonts w:ascii="Cambria Math" w:hAnsi="Cambria Math"/>
          </w:rPr>
          <m:t>min(</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oMath>
      <w:r>
        <w:rPr>
          <w:rFonts w:hint="eastAsia"/>
        </w:rPr>
        <w:t>，為推薦系統評估文獻常見慣例：當相關項目數少於</w:t>
      </w:r>
      <w:r>
        <w:t xml:space="preserve"> </w:t>
      </w:r>
      <m:oMath>
        <m:r>
          <w:rPr>
            <w:rFonts w:ascii="Cambria Math" w:hAnsi="Cambria Math"/>
          </w:rPr>
          <m:t>K</m:t>
        </m:r>
      </m:oMath>
      <w:r>
        <w:rPr>
          <w:rFonts w:hint="eastAsia"/>
        </w:rPr>
        <w:t>（如本例</w:t>
      </w:r>
      <w:r>
        <w:t xml:space="preserve"> </w:t>
      </w:r>
      <m:oMath>
        <m:r>
          <w:rPr>
            <w:rFonts w:ascii="Cambria Math" w:hAnsi="Cambria Math"/>
          </w:rPr>
          <m:t>m</m:t>
        </m:r>
        <m:r>
          <m:rPr>
            <m:sty m:val="p"/>
          </m:rPr>
          <w:rPr>
            <w:rFonts w:ascii="Cambria Math" w:hAnsi="Cambria Math"/>
          </w:rPr>
          <m:t>=</m:t>
        </m:r>
        <m:r>
          <w:rPr>
            <w:rFonts w:ascii="Cambria Math" w:hAnsi="Cambria Math"/>
          </w:rPr>
          <m:t>3</m:t>
        </m:r>
        <m:r>
          <m:rPr>
            <m:sty m:val="p"/>
          </m:rPr>
          <w:rPr>
            <w:rFonts w:ascii="Cambria Math" w:hAnsi="Cambria Math"/>
          </w:rPr>
          <m:t>&lt;</m:t>
        </m:r>
        <m:r>
          <w:rPr>
            <w:rFonts w:ascii="Cambria Math" w:hAnsi="Cambria Math"/>
          </w:rPr>
          <m:t>K</m:t>
        </m:r>
        <m:r>
          <m:rPr>
            <m:sty m:val="p"/>
          </m:rPr>
          <w:rPr>
            <w:rFonts w:ascii="Cambria Math" w:hAnsi="Cambria Math"/>
          </w:rPr>
          <m:t>=</m:t>
        </m:r>
        <m:r>
          <w:rPr>
            <w:rFonts w:ascii="Cambria Math" w:hAnsi="Cambria Math"/>
          </w:rPr>
          <m:t>5</m:t>
        </m:r>
      </m:oMath>
      <w:r>
        <w:rPr>
          <w:rFonts w:hint="eastAsia"/>
        </w:rPr>
        <w:t>）時，避免以</w:t>
      </w:r>
      <w:r>
        <w:t xml:space="preserve"> </w:t>
      </w:r>
      <m:oMath>
        <m:r>
          <w:rPr>
            <w:rFonts w:ascii="Cambria Math" w:hAnsi="Cambria Math"/>
          </w:rPr>
          <m:t>K</m:t>
        </m:r>
      </m:oMath>
      <w:r>
        <w:t xml:space="preserve"> </w:t>
      </w:r>
      <w:r>
        <w:rPr>
          <w:rFonts w:hint="eastAsia"/>
        </w:rPr>
        <w:t>作分母而人為壓低理論上可達之最高分數。以本例（推薦清單</w:t>
      </w:r>
      <w:r>
        <w:t xml:space="preserve"> </w:t>
      </w: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D</w:t>
      </w:r>
      <w:r>
        <w:rPr>
          <w:rFonts w:hint="eastAsia"/>
        </w:rPr>
        <w:t>／</w:t>
      </w:r>
      <w:r>
        <w:rPr>
          <w:rFonts w:hint="eastAsia"/>
        </w:rPr>
        <w:t>E</w:t>
      </w:r>
      <w:r>
        <w:rPr>
          <w:rFonts w:hint="eastAsia"/>
        </w:rPr>
        <w:t>，命中</w:t>
      </w:r>
      <w:r>
        <w:t xml:space="preserve"> B </w:t>
      </w:r>
      <w:r>
        <w:rPr>
          <w:rFonts w:hint="eastAsia"/>
        </w:rPr>
        <w:t>於第</w:t>
      </w:r>
      <w:r>
        <w:t xml:space="preserve"> 2 </w:t>
      </w:r>
      <w:r>
        <w:rPr>
          <w:rFonts w:hint="eastAsia"/>
        </w:rPr>
        <w:t>名、</w:t>
      </w:r>
      <w:r>
        <w:rPr>
          <w:rFonts w:hint="eastAsia"/>
        </w:rPr>
        <w:t>E</w:t>
      </w:r>
      <w:r>
        <w:t xml:space="preserve"> </w:t>
      </w:r>
      <w:r>
        <w:rPr>
          <w:rFonts w:hint="eastAsia"/>
        </w:rPr>
        <w:t>於第</w:t>
      </w:r>
      <w:r>
        <w:t xml:space="preserve"> 5 </w:t>
      </w:r>
      <w:r>
        <w:rPr>
          <w:rFonts w:hint="eastAsia"/>
        </w:rPr>
        <w:t>名）計算：</w:t>
      </w:r>
      <m:oMath>
        <m:r>
          <w:rPr>
            <w:rFonts w:ascii="Cambria Math" w:hAnsi="Cambria Math"/>
          </w:rPr>
          <m:t>P</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0.5</m:t>
        </m:r>
      </m:oMath>
      <w:r>
        <w:t>、</w:t>
      </w:r>
      <m:oMath>
        <m:r>
          <w:rPr>
            <w:rFonts w:ascii="Cambria Math" w:hAnsi="Cambria Math"/>
          </w:rPr>
          <m:t>P</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0.4</m:t>
        </m:r>
      </m:oMath>
      <w:r>
        <w:rPr>
          <w:rFonts w:hint="eastAsia"/>
        </w:rPr>
        <w:t>，其餘位置未命中之</w:t>
      </w:r>
      <w:r>
        <w:t xml:space="preserve"> </w:t>
      </w:r>
      <m:oMath>
        <m:r>
          <m:rPr>
            <m:nor/>
          </m:rPr>
          <m:t>rel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0</m:t>
        </m:r>
      </m:oMath>
      <w:r>
        <w:rPr>
          <w:rFonts w:hint="eastAsia"/>
        </w:rPr>
        <w:t>，故：</w:t>
      </w:r>
    </w:p>
    <w:p w14:paraId="5F173A42" w14:textId="77777777" w:rsidR="00C822C9" w:rsidRDefault="00000000">
      <w:pPr>
        <w:pStyle w:val="af"/>
      </w:pPr>
      <m:oMathPara>
        <m:oMathParaPr>
          <m:jc m:val="center"/>
        </m:oMathParaPr>
        <m:oMath>
          <m:r>
            <m:rPr>
              <m:nor/>
            </m:rPr>
            <m:t>AP@5</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min(</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den>
          </m:f>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1</m:t>
              </m:r>
            </m:e>
          </m:d>
          <m:r>
            <m:rPr>
              <m:sty m:val="p"/>
            </m:rPr>
            <w:rPr>
              <w:rFonts w:ascii="Cambria Math" w:hAnsi="Cambria Math"/>
            </w:rPr>
            <m:t>=</m:t>
          </m:r>
          <m:f>
            <m:fPr>
              <m:ctrlPr>
                <w:rPr>
                  <w:rFonts w:ascii="Cambria Math" w:hAnsi="Cambria Math"/>
                </w:rPr>
              </m:ctrlPr>
            </m:fPr>
            <m:num>
              <m:r>
                <w:rPr>
                  <w:rFonts w:ascii="Cambria Math" w:hAnsi="Cambria Math"/>
                </w:rPr>
                <m:t>0.5</m:t>
              </m:r>
              <m:r>
                <m:rPr>
                  <m:sty m:val="p"/>
                </m:rPr>
                <w:rPr>
                  <w:rFonts w:ascii="Cambria Math" w:hAnsi="Cambria Math"/>
                </w:rPr>
                <m:t>+</m:t>
              </m:r>
              <m:r>
                <w:rPr>
                  <w:rFonts w:ascii="Cambria Math" w:hAnsi="Cambria Math"/>
                </w:rPr>
                <m:t>0.4</m:t>
              </m:r>
            </m:num>
            <m:den>
              <m:r>
                <w:rPr>
                  <w:rFonts w:ascii="Cambria Math" w:hAnsi="Cambria Math"/>
                </w:rPr>
                <m:t>3</m:t>
              </m:r>
            </m:den>
          </m:f>
          <m:r>
            <m:rPr>
              <m:sty m:val="p"/>
            </m:rPr>
            <w:rPr>
              <w:rFonts w:ascii="Cambria Math" w:hAnsi="Cambria Math"/>
            </w:rPr>
            <m:t>=</m:t>
          </m:r>
          <m:r>
            <w:rPr>
              <w:rFonts w:ascii="Cambria Math" w:hAnsi="Cambria Math"/>
            </w:rPr>
            <m:t>0.3</m:t>
          </m:r>
        </m:oMath>
      </m:oMathPara>
    </w:p>
    <w:p w14:paraId="1922D909" w14:textId="77777777" w:rsidR="00C822C9" w:rsidRDefault="00000000">
      <w:r>
        <w:rPr>
          <w:b/>
          <w:bCs/>
        </w:rPr>
        <w:t>MAP</w:t>
      </w:r>
      <w:r>
        <w:t xml:space="preserve"> </w:t>
      </w:r>
      <w:r>
        <w:rPr>
          <w:rFonts w:hint="eastAsia"/>
        </w:rPr>
        <w:t>即為所有使用者</w:t>
      </w:r>
      <w:r>
        <w:t xml:space="preserve"> AP@K </w:t>
      </w:r>
      <w:r>
        <w:rPr>
          <w:rFonts w:hint="eastAsia"/>
        </w:rPr>
        <w:t>之平均值：</w:t>
      </w:r>
      <m:oMath>
        <m:r>
          <m:rPr>
            <m:nor/>
          </m:rPr>
          <m:t>MAP@K</m:t>
        </m:r>
        <m:r>
          <m:rPr>
            <m:sty m:val="p"/>
          </m:rP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U</m:t>
            </m:r>
            <m:r>
              <m:rPr>
                <m:sty m:val="p"/>
              </m:rPr>
              <w:rPr>
                <w:rFonts w:ascii="Cambria Math" w:hAnsi="Cambria Math"/>
              </w:rPr>
              <m:t>|</m:t>
            </m:r>
          </m:den>
        </m:f>
        <m:nary>
          <m:naryPr>
            <m:chr m:val="∑"/>
            <m:limLoc m:val="undOvr"/>
            <m:supHide m:val="1"/>
            <m:ctrlPr>
              <w:rPr>
                <w:rFonts w:ascii="Cambria Math" w:hAnsi="Cambria Math"/>
              </w:rPr>
            </m:ctrlPr>
          </m:naryPr>
          <m:sub>
            <m:r>
              <w:rPr>
                <w:rFonts w:ascii="Cambria Math" w:hAnsi="Cambria Math"/>
              </w:rPr>
              <m:t>u</m:t>
            </m:r>
            <m:r>
              <m:rPr>
                <m:sty m:val="p"/>
              </m:rPr>
              <w:rPr>
                <w:rFonts w:ascii="Cambria Math" w:hAnsi="Cambria Math"/>
              </w:rPr>
              <m:t>∈</m:t>
            </m:r>
            <m:r>
              <w:rPr>
                <w:rFonts w:ascii="Cambria Math" w:hAnsi="Cambria Math"/>
              </w:rPr>
              <m:t>U</m:t>
            </m:r>
          </m:sub>
          <m:sup>
            <m:r>
              <w:rPr>
                <w:rFonts w:ascii="Cambria Math" w:hAnsi="Cambria Math"/>
              </w:rPr>
              <m:t>​</m:t>
            </m:r>
          </m:sup>
          <m:e>
            <m:r>
              <m:rPr>
                <m:nor/>
              </m:rPr>
              <m:t>AP@K</m:t>
            </m:r>
          </m:e>
        </m:nary>
        <m:r>
          <m:rPr>
            <m:sty m:val="p"/>
          </m:rPr>
          <w:rPr>
            <w:rFonts w:ascii="Cambria Math" w:hAnsi="Cambria Math"/>
          </w:rPr>
          <m:t>(</m:t>
        </m:r>
        <m:r>
          <w:rPr>
            <w:rFonts w:ascii="Cambria Math" w:hAnsi="Cambria Math"/>
          </w:rPr>
          <m:t>u</m:t>
        </m:r>
        <m:r>
          <m:rPr>
            <m:sty m:val="p"/>
          </m:rPr>
          <w:rPr>
            <w:rFonts w:ascii="Cambria Math" w:hAnsi="Cambria Math"/>
          </w:rPr>
          <m:t>)</m:t>
        </m:r>
      </m:oMath>
      <w:r>
        <w:rPr>
          <w:rFonts w:hint="eastAsia"/>
        </w:rPr>
        <w:t>，其中</w:t>
      </w:r>
      <w:r>
        <w:t xml:space="preserve"> </w:t>
      </w:r>
      <m:oMath>
        <m:r>
          <w:rPr>
            <w:rFonts w:ascii="Cambria Math" w:hAnsi="Cambria Math"/>
          </w:rPr>
          <m:t>U</m:t>
        </m:r>
      </m:oMath>
      <w:r>
        <w:t xml:space="preserve"> </w:t>
      </w:r>
      <w:r>
        <w:rPr>
          <w:rFonts w:hint="eastAsia"/>
        </w:rPr>
        <w:t>為評估範圍使用者集合。</w:t>
      </w:r>
    </w:p>
    <w:p w14:paraId="68ECE6B0" w14:textId="77777777" w:rsidR="00C822C9" w:rsidRDefault="00000000">
      <w:pPr>
        <w:pStyle w:val="af"/>
      </w:pPr>
      <w:r>
        <w:rPr>
          <w:rFonts w:hint="eastAsia"/>
          <w:b/>
          <w:bCs/>
        </w:rPr>
        <w:t>NDCG@K</w:t>
      </w:r>
      <w:r>
        <w:rPr>
          <w:rFonts w:hint="eastAsia"/>
          <w:b/>
          <w:bCs/>
        </w:rPr>
        <w:t>（輔助指標）：</w:t>
      </w:r>
      <w:r>
        <w:t xml:space="preserve"> </w:t>
      </w:r>
      <w:r>
        <w:rPr>
          <w:rFonts w:hint="eastAsia"/>
        </w:rPr>
        <w:t>單一使用者之</w:t>
      </w:r>
      <w:r>
        <w:t xml:space="preserve"> NDCG@K </w:t>
      </w:r>
      <w:r>
        <w:rPr>
          <w:rFonts w:hint="eastAsia"/>
        </w:rPr>
        <w:t>定義為：</w:t>
      </w:r>
    </w:p>
    <w:p w14:paraId="635AE585" w14:textId="77777777" w:rsidR="00C822C9" w:rsidRDefault="00000000">
      <w:pPr>
        <w:pStyle w:val="af"/>
      </w:pPr>
      <m:oMathPara>
        <m:oMathParaPr>
          <m:jc m:val="center"/>
        </m:oMathParaPr>
        <m:oMath>
          <m:r>
            <m:rPr>
              <m:nor/>
            </m:rPr>
            <m:t>NDCG@K</m:t>
          </m:r>
          <m:r>
            <m:rPr>
              <m:sty m:val="p"/>
            </m:rPr>
            <w:rPr>
              <w:rFonts w:ascii="Cambria Math" w:hAnsi="Cambria Math"/>
            </w:rPr>
            <m:t>=</m:t>
          </m:r>
          <m:f>
            <m:fPr>
              <m:ctrlPr>
                <w:rPr>
                  <w:rFonts w:ascii="Cambria Math" w:hAnsi="Cambria Math"/>
                </w:rPr>
              </m:ctrlPr>
            </m:fPr>
            <m:num>
              <m:r>
                <m:rPr>
                  <m:nor/>
                </m:rPr>
                <m:t>DCG@K</m:t>
              </m:r>
            </m:num>
            <m:den>
              <m:r>
                <m:rPr>
                  <m:nor/>
                </m:rPr>
                <m:t>IDCG@K</m:t>
              </m:r>
            </m:den>
          </m:f>
          <m:r>
            <m:rPr>
              <m:sty m:val="p"/>
            </m:rPr>
            <w:rPr>
              <w:rFonts w:ascii="Cambria Math" w:hAnsi="Cambria Math"/>
            </w:rPr>
            <m:t>,</m:t>
          </m:r>
          <m:r>
            <w:rPr>
              <w:rFonts w:ascii="Cambria Math" w:hAnsi="Cambria Math"/>
            </w:rPr>
            <m:t>  </m:t>
          </m:r>
          <m:r>
            <m:rPr>
              <m:nor/>
            </m:rPr>
            <m:t>DCG@K</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K</m:t>
              </m:r>
            </m:sup>
            <m:e>
              <m:f>
                <m:fPr>
                  <m:ctrlPr>
                    <w:rPr>
                      <w:rFonts w:ascii="Cambria Math" w:hAnsi="Cambria Math"/>
                    </w:rPr>
                  </m:ctrlPr>
                </m:fPr>
                <m:num>
                  <m:r>
                    <m:rPr>
                      <m:nor/>
                    </m:rPr>
                    <m:t>rel</m:t>
                  </m:r>
                  <m:r>
                    <m:rPr>
                      <m:sty m:val="p"/>
                    </m:rPr>
                    <w:rPr>
                      <w:rFonts w:ascii="Cambria Math" w:hAnsi="Cambria Math"/>
                    </w:rPr>
                    <m:t>(</m:t>
                  </m:r>
                  <m:r>
                    <w:rPr>
                      <w:rFonts w:ascii="Cambria Math" w:hAnsi="Cambria Math"/>
                    </w:rPr>
                    <m:t>k</m:t>
                  </m:r>
                  <m:r>
                    <m:rPr>
                      <m:sty m:val="p"/>
                    </m:rPr>
                    <w:rPr>
                      <w:rFonts w:ascii="Cambria Math" w:hAnsi="Cambria Math"/>
                    </w:rPr>
                    <m:t>)</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den>
              </m:f>
            </m:e>
          </m:nary>
        </m:oMath>
      </m:oMathPara>
    </w:p>
    <w:p w14:paraId="31241BA0" w14:textId="77777777" w:rsidR="00C822C9" w:rsidRDefault="00000000">
      <w:r>
        <w:rPr>
          <w:rFonts w:hint="eastAsia"/>
        </w:rPr>
        <w:t>其中</w:t>
      </w:r>
      <w:r>
        <w:t xml:space="preserve"> </w:t>
      </w:r>
      <w:r>
        <w:rPr>
          <w:rFonts w:hint="eastAsia"/>
        </w:rPr>
        <w:t>IDCG@K</w:t>
      </w:r>
      <w:r>
        <w:rPr>
          <w:rFonts w:hint="eastAsia"/>
        </w:rPr>
        <w:t>（</w:t>
      </w:r>
      <w:r>
        <w:rPr>
          <w:rFonts w:hint="eastAsia"/>
        </w:rPr>
        <w:t>Ideal</w:t>
      </w:r>
      <w:r>
        <w:t xml:space="preserve"> </w:t>
      </w:r>
      <w:r>
        <w:rPr>
          <w:rFonts w:hint="eastAsia"/>
        </w:rPr>
        <w:t>DCG</w:t>
      </w:r>
      <w:r>
        <w:rPr>
          <w:rFonts w:hint="eastAsia"/>
        </w:rPr>
        <w:t>）為將</w:t>
      </w:r>
      <w:r>
        <w:t xml:space="preserve"> </w:t>
      </w:r>
      <m:oMath>
        <m:r>
          <m:rPr>
            <m:sty m:val="p"/>
          </m:rPr>
          <w:rPr>
            <w:rFonts w:ascii="Cambria Math" w:hAnsi="Cambria Math"/>
          </w:rPr>
          <m:t>min(</m:t>
        </m:r>
        <m:r>
          <w:rPr>
            <w:rFonts w:ascii="Cambria Math" w:hAnsi="Cambria Math"/>
          </w:rPr>
          <m:t>m</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w:t>
      </w:r>
      <w:r>
        <w:rPr>
          <w:rFonts w:hint="eastAsia"/>
        </w:rPr>
        <w:t>個相關項目排在最前面時之</w:t>
      </w:r>
      <w:r>
        <w:t xml:space="preserve"> </w:t>
      </w:r>
      <w:r>
        <w:rPr>
          <w:rFonts w:hint="eastAsia"/>
        </w:rPr>
        <w:t>DCG@K</w:t>
      </w:r>
      <w:r>
        <w:rPr>
          <w:rFonts w:hint="eastAsia"/>
        </w:rPr>
        <w:t>，作為正規化分母，使</w:t>
      </w:r>
      <w:r>
        <w:t xml:space="preserve"> NDCG@K </w:t>
      </w:r>
      <w:r>
        <w:rPr>
          <w:rFonts w:hint="eastAsia"/>
        </w:rPr>
        <w:t>之值域固定介於</w:t>
      </w:r>
      <w:r>
        <w:t xml:space="preserve"> 0 </w:t>
      </w:r>
      <w:r>
        <w:rPr>
          <w:rFonts w:hint="eastAsia"/>
        </w:rPr>
        <w:t>至</w:t>
      </w:r>
      <w:r>
        <w:t xml:space="preserve"> 1 </w:t>
      </w:r>
      <w:r>
        <w:rPr>
          <w:rFonts w:hint="eastAsia"/>
        </w:rPr>
        <w:t>之間，且不受單一使用者相關項目數量多寡影響其可比性。以本例延續計算：</w:t>
      </w:r>
      <m:oMath>
        <m:r>
          <m:rPr>
            <m:nor/>
          </m:rPr>
          <m:t>DCG@5</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3</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6</m:t>
            </m:r>
          </m:den>
        </m:f>
        <m:r>
          <m:rPr>
            <m:sty m:val="p"/>
          </m:rPr>
          <w:rPr>
            <w:rFonts w:ascii="Cambria Math" w:hAnsi="Cambria Math"/>
          </w:rPr>
          <m:t>≈</m:t>
        </m:r>
        <m:r>
          <w:rPr>
            <w:rFonts w:ascii="Cambria Math" w:hAnsi="Cambria Math"/>
          </w:rPr>
          <m:t>0.631</m:t>
        </m:r>
        <m:r>
          <m:rPr>
            <m:sty m:val="p"/>
          </m:rPr>
          <w:rPr>
            <w:rFonts w:ascii="Cambria Math" w:hAnsi="Cambria Math"/>
          </w:rPr>
          <m:t>+</m:t>
        </m:r>
        <m:r>
          <w:rPr>
            <w:rFonts w:ascii="Cambria Math" w:hAnsi="Cambria Math"/>
          </w:rPr>
          <m:t>0.387</m:t>
        </m:r>
        <m:r>
          <m:rPr>
            <m:sty m:val="p"/>
          </m:rPr>
          <w:rPr>
            <w:rFonts w:ascii="Cambria Math" w:hAnsi="Cambria Math"/>
          </w:rPr>
          <m:t>=</m:t>
        </m:r>
        <m:r>
          <w:rPr>
            <w:rFonts w:ascii="Cambria Math" w:hAnsi="Cambria Math"/>
          </w:rPr>
          <m:t>1.018</m:t>
        </m:r>
      </m:oMath>
      <w:r>
        <w:rPr>
          <w:rFonts w:hint="eastAsia"/>
        </w:rPr>
        <w:t>（命中位置為第</w:t>
      </w:r>
      <w:r>
        <w:t xml:space="preserve"> 2</w:t>
      </w:r>
      <w:r>
        <w:t>、</w:t>
      </w:r>
      <w:r>
        <w:t xml:space="preserve">5 </w:t>
      </w:r>
      <w:r>
        <w:rPr>
          <w:rFonts w:hint="eastAsia"/>
        </w:rPr>
        <w:t>名）；理想排序下</w:t>
      </w:r>
      <w:r>
        <w:t xml:space="preserve"> </w:t>
      </w:r>
      <m:oMath>
        <m:r>
          <m:rPr>
            <m:sty m:val="p"/>
          </m:rPr>
          <w:rPr>
            <w:rFonts w:ascii="Cambria Math" w:hAnsi="Cambria Math"/>
          </w:rPr>
          <m:t>min(</m:t>
        </m:r>
        <m:r>
          <w:rPr>
            <w:rFonts w:ascii="Cambria Math" w:hAnsi="Cambria Math"/>
          </w:rPr>
          <m:t>3</m:t>
        </m:r>
        <m:r>
          <m:rPr>
            <m:sty m:val="p"/>
          </m:rPr>
          <w:rPr>
            <w:rFonts w:ascii="Cambria Math" w:hAnsi="Cambria Math"/>
          </w:rPr>
          <m:t>,</m:t>
        </m:r>
        <m:r>
          <w:rPr>
            <w:rFonts w:ascii="Cambria Math" w:hAnsi="Cambria Math"/>
          </w:rPr>
          <m:t>5</m:t>
        </m:r>
        <m:r>
          <m:rPr>
            <m:sty m:val="p"/>
          </m:rPr>
          <w:rPr>
            <w:rFonts w:ascii="Cambria Math" w:hAnsi="Cambria Math"/>
          </w:rPr>
          <m:t>)=</m:t>
        </m:r>
        <m:r>
          <w:rPr>
            <w:rFonts w:ascii="Cambria Math" w:hAnsi="Cambria Math"/>
          </w:rPr>
          <m:t>3</m:t>
        </m:r>
      </m:oMath>
      <w:r>
        <w:t xml:space="preserve"> </w:t>
      </w:r>
      <w:r>
        <w:rPr>
          <w:rFonts w:hint="eastAsia"/>
        </w:rPr>
        <w:t>個相關項目排最前三名，</w:t>
      </w:r>
      <m:oMath>
        <m:r>
          <m:rPr>
            <m:nor/>
          </m:rPr>
          <m:t>IDCG@5</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2</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3</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4</m:t>
            </m:r>
          </m:den>
        </m:f>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0.631</m:t>
        </m:r>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2.131</m:t>
        </m:r>
      </m:oMath>
      <w:r>
        <w:rPr>
          <w:rFonts w:hint="eastAsia"/>
        </w:rPr>
        <w:t>；故</w:t>
      </w:r>
      <w:r>
        <w:t xml:space="preserve"> </w:t>
      </w:r>
      <m:oMath>
        <m:r>
          <m:rPr>
            <m:nor/>
          </m:rPr>
          <m:t>NDCG@5</m:t>
        </m:r>
        <m:r>
          <m:rPr>
            <m:sty m:val="p"/>
          </m:rPr>
          <w:rPr>
            <w:rFonts w:ascii="Cambria Math" w:hAnsi="Cambria Math"/>
          </w:rPr>
          <m:t>=</m:t>
        </m:r>
        <m:r>
          <w:rPr>
            <w:rFonts w:ascii="Cambria Math" w:hAnsi="Cambria Math"/>
          </w:rPr>
          <m:t>1.018</m:t>
        </m:r>
        <m:r>
          <m:rPr>
            <m:sty m:val="p"/>
          </m:rPr>
          <w:rPr>
            <w:rFonts w:ascii="Cambria Math" w:hAnsi="Cambria Math"/>
          </w:rPr>
          <m:t>/</m:t>
        </m:r>
        <m:r>
          <w:rPr>
            <w:rFonts w:ascii="Cambria Math" w:hAnsi="Cambria Math"/>
          </w:rPr>
          <m:t>2.131</m:t>
        </m:r>
        <m:r>
          <m:rPr>
            <m:sty m:val="p"/>
          </m:rPr>
          <w:rPr>
            <w:rFonts w:ascii="Cambria Math" w:hAnsi="Cambria Math"/>
          </w:rPr>
          <m:t>≈</m:t>
        </m:r>
        <m:r>
          <w:rPr>
            <w:rFonts w:ascii="Cambria Math" w:hAnsi="Cambria Math"/>
          </w:rPr>
          <m:t>0.48</m:t>
        </m:r>
      </m:oMath>
      <w:r>
        <w:t>。</w:t>
      </w:r>
      <w:r>
        <w:t xml:space="preserve">NDCG@K </w:t>
      </w:r>
      <w:r>
        <w:rPr>
          <w:rFonts w:hint="eastAsia"/>
        </w:rPr>
        <w:t>僅作為</w:t>
      </w:r>
      <w:r>
        <w:t xml:space="preserve"> </w:t>
      </w:r>
      <w:r>
        <w:rPr>
          <w:rFonts w:hint="eastAsia"/>
        </w:rPr>
        <w:lastRenderedPageBreak/>
        <w:t>Precision@K</w:t>
      </w:r>
      <w:r>
        <w:rPr>
          <w:rFonts w:hint="eastAsia"/>
        </w:rPr>
        <w:t>／</w:t>
      </w:r>
      <w:r>
        <w:rPr>
          <w:rFonts w:hint="eastAsia"/>
        </w:rPr>
        <w:t>Recall@K</w:t>
      </w:r>
      <w:r>
        <w:rPr>
          <w:rFonts w:hint="eastAsia"/>
        </w:rPr>
        <w:t>／</w:t>
      </w:r>
      <w:r>
        <w:rPr>
          <w:rFonts w:hint="eastAsia"/>
        </w:rPr>
        <w:t>MAP</w:t>
      </w:r>
      <w:r>
        <w:t xml:space="preserve"> </w:t>
      </w:r>
      <w:r>
        <w:rPr>
          <w:rFonts w:hint="eastAsia"/>
        </w:rPr>
        <w:t>三項主要指標之輔助佐證，第四章之模型比較仍以三項主要指標為主要論證依據，</w:t>
      </w:r>
      <w:r>
        <w:rPr>
          <w:rFonts w:hint="eastAsia"/>
        </w:rPr>
        <w:t>NDCG@K</w:t>
      </w:r>
      <w:r>
        <w:t xml:space="preserve"> </w:t>
      </w:r>
      <w:r>
        <w:rPr>
          <w:rFonts w:hint="eastAsia"/>
        </w:rPr>
        <w:t>用於交叉驗證排序品質之結論方向是否一致。</w:t>
      </w:r>
    </w:p>
    <w:p w14:paraId="514489B6" w14:textId="77777777" w:rsidR="00C822C9" w:rsidRDefault="00000000">
      <w:pPr>
        <w:pStyle w:val="af"/>
      </w:pPr>
      <w:r>
        <w:rPr>
          <w:rFonts w:hint="eastAsia"/>
          <w:b/>
          <w:bCs/>
        </w:rPr>
        <w:t>計算邏輯（對每個模型重複執行，虛擬碼僅用於說明指標定義，非實作規劃）：</w:t>
      </w:r>
    </w:p>
    <w:p w14:paraId="4D63FAFC" w14:textId="77777777" w:rsidR="00C822C9" w:rsidRDefault="00000000">
      <w:pPr>
        <w:pStyle w:val="SourceCode"/>
      </w:pPr>
      <w:r>
        <w:rPr>
          <w:rStyle w:val="VerbatimChar"/>
        </w:rPr>
        <w:t xml:space="preserve">for </w:t>
      </w:r>
      <w:r>
        <w:rPr>
          <w:rStyle w:val="VerbatimChar"/>
          <w:rFonts w:hint="eastAsia"/>
        </w:rPr>
        <w:t>每位使用者</w:t>
      </w:r>
      <w:r>
        <w:rPr>
          <w:rStyle w:val="VerbatimChar"/>
        </w:rPr>
        <w:t xml:space="preserve"> in </w:t>
      </w:r>
      <w:r>
        <w:rPr>
          <w:rStyle w:val="VerbatimChar"/>
          <w:rFonts w:hint="eastAsia"/>
        </w:rPr>
        <w:t>評估範圍使用者</w:t>
      </w:r>
      <w:r>
        <w:rPr>
          <w:rStyle w:val="VerbatimChar"/>
          <w:rFonts w:hint="eastAsia"/>
        </w:rPr>
        <w:t>:</w:t>
      </w:r>
      <w:r>
        <w:br/>
      </w:r>
      <w:r>
        <w:rPr>
          <w:rStyle w:val="VerbatimChar"/>
        </w:rPr>
        <w:t xml:space="preserve">    </w:t>
      </w:r>
      <w:r>
        <w:rPr>
          <w:rStyle w:val="VerbatimChar"/>
          <w:rFonts w:hint="eastAsia"/>
        </w:rPr>
        <w:t>推薦清單</w:t>
      </w:r>
      <w:r>
        <w:rPr>
          <w:rStyle w:val="VerbatimChar"/>
        </w:rPr>
        <w:t xml:space="preserve"> = </w:t>
      </w:r>
      <w:r>
        <w:rPr>
          <w:rStyle w:val="VerbatimChar"/>
          <w:rFonts w:hint="eastAsia"/>
        </w:rPr>
        <w:t>模型</w:t>
      </w:r>
      <w:r>
        <w:rPr>
          <w:rStyle w:val="VerbatimChar"/>
          <w:rFonts w:hint="eastAsia"/>
        </w:rPr>
        <w:t>.</w:t>
      </w:r>
      <w:r>
        <w:rPr>
          <w:rStyle w:val="VerbatimChar"/>
          <w:rFonts w:hint="eastAsia"/>
        </w:rPr>
        <w:t>產出</w:t>
      </w:r>
      <w:r>
        <w:rPr>
          <w:rStyle w:val="VerbatimChar"/>
          <w:rFonts w:hint="eastAsia"/>
        </w:rPr>
        <w:t>TopK(</w:t>
      </w:r>
      <w:r>
        <w:rPr>
          <w:rStyle w:val="VerbatimChar"/>
          <w:rFonts w:hint="eastAsia"/>
        </w:rPr>
        <w:t>使用者</w:t>
      </w:r>
      <w:r>
        <w:rPr>
          <w:rStyle w:val="VerbatimChar"/>
          <w:rFonts w:hint="eastAsia"/>
        </w:rPr>
        <w:t>,</w:t>
      </w:r>
      <w:r>
        <w:rPr>
          <w:rStyle w:val="VerbatimChar"/>
        </w:rPr>
        <w:t xml:space="preserve"> K)  # </w:t>
      </w:r>
      <w:r>
        <w:rPr>
          <w:rStyle w:val="VerbatimChar"/>
          <w:rFonts w:hint="eastAsia"/>
        </w:rPr>
        <w:t>候選池已排除訓練期已持有基金（</w:t>
      </w:r>
      <w:r>
        <w:rPr>
          <w:rStyle w:val="VerbatimChar"/>
          <w:rFonts w:hint="eastAsia"/>
        </w:rPr>
        <w:t>3.6.1</w:t>
      </w:r>
      <w:r>
        <w:rPr>
          <w:rStyle w:val="VerbatimChar"/>
        </w:rPr>
        <w:t xml:space="preserve"> </w:t>
      </w:r>
      <w:r>
        <w:rPr>
          <w:rStyle w:val="VerbatimChar"/>
          <w:rFonts w:hint="eastAsia"/>
        </w:rPr>
        <w:t>節）</w:t>
      </w:r>
      <w:r>
        <w:br/>
      </w:r>
      <w:r>
        <w:rPr>
          <w:rStyle w:val="VerbatimChar"/>
        </w:rPr>
        <w:t xml:space="preserve">    </w:t>
      </w:r>
      <w:r>
        <w:rPr>
          <w:rStyle w:val="VerbatimChar"/>
          <w:rFonts w:hint="eastAsia"/>
        </w:rPr>
        <w:t>實際購買</w:t>
      </w:r>
      <w:r>
        <w:rPr>
          <w:rStyle w:val="VerbatimChar"/>
        </w:rPr>
        <w:t xml:space="preserve"> = </w:t>
      </w:r>
      <w:r>
        <w:rPr>
          <w:rStyle w:val="VerbatimChar"/>
          <w:rFonts w:hint="eastAsia"/>
        </w:rPr>
        <w:t>測試期資料</w:t>
      </w:r>
      <w:r>
        <w:rPr>
          <w:rStyle w:val="VerbatimChar"/>
          <w:rFonts w:hint="eastAsia"/>
        </w:rPr>
        <w:t>[</w:t>
      </w:r>
      <w:r>
        <w:rPr>
          <w:rStyle w:val="VerbatimChar"/>
          <w:rFonts w:hint="eastAsia"/>
        </w:rPr>
        <w:t>使用者的所有</w:t>
      </w:r>
      <w:r>
        <w:rPr>
          <w:rStyle w:val="VerbatimChar"/>
        </w:rPr>
        <w:t xml:space="preserve"> </w:t>
      </w:r>
      <w:r>
        <w:rPr>
          <w:rStyle w:val="VerbatimChar"/>
          <w:rFonts w:hint="eastAsia"/>
        </w:rPr>
        <w:t>fund_code</w:t>
      </w:r>
      <w:r>
        <w:rPr>
          <w:rStyle w:val="VerbatimChar"/>
          <w:rFonts w:hint="eastAsia"/>
        </w:rPr>
        <w:t>，僅申購類型交易</w:t>
      </w:r>
      <w:r>
        <w:rPr>
          <w:rStyle w:val="VerbatimChar"/>
          <w:rFonts w:hint="eastAsia"/>
        </w:rPr>
        <w:t>]</w:t>
      </w:r>
      <w:r>
        <w:rPr>
          <w:rStyle w:val="VerbatimChar"/>
        </w:rPr>
        <w:t xml:space="preserve"> - </w:t>
      </w:r>
      <w:r>
        <w:rPr>
          <w:rStyle w:val="VerbatimChar"/>
          <w:rFonts w:hint="eastAsia"/>
        </w:rPr>
        <w:t>訓練期已持有基金集合</w:t>
      </w:r>
      <w:r>
        <w:rPr>
          <w:rStyle w:val="VerbatimChar"/>
        </w:rPr>
        <w:t xml:space="preserve">  # ground truth </w:t>
      </w:r>
      <w:r>
        <w:rPr>
          <w:rStyle w:val="VerbatimChar"/>
          <w:rFonts w:hint="eastAsia"/>
        </w:rPr>
        <w:t>排除複購與贖回</w:t>
      </w:r>
      <w:r>
        <w:br/>
      </w:r>
      <w:r>
        <w:rPr>
          <w:rStyle w:val="VerbatimChar"/>
        </w:rPr>
        <w:t xml:space="preserve">    </w:t>
      </w:r>
      <w:r>
        <w:rPr>
          <w:rStyle w:val="VerbatimChar"/>
          <w:rFonts w:hint="eastAsia"/>
        </w:rPr>
        <w:t>命中數</w:t>
      </w:r>
      <w:r>
        <w:rPr>
          <w:rStyle w:val="VerbatimChar"/>
        </w:rPr>
        <w:t xml:space="preserve"> = </w:t>
      </w:r>
      <w:r>
        <w:rPr>
          <w:rStyle w:val="VerbatimChar"/>
          <w:rFonts w:hint="eastAsia"/>
        </w:rPr>
        <w:t>推薦清單</w:t>
      </w:r>
      <w:r>
        <w:rPr>
          <w:rStyle w:val="VerbatimChar"/>
        </w:rPr>
        <w:t xml:space="preserve"> </w:t>
      </w:r>
      <w:r>
        <w:rPr>
          <w:rStyle w:val="VerbatimChar"/>
          <w:rFonts w:hint="eastAsia"/>
        </w:rPr>
        <w:t>與</w:t>
      </w:r>
      <w:r>
        <w:rPr>
          <w:rStyle w:val="VerbatimChar"/>
        </w:rPr>
        <w:t xml:space="preserve"> </w:t>
      </w:r>
      <w:r>
        <w:rPr>
          <w:rStyle w:val="VerbatimChar"/>
          <w:rFonts w:hint="eastAsia"/>
        </w:rPr>
        <w:t>實際購買</w:t>
      </w:r>
      <w:r>
        <w:rPr>
          <w:rStyle w:val="VerbatimChar"/>
        </w:rPr>
        <w:t xml:space="preserve"> </w:t>
      </w:r>
      <w:r>
        <w:rPr>
          <w:rStyle w:val="VerbatimChar"/>
          <w:rFonts w:hint="eastAsia"/>
        </w:rPr>
        <w:t>的交集數量</w:t>
      </w:r>
      <w:r>
        <w:br/>
      </w:r>
      <w:r>
        <w:rPr>
          <w:rStyle w:val="VerbatimChar"/>
        </w:rPr>
        <w:t xml:space="preserve">    </w:t>
      </w:r>
      <w:r>
        <w:rPr>
          <w:rStyle w:val="VerbatimChar"/>
          <w:rFonts w:hint="eastAsia"/>
        </w:rPr>
        <w:t>該使用者</w:t>
      </w:r>
      <w:r>
        <w:rPr>
          <w:rStyle w:val="VerbatimChar"/>
          <w:rFonts w:hint="eastAsia"/>
        </w:rPr>
        <w:t>_Precision</w:t>
      </w:r>
      <w:r>
        <w:rPr>
          <w:rStyle w:val="VerbatimChar"/>
        </w:rPr>
        <w:t xml:space="preserve"> = </w:t>
      </w:r>
      <w:r>
        <w:rPr>
          <w:rStyle w:val="VerbatimChar"/>
          <w:rFonts w:hint="eastAsia"/>
        </w:rPr>
        <w:t>命中數</w:t>
      </w:r>
      <w:r>
        <w:rPr>
          <w:rStyle w:val="VerbatimChar"/>
        </w:rPr>
        <w:t xml:space="preserve"> / K</w:t>
      </w:r>
      <w:r>
        <w:br/>
      </w:r>
      <w:r>
        <w:rPr>
          <w:rStyle w:val="VerbatimChar"/>
        </w:rPr>
        <w:t xml:space="preserve">    </w:t>
      </w:r>
      <w:r>
        <w:rPr>
          <w:rStyle w:val="VerbatimChar"/>
          <w:rFonts w:hint="eastAsia"/>
        </w:rPr>
        <w:t>該使用者</w:t>
      </w:r>
      <w:r>
        <w:rPr>
          <w:rStyle w:val="VerbatimChar"/>
          <w:rFonts w:hint="eastAsia"/>
        </w:rPr>
        <w:t>_Recall</w:t>
      </w:r>
      <w:r>
        <w:rPr>
          <w:rStyle w:val="VerbatimChar"/>
        </w:rPr>
        <w:t xml:space="preserve"> = </w:t>
      </w:r>
      <w:r>
        <w:rPr>
          <w:rStyle w:val="VerbatimChar"/>
          <w:rFonts w:hint="eastAsia"/>
        </w:rPr>
        <w:t>命中數</w:t>
      </w:r>
      <w:r>
        <w:rPr>
          <w:rStyle w:val="VerbatimChar"/>
        </w:rPr>
        <w:t xml:space="preserve"> / </w:t>
      </w:r>
      <w:r>
        <w:rPr>
          <w:rStyle w:val="VerbatimChar"/>
          <w:rFonts w:hint="eastAsia"/>
        </w:rPr>
        <w:t>len(</w:t>
      </w:r>
      <w:r>
        <w:rPr>
          <w:rStyle w:val="VerbatimChar"/>
          <w:rFonts w:hint="eastAsia"/>
        </w:rPr>
        <w:t>實際購買</w:t>
      </w:r>
      <w:r>
        <w:rPr>
          <w:rStyle w:val="VerbatimChar"/>
          <w:rFonts w:hint="eastAsia"/>
        </w:rPr>
        <w:t>)</w:t>
      </w:r>
      <w:r>
        <w:br/>
      </w:r>
      <w:r>
        <w:rPr>
          <w:rStyle w:val="VerbatimChar"/>
        </w:rPr>
        <w:t xml:space="preserve">    </w:t>
      </w:r>
      <w:r>
        <w:rPr>
          <w:rStyle w:val="VerbatimChar"/>
          <w:rFonts w:hint="eastAsia"/>
        </w:rPr>
        <w:t>該使用者</w:t>
      </w:r>
      <w:r>
        <w:rPr>
          <w:rStyle w:val="VerbatimChar"/>
          <w:rFonts w:hint="eastAsia"/>
        </w:rPr>
        <w:t>_AP</w:t>
      </w:r>
      <w:r>
        <w:rPr>
          <w:rStyle w:val="VerbatimChar"/>
        </w:rPr>
        <w:t xml:space="preserve"> = </w:t>
      </w:r>
      <w:r>
        <w:rPr>
          <w:rStyle w:val="VerbatimChar"/>
          <w:rFonts w:hint="eastAsia"/>
        </w:rPr>
        <w:t>依上述</w:t>
      </w:r>
      <w:r>
        <w:rPr>
          <w:rStyle w:val="VerbatimChar"/>
        </w:rPr>
        <w:t xml:space="preserve"> AP@K </w:t>
      </w:r>
      <w:r>
        <w:rPr>
          <w:rStyle w:val="VerbatimChar"/>
          <w:rFonts w:hint="eastAsia"/>
        </w:rPr>
        <w:t>公式計算</w:t>
      </w:r>
      <w:r>
        <w:br/>
      </w:r>
      <w:r>
        <w:rPr>
          <w:rStyle w:val="VerbatimChar"/>
        </w:rPr>
        <w:t xml:space="preserve">    </w:t>
      </w:r>
      <w:r>
        <w:rPr>
          <w:rStyle w:val="VerbatimChar"/>
          <w:rFonts w:hint="eastAsia"/>
        </w:rPr>
        <w:t>該使用者</w:t>
      </w:r>
      <w:r>
        <w:rPr>
          <w:rStyle w:val="VerbatimChar"/>
          <w:rFonts w:hint="eastAsia"/>
        </w:rPr>
        <w:t>_NDCG</w:t>
      </w:r>
      <w:r>
        <w:rPr>
          <w:rStyle w:val="VerbatimChar"/>
        </w:rPr>
        <w:t xml:space="preserve"> = </w:t>
      </w:r>
      <w:r>
        <w:rPr>
          <w:rStyle w:val="VerbatimChar"/>
          <w:rFonts w:hint="eastAsia"/>
        </w:rPr>
        <w:t>依上述</w:t>
      </w:r>
      <w:r>
        <w:rPr>
          <w:rStyle w:val="VerbatimChar"/>
        </w:rPr>
        <w:t xml:space="preserve"> NDCG@K </w:t>
      </w:r>
      <w:r>
        <w:rPr>
          <w:rStyle w:val="VerbatimChar"/>
          <w:rFonts w:hint="eastAsia"/>
        </w:rPr>
        <w:t>公式計算（輔助指標）</w:t>
      </w:r>
      <w:r>
        <w:br/>
      </w:r>
      <w:r>
        <w:br/>
      </w:r>
      <w:r>
        <w:rPr>
          <w:rStyle w:val="VerbatimChar"/>
          <w:rFonts w:hint="eastAsia"/>
        </w:rPr>
        <w:t>最終</w:t>
      </w:r>
      <w:r>
        <w:rPr>
          <w:rStyle w:val="VerbatimChar"/>
        </w:rPr>
        <w:t xml:space="preserve"> Precision@K = </w:t>
      </w:r>
      <w:r>
        <w:rPr>
          <w:rStyle w:val="VerbatimChar"/>
          <w:rFonts w:hint="eastAsia"/>
        </w:rPr>
        <w:t>所有使用者之</w:t>
      </w:r>
      <w:r>
        <w:rPr>
          <w:rStyle w:val="VerbatimChar"/>
        </w:rPr>
        <w:t xml:space="preserve"> </w:t>
      </w:r>
      <w:r>
        <w:rPr>
          <w:rStyle w:val="VerbatimChar"/>
          <w:rFonts w:hint="eastAsia"/>
        </w:rPr>
        <w:t>該使用者</w:t>
      </w:r>
      <w:r>
        <w:rPr>
          <w:rStyle w:val="VerbatimChar"/>
          <w:rFonts w:hint="eastAsia"/>
        </w:rPr>
        <w:t>_Precision</w:t>
      </w:r>
      <w:r>
        <w:rPr>
          <w:rStyle w:val="VerbatimChar"/>
        </w:rPr>
        <w:t xml:space="preserve"> </w:t>
      </w:r>
      <w:r>
        <w:rPr>
          <w:rStyle w:val="VerbatimChar"/>
          <w:rFonts w:hint="eastAsia"/>
        </w:rPr>
        <w:t>取平均</w:t>
      </w:r>
      <w:r>
        <w:br/>
      </w:r>
      <w:r>
        <w:rPr>
          <w:rStyle w:val="VerbatimChar"/>
          <w:rFonts w:hint="eastAsia"/>
        </w:rPr>
        <w:t>最終</w:t>
      </w:r>
      <w:r>
        <w:rPr>
          <w:rStyle w:val="VerbatimChar"/>
        </w:rPr>
        <w:t xml:space="preserve"> Recall@K = </w:t>
      </w:r>
      <w:r>
        <w:rPr>
          <w:rStyle w:val="VerbatimChar"/>
          <w:rFonts w:hint="eastAsia"/>
        </w:rPr>
        <w:t>所有使用者之</w:t>
      </w:r>
      <w:r>
        <w:rPr>
          <w:rStyle w:val="VerbatimChar"/>
        </w:rPr>
        <w:t xml:space="preserve"> </w:t>
      </w:r>
      <w:r>
        <w:rPr>
          <w:rStyle w:val="VerbatimChar"/>
          <w:rFonts w:hint="eastAsia"/>
        </w:rPr>
        <w:t>該使用者</w:t>
      </w:r>
      <w:r>
        <w:rPr>
          <w:rStyle w:val="VerbatimChar"/>
          <w:rFonts w:hint="eastAsia"/>
        </w:rPr>
        <w:t>_Recall</w:t>
      </w:r>
      <w:r>
        <w:rPr>
          <w:rStyle w:val="VerbatimChar"/>
        </w:rPr>
        <w:t xml:space="preserve"> </w:t>
      </w:r>
      <w:r>
        <w:rPr>
          <w:rStyle w:val="VerbatimChar"/>
          <w:rFonts w:hint="eastAsia"/>
        </w:rPr>
        <w:t>取平均</w:t>
      </w:r>
      <w:r>
        <w:br/>
      </w:r>
      <w:r>
        <w:rPr>
          <w:rStyle w:val="VerbatimChar"/>
          <w:rFonts w:hint="eastAsia"/>
        </w:rPr>
        <w:t>最終</w:t>
      </w:r>
      <w:r>
        <w:rPr>
          <w:rStyle w:val="VerbatimChar"/>
        </w:rPr>
        <w:t xml:space="preserve"> MAP@K = </w:t>
      </w:r>
      <w:r>
        <w:rPr>
          <w:rStyle w:val="VerbatimChar"/>
          <w:rFonts w:hint="eastAsia"/>
        </w:rPr>
        <w:t>所有使用者之</w:t>
      </w:r>
      <w:r>
        <w:rPr>
          <w:rStyle w:val="VerbatimChar"/>
        </w:rPr>
        <w:t xml:space="preserve"> </w:t>
      </w:r>
      <w:r>
        <w:rPr>
          <w:rStyle w:val="VerbatimChar"/>
          <w:rFonts w:hint="eastAsia"/>
        </w:rPr>
        <w:t>該使用者</w:t>
      </w:r>
      <w:r>
        <w:rPr>
          <w:rStyle w:val="VerbatimChar"/>
          <w:rFonts w:hint="eastAsia"/>
        </w:rPr>
        <w:t>_AP</w:t>
      </w:r>
      <w:r>
        <w:rPr>
          <w:rStyle w:val="VerbatimChar"/>
        </w:rPr>
        <w:t xml:space="preserve"> </w:t>
      </w:r>
      <w:r>
        <w:rPr>
          <w:rStyle w:val="VerbatimChar"/>
          <w:rFonts w:hint="eastAsia"/>
        </w:rPr>
        <w:t>取平均</w:t>
      </w:r>
      <w:r>
        <w:br/>
      </w:r>
      <w:r>
        <w:rPr>
          <w:rStyle w:val="VerbatimChar"/>
          <w:rFonts w:hint="eastAsia"/>
        </w:rPr>
        <w:t>最終</w:t>
      </w:r>
      <w:r>
        <w:rPr>
          <w:rStyle w:val="VerbatimChar"/>
        </w:rPr>
        <w:t xml:space="preserve"> NDCG@K = </w:t>
      </w:r>
      <w:r>
        <w:rPr>
          <w:rStyle w:val="VerbatimChar"/>
          <w:rFonts w:hint="eastAsia"/>
        </w:rPr>
        <w:t>所有使用者之</w:t>
      </w:r>
      <w:r>
        <w:rPr>
          <w:rStyle w:val="VerbatimChar"/>
        </w:rPr>
        <w:t xml:space="preserve"> </w:t>
      </w:r>
      <w:r>
        <w:rPr>
          <w:rStyle w:val="VerbatimChar"/>
          <w:rFonts w:hint="eastAsia"/>
        </w:rPr>
        <w:t>該使用者</w:t>
      </w:r>
      <w:r>
        <w:rPr>
          <w:rStyle w:val="VerbatimChar"/>
          <w:rFonts w:hint="eastAsia"/>
        </w:rPr>
        <w:t>_NDCG</w:t>
      </w:r>
      <w:r>
        <w:rPr>
          <w:rStyle w:val="VerbatimChar"/>
        </w:rPr>
        <w:t xml:space="preserve"> </w:t>
      </w:r>
      <w:r>
        <w:rPr>
          <w:rStyle w:val="VerbatimChar"/>
          <w:rFonts w:hint="eastAsia"/>
        </w:rPr>
        <w:t>取平均（輔助指標）</w:t>
      </w:r>
    </w:p>
    <w:p w14:paraId="0FA076A8" w14:textId="77777777" w:rsidR="00C822C9" w:rsidRDefault="00000000">
      <w:r>
        <w:rPr>
          <w:rFonts w:hint="eastAsia"/>
          <w:b/>
          <w:bCs/>
        </w:rPr>
        <w:t>實作套件之選用（須待實際資料驗證）：</w:t>
      </w:r>
      <w:r>
        <w:t xml:space="preserve"> </w:t>
      </w:r>
      <w:r>
        <w:rPr>
          <w:rFonts w:hint="eastAsia"/>
        </w:rPr>
        <w:t>上述虛擬碼僅用於明確定義四項指標之計算邏輯，正式實作規劃直接採用現成套件而非自行刻寫，以降低計算錯誤風險。候選套件包括</w:t>
      </w:r>
      <w:r>
        <w:t xml:space="preserve"> Python </w:t>
      </w:r>
      <w:r>
        <w:rPr>
          <w:rStyle w:val="VerbatimChar"/>
        </w:rPr>
        <w:t>recmetrics</w:t>
      </w:r>
      <w:r>
        <w:t xml:space="preserve"> </w:t>
      </w:r>
      <w:r>
        <w:rPr>
          <w:rFonts w:hint="eastAsia"/>
        </w:rPr>
        <w:t>套件（提供</w:t>
      </w:r>
      <w:r>
        <w:t xml:space="preserve"> Precision@K</w:t>
      </w:r>
      <w:r>
        <w:t>、</w:t>
      </w:r>
      <w:r>
        <w:t>Recall@K</w:t>
      </w:r>
      <w:r>
        <w:t>、</w:t>
      </w:r>
      <w:r>
        <w:t xml:space="preserve">MAP@K </w:t>
      </w:r>
      <w:r>
        <w:rPr>
          <w:rFonts w:hint="eastAsia"/>
        </w:rPr>
        <w:t>現成函式，惟是否涵蓋</w:t>
      </w:r>
      <w:r>
        <w:t xml:space="preserve"> NDCG@K </w:t>
      </w:r>
      <w:r>
        <w:rPr>
          <w:rFonts w:hint="eastAsia"/>
        </w:rPr>
        <w:t>尚待核對）與</w:t>
      </w:r>
      <w:r>
        <w:t xml:space="preserve"> </w:t>
      </w:r>
      <w:r>
        <w:rPr>
          <w:rStyle w:val="VerbatimChar"/>
        </w:rPr>
        <w:t>implicit</w:t>
      </w:r>
      <w:r>
        <w:t xml:space="preserve"> </w:t>
      </w:r>
      <w:r>
        <w:rPr>
          <w:rFonts w:hint="eastAsia"/>
        </w:rPr>
        <w:t>套件內建之</w:t>
      </w:r>
      <w:r>
        <w:t xml:space="preserve"> </w:t>
      </w:r>
      <w:r>
        <w:rPr>
          <w:rStyle w:val="VerbatimChar"/>
        </w:rPr>
        <w:t>ranking_metrics_at_k</w:t>
      </w:r>
      <w:r>
        <w:rPr>
          <w:rFonts w:hint="eastAsia"/>
        </w:rPr>
        <w:t>（同時輸出</w:t>
      </w:r>
      <w:r>
        <w:t xml:space="preserve"> Precision</w:t>
      </w:r>
      <w:r>
        <w:t>、</w:t>
      </w:r>
      <w:r>
        <w:t>Recall</w:t>
      </w:r>
      <w:r>
        <w:t>、</w:t>
      </w:r>
      <w:r>
        <w:t>MAP</w:t>
      </w:r>
      <w:r>
        <w:t>、</w:t>
      </w:r>
      <w:r>
        <w:t xml:space="preserve">NDCG </w:t>
      </w:r>
      <w:r>
        <w:rPr>
          <w:rFonts w:hint="eastAsia"/>
        </w:rPr>
        <w:t>四項指標，天然對應本研究需求）。因</w:t>
      </w:r>
      <w:r>
        <w:t xml:space="preserve"> </w:t>
      </w:r>
      <w:r>
        <w:rPr>
          <w:rStyle w:val="VerbatimChar"/>
        </w:rPr>
        <w:t>recmetrics</w:t>
      </w:r>
      <w:r>
        <w:t xml:space="preserve"> </w:t>
      </w:r>
      <w:r>
        <w:rPr>
          <w:rFonts w:hint="eastAsia"/>
        </w:rPr>
        <w:t>套件近年維護頻率較低，正式實作前將先核對其是否完整支援本研究所需之四項指標、計算邏輯是否與上述</w:t>
      </w:r>
      <w:r>
        <w:t xml:space="preserve"> </w:t>
      </w:r>
      <w:r>
        <w:rPr>
          <w:rFonts w:hint="eastAsia"/>
        </w:rPr>
        <w:t>AP@K</w:t>
      </w:r>
      <w:r>
        <w:rPr>
          <w:rFonts w:hint="eastAsia"/>
        </w:rPr>
        <w:t>／</w:t>
      </w:r>
      <w:r>
        <w:rPr>
          <w:rFonts w:hint="eastAsia"/>
        </w:rPr>
        <w:t>NDCG@K</w:t>
      </w:r>
      <w:r>
        <w:t xml:space="preserve"> </w:t>
      </w:r>
      <w:r>
        <w:rPr>
          <w:rFonts w:hint="eastAsia"/>
        </w:rPr>
        <w:t>定義一致；若不一致或功能不齊備（尤其</w:t>
      </w:r>
      <w:r>
        <w:t xml:space="preserve"> NDCG@K </w:t>
      </w:r>
      <w:r>
        <w:rPr>
          <w:rFonts w:hint="eastAsia"/>
        </w:rPr>
        <w:t>部分），改採</w:t>
      </w:r>
      <w:r>
        <w:t xml:space="preserve"> </w:t>
      </w:r>
      <w:r>
        <w:rPr>
          <w:rStyle w:val="VerbatimChar"/>
        </w:rPr>
        <w:t>implicit</w:t>
      </w:r>
      <w:r>
        <w:t xml:space="preserve"> </w:t>
      </w:r>
      <w:r>
        <w:rPr>
          <w:rFonts w:hint="eastAsia"/>
        </w:rPr>
        <w:t>套件內建函式，或依上述公式自行實作並以現成套件結果交叉驗證。套件選用結果將於第四章實驗結果中註明。</w:t>
      </w:r>
    </w:p>
    <w:p w14:paraId="19F4CE18" w14:textId="77777777" w:rsidR="00C822C9" w:rsidRDefault="00000000">
      <w:pPr>
        <w:pStyle w:val="af"/>
      </w:pPr>
      <w:r>
        <w:rPr>
          <w:rFonts w:hint="eastAsia"/>
          <w:b/>
          <w:bCs/>
        </w:rPr>
        <w:t>所需資料欄位（僅需交易紀錄）：</w:t>
      </w:r>
    </w:p>
    <w:p w14:paraId="5F9337FF" w14:textId="77777777" w:rsidR="00C822C9" w:rsidRDefault="00000000">
      <w:pPr>
        <w:pStyle w:val="af"/>
      </w:pPr>
      <w:r>
        <w:rPr>
          <w:rFonts w:hint="eastAsia"/>
          <w:b/>
          <w:bCs/>
        </w:rPr>
        <w:t>資料來源：</w:t>
      </w:r>
      <w:r>
        <w:t xml:space="preserve"> </w:t>
      </w:r>
      <w:r>
        <w:rPr>
          <w:rFonts w:hint="eastAsia"/>
        </w:rPr>
        <w:t>以下四項欄位均取自內部交易資料庫（非</w:t>
      </w:r>
      <w:r>
        <w:t xml:space="preserve"> </w:t>
      </w:r>
      <w:r>
        <w:rPr>
          <w:rFonts w:hint="eastAsia"/>
        </w:rPr>
        <w:t>GA4</w:t>
      </w:r>
      <w:r>
        <w:rPr>
          <w:rFonts w:hint="eastAsia"/>
        </w:rPr>
        <w:t>／</w:t>
      </w:r>
      <w:r>
        <w:rPr>
          <w:rFonts w:hint="eastAsia"/>
        </w:rPr>
        <w:t>BigQuery</w:t>
      </w:r>
      <w:r>
        <w:rPr>
          <w:rFonts w:hint="eastAsia"/>
        </w:rPr>
        <w:t>——已確認基金申購／贖回等交易事實僅記錄於內部資料庫，</w:t>
      </w:r>
      <w:r>
        <w:rPr>
          <w:rFonts w:hint="eastAsia"/>
        </w:rPr>
        <w:t>GA4</w:t>
      </w:r>
      <w:r>
        <w:t xml:space="preserve"> </w:t>
      </w:r>
      <w:r>
        <w:rPr>
          <w:rFonts w:hint="eastAsia"/>
        </w:rPr>
        <w:t>不追蹤實際購買事件，見</w:t>
      </w:r>
      <w:r>
        <w:t xml:space="preserve"> 3.4.4 </w:t>
      </w:r>
      <w:r>
        <w:rPr>
          <w:rFonts w:hint="eastAsia"/>
        </w:rPr>
        <w:t>節與第三章</w:t>
      </w:r>
      <w:r>
        <w:t xml:space="preserve"> GA4 </w:t>
      </w:r>
      <w:r>
        <w:rPr>
          <w:rFonts w:hint="eastAsia"/>
        </w:rPr>
        <w:t>欄位評估紀錄）。</w:t>
      </w:r>
    </w:p>
    <w:p w14:paraId="2DD82434" w14:textId="77777777" w:rsidR="00C822C9" w:rsidRDefault="00000000">
      <w:pPr>
        <w:pStyle w:val="TableCaption"/>
      </w:pPr>
      <w:bookmarkStart w:id="194" w:name="TableCap6"/>
      <w:r>
        <w:rPr>
          <w:rFonts w:hint="eastAsia"/>
        </w:rPr>
        <w:t>表</w:t>
      </w:r>
      <w:r>
        <w:t xml:space="preserve"> 3-5</w:t>
      </w:r>
      <w:r>
        <w:t xml:space="preserve">　</w:t>
      </w:r>
      <w:r>
        <w:rPr>
          <w:rFonts w:hint="eastAsia"/>
        </w:rPr>
        <w:t>評估所需資料欄位</w:t>
      </w:r>
      <w:bookmarkEnd w:id="194"/>
    </w:p>
    <w:tbl>
      <w:tblPr>
        <w:tblStyle w:val="Table"/>
        <w:tblW w:w="5000" w:type="pct"/>
        <w:tblLayout w:type="fixed"/>
        <w:tblLook w:val="0020" w:firstRow="1" w:lastRow="0" w:firstColumn="0" w:lastColumn="0" w:noHBand="0" w:noVBand="0"/>
      </w:tblPr>
      <w:tblGrid>
        <w:gridCol w:w="2180"/>
        <w:gridCol w:w="6541"/>
      </w:tblGrid>
      <w:tr w:rsidR="00C822C9" w14:paraId="724A27E5" w14:textId="77777777">
        <w:trPr>
          <w:tblHeader/>
        </w:trPr>
        <w:tc>
          <w:tcPr>
            <w:tcW w:w="2126" w:type="dxa"/>
          </w:tcPr>
          <w:p w14:paraId="57F1AE50" w14:textId="77777777" w:rsidR="00C822C9" w:rsidRDefault="00000000">
            <w:r>
              <w:rPr>
                <w:rFonts w:hint="eastAsia"/>
              </w:rPr>
              <w:t>欄位</w:t>
            </w:r>
          </w:p>
        </w:tc>
        <w:tc>
          <w:tcPr>
            <w:tcW w:w="6378" w:type="dxa"/>
          </w:tcPr>
          <w:p w14:paraId="6DB92194" w14:textId="77777777" w:rsidR="00C822C9" w:rsidRDefault="00000000">
            <w:r>
              <w:rPr>
                <w:rFonts w:hint="eastAsia"/>
              </w:rPr>
              <w:t>說明</w:t>
            </w:r>
          </w:p>
        </w:tc>
      </w:tr>
      <w:tr w:rsidR="00C822C9" w14:paraId="0663DA01" w14:textId="77777777">
        <w:tc>
          <w:tcPr>
            <w:tcW w:w="2126" w:type="dxa"/>
          </w:tcPr>
          <w:p w14:paraId="21E96312" w14:textId="77777777" w:rsidR="00C822C9" w:rsidRDefault="00000000">
            <w:r>
              <w:lastRenderedPageBreak/>
              <w:t>user_id</w:t>
            </w:r>
          </w:p>
        </w:tc>
        <w:tc>
          <w:tcPr>
            <w:tcW w:w="6378" w:type="dxa"/>
          </w:tcPr>
          <w:p w14:paraId="118A6C27" w14:textId="77777777" w:rsidR="00C822C9" w:rsidRDefault="00000000">
            <w:r>
              <w:rPr>
                <w:rFonts w:hint="eastAsia"/>
              </w:rPr>
              <w:t>使用者識別碼（匿名化）</w:t>
            </w:r>
          </w:p>
        </w:tc>
      </w:tr>
      <w:tr w:rsidR="00C822C9" w14:paraId="5B20CB80" w14:textId="77777777">
        <w:tc>
          <w:tcPr>
            <w:tcW w:w="2126" w:type="dxa"/>
          </w:tcPr>
          <w:p w14:paraId="3FAF16EE" w14:textId="77777777" w:rsidR="00C822C9" w:rsidRDefault="00000000">
            <w:r>
              <w:t>fund_code</w:t>
            </w:r>
          </w:p>
        </w:tc>
        <w:tc>
          <w:tcPr>
            <w:tcW w:w="6378" w:type="dxa"/>
          </w:tcPr>
          <w:p w14:paraId="3B0F75A3" w14:textId="77777777" w:rsidR="00C822C9" w:rsidRDefault="00000000">
            <w:r>
              <w:rPr>
                <w:rFonts w:hint="eastAsia"/>
              </w:rPr>
              <w:t>基金代碼</w:t>
            </w:r>
          </w:p>
        </w:tc>
      </w:tr>
      <w:tr w:rsidR="00C822C9" w14:paraId="5D5C7D33" w14:textId="77777777">
        <w:tc>
          <w:tcPr>
            <w:tcW w:w="2126" w:type="dxa"/>
          </w:tcPr>
          <w:p w14:paraId="142BCCD0" w14:textId="77777777" w:rsidR="00C822C9" w:rsidRDefault="00000000">
            <w:r>
              <w:t>transaction_date</w:t>
            </w:r>
          </w:p>
        </w:tc>
        <w:tc>
          <w:tcPr>
            <w:tcW w:w="6378" w:type="dxa"/>
          </w:tcPr>
          <w:p w14:paraId="6F5CFCD5" w14:textId="77777777" w:rsidR="00C822C9" w:rsidRDefault="00000000">
            <w:r>
              <w:rPr>
                <w:rFonts w:hint="eastAsia"/>
              </w:rPr>
              <w:t>交易日期（買入）</w:t>
            </w:r>
          </w:p>
        </w:tc>
      </w:tr>
      <w:tr w:rsidR="00C822C9" w14:paraId="699278B7" w14:textId="77777777">
        <w:tc>
          <w:tcPr>
            <w:tcW w:w="2126" w:type="dxa"/>
          </w:tcPr>
          <w:p w14:paraId="403BF71A" w14:textId="77777777" w:rsidR="00C822C9" w:rsidRDefault="00000000">
            <w:r>
              <w:t>amount</w:t>
            </w:r>
          </w:p>
        </w:tc>
        <w:tc>
          <w:tcPr>
            <w:tcW w:w="6378" w:type="dxa"/>
          </w:tcPr>
          <w:p w14:paraId="578377A9" w14:textId="77777777" w:rsidR="00C822C9" w:rsidRDefault="00000000">
            <w:r>
              <w:rPr>
                <w:rFonts w:hint="eastAsia"/>
              </w:rPr>
              <w:t>交易金額（必要欄位）——</w:t>
            </w:r>
            <w:r>
              <w:rPr>
                <w:rFonts w:hint="eastAsia"/>
              </w:rPr>
              <w:t>3.4.3</w:t>
            </w:r>
            <w:r>
              <w:t xml:space="preserve"> </w:t>
            </w:r>
            <w:r>
              <w:rPr>
                <w:rFonts w:hint="eastAsia"/>
              </w:rPr>
              <w:t>節交易</w:t>
            </w:r>
            <w:r>
              <w:t xml:space="preserve"> RFM </w:t>
            </w:r>
            <w:r>
              <w:rPr>
                <w:rFonts w:hint="eastAsia"/>
              </w:rPr>
              <w:t>之</w:t>
            </w:r>
            <w:r>
              <w:t xml:space="preserve"> Monetary </w:t>
            </w:r>
            <w:r>
              <w:rPr>
                <w:rFonts w:hint="eastAsia"/>
              </w:rPr>
              <w:t>定義為</w:t>
            </w:r>
            <w:r>
              <w:t xml:space="preserve"> </w:t>
            </w:r>
            <m:oMath>
              <m:sSub>
                <m:sSubPr>
                  <m:ctrlPr>
                    <w:rPr>
                      <w:rFonts w:ascii="Cambria Math" w:hAnsi="Cambria Math"/>
                    </w:rPr>
                  </m:ctrlPr>
                </m:sSubPr>
                <m:e>
                  <m:r>
                    <w:rPr>
                      <w:rFonts w:ascii="Cambria Math" w:hAnsi="Cambria Math"/>
                    </w:rPr>
                    <m:t>M</m:t>
                  </m:r>
                </m:e>
                <m:sub>
                  <m:r>
                    <w:rPr>
                      <w:rFonts w:ascii="Cambria Math" w:hAnsi="Cambria Math"/>
                    </w:rPr>
                    <m:t>u</m:t>
                  </m:r>
                </m:sub>
              </m:sSub>
              <m:r>
                <m:rPr>
                  <m:sty m:val="p"/>
                </m:rPr>
                <w:rPr>
                  <w:rFonts w:ascii="Cambria Math" w:hAnsi="Cambria Math"/>
                </w:rPr>
                <m:t>=∑</m:t>
              </m:r>
              <m:r>
                <m:rPr>
                  <m:nor/>
                </m:rPr>
                <m:t>amount</m:t>
              </m:r>
            </m:oMath>
            <w:r>
              <w:rPr>
                <w:rFonts w:hint="eastAsia"/>
              </w:rPr>
              <w:t>，為分群核心特徵之一，若無</w:t>
            </w:r>
            <w:r>
              <w:t xml:space="preserve"> amount </w:t>
            </w:r>
            <w:r>
              <w:rPr>
                <w:rFonts w:hint="eastAsia"/>
              </w:rPr>
              <w:t>則</w:t>
            </w:r>
            <w:r>
              <w:t xml:space="preserve"> RFM </w:t>
            </w:r>
            <w:r>
              <w:rPr>
                <w:rFonts w:hint="eastAsia"/>
              </w:rPr>
              <w:t>之</w:t>
            </w:r>
            <w:r>
              <w:t xml:space="preserve"> M </w:t>
            </w:r>
            <w:r>
              <w:rPr>
                <w:rFonts w:hint="eastAsia"/>
              </w:rPr>
              <w:t>構面無法計算；此欄位同時作為</w:t>
            </w:r>
            <w:r>
              <w:t xml:space="preserve"> 3.6.4 </w:t>
            </w:r>
            <w:r>
              <w:rPr>
                <w:rFonts w:hint="eastAsia"/>
              </w:rPr>
              <w:t>節</w:t>
            </w:r>
            <w:r>
              <w:t xml:space="preserve"> ALS </w:t>
            </w:r>
            <w:r>
              <w:rPr>
                <w:rFonts w:hint="eastAsia"/>
              </w:rPr>
              <w:t>信賴權重</w:t>
            </w:r>
            <w:r>
              <w:t xml:space="preserve"> </w:t>
            </w:r>
            <m:oMath>
              <m:sSub>
                <m:sSubPr>
                  <m:ctrlPr>
                    <w:rPr>
                      <w:rFonts w:ascii="Cambria Math" w:hAnsi="Cambria Math"/>
                    </w:rPr>
                  </m:ctrlPr>
                </m:sSubPr>
                <m:e>
                  <m:r>
                    <w:rPr>
                      <w:rFonts w:ascii="Cambria Math" w:hAnsi="Cambria Math"/>
                    </w:rPr>
                    <m:t>c</m:t>
                  </m:r>
                </m:e>
                <m:sub>
                  <m:r>
                    <w:rPr>
                      <w:rFonts w:ascii="Cambria Math" w:hAnsi="Cambria Math"/>
                    </w:rPr>
                    <m:t>ui</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α</m:t>
              </m:r>
              <m:sSub>
                <m:sSubPr>
                  <m:ctrlPr>
                    <w:rPr>
                      <w:rFonts w:ascii="Cambria Math" w:hAnsi="Cambria Math"/>
                    </w:rPr>
                  </m:ctrlPr>
                </m:sSubPr>
                <m:e>
                  <m:r>
                    <w:rPr>
                      <w:rFonts w:ascii="Cambria Math" w:hAnsi="Cambria Math"/>
                    </w:rPr>
                    <m:t>r</m:t>
                  </m:r>
                </m:e>
                <m:sub>
                  <m:r>
                    <w:rPr>
                      <w:rFonts w:ascii="Cambria Math" w:hAnsi="Cambria Math"/>
                    </w:rPr>
                    <m:t>ui</m:t>
                  </m:r>
                </m:sub>
              </m:sSub>
            </m:oMath>
            <w:r>
              <w:t xml:space="preserve"> </w:t>
            </w:r>
            <w:r>
              <w:rPr>
                <w:rFonts w:hint="eastAsia"/>
              </w:rPr>
              <w:t>之觀察強度</w:t>
            </w:r>
            <w:r>
              <w:t xml:space="preserve"> </w:t>
            </w:r>
            <m:oMath>
              <m:sSub>
                <m:sSubPr>
                  <m:ctrlPr>
                    <w:rPr>
                      <w:rFonts w:ascii="Cambria Math" w:hAnsi="Cambria Math"/>
                    </w:rPr>
                  </m:ctrlPr>
                </m:sSubPr>
                <m:e>
                  <m:r>
                    <w:rPr>
                      <w:rFonts w:ascii="Cambria Math" w:hAnsi="Cambria Math"/>
                    </w:rPr>
                    <m:t>r</m:t>
                  </m:r>
                </m:e>
                <m:sub>
                  <m:r>
                    <w:rPr>
                      <w:rFonts w:ascii="Cambria Math" w:hAnsi="Cambria Math"/>
                    </w:rPr>
                    <m:t>ui</m:t>
                  </m:r>
                </m:sub>
              </m:sSub>
            </m:oMath>
            <w:r>
              <w:t xml:space="preserve"> </w:t>
            </w:r>
            <w:r>
              <w:rPr>
                <w:rFonts w:hint="eastAsia"/>
              </w:rPr>
              <w:t>來源（替代退而求其次之購買次數計數）</w:t>
            </w:r>
          </w:p>
        </w:tc>
      </w:tr>
    </w:tbl>
    <w:p w14:paraId="332DFB05" w14:textId="77777777" w:rsidR="00C822C9" w:rsidRDefault="00000000">
      <w:pPr>
        <w:pStyle w:val="31"/>
      </w:pPr>
      <w:bookmarkStart w:id="195" w:name="分數之意義與模型間比較邏輯"/>
      <w:bookmarkStart w:id="196" w:name="_Toc241703016"/>
      <w:bookmarkEnd w:id="192"/>
      <w:r>
        <w:t xml:space="preserve">3.7.3 </w:t>
      </w:r>
      <w:r>
        <w:rPr>
          <w:rFonts w:hint="eastAsia"/>
        </w:rPr>
        <w:t>分數之意義與模型間比較邏輯</w:t>
      </w:r>
      <w:bookmarkEnd w:id="196"/>
    </w:p>
    <w:p w14:paraId="0603AFEF" w14:textId="77777777" w:rsidR="00C822C9" w:rsidRDefault="00000000">
      <w:r>
        <w:rPr>
          <w:b/>
          <w:bCs/>
        </w:rPr>
        <w:t xml:space="preserve">K </w:t>
      </w:r>
      <w:r>
        <w:rPr>
          <w:rFonts w:hint="eastAsia"/>
          <w:b/>
          <w:bCs/>
        </w:rPr>
        <w:t>值之報告範圍：</w:t>
      </w:r>
      <w:r>
        <w:t xml:space="preserve"> </w:t>
      </w:r>
      <w:r>
        <w:rPr>
          <w:rFonts w:hint="eastAsia"/>
        </w:rPr>
        <w:t>前述範例以</w:t>
      </w:r>
      <w:r>
        <w:t xml:space="preserve"> K = 5 </w:t>
      </w:r>
      <w:r>
        <w:rPr>
          <w:rFonts w:hint="eastAsia"/>
        </w:rPr>
        <w:t>說明指標計算方式，惟正式實驗規劃報告</w:t>
      </w:r>
      <w:r>
        <w:rPr>
          <w:rFonts w:hint="eastAsia"/>
          <w:b/>
          <w:bCs/>
        </w:rPr>
        <w:t>多組</w:t>
      </w:r>
      <w:r>
        <w:rPr>
          <w:b/>
          <w:bCs/>
        </w:rPr>
        <w:t xml:space="preserve"> K </w:t>
      </w:r>
      <w:r>
        <w:rPr>
          <w:rFonts w:hint="eastAsia"/>
          <w:b/>
          <w:bCs/>
        </w:rPr>
        <w:t>值</w:t>
      </w:r>
      <w:r>
        <w:rPr>
          <w:rFonts w:hint="eastAsia"/>
        </w:rPr>
        <w:t>（如</w:t>
      </w:r>
      <w:r>
        <w:t xml:space="preserve"> K = </w:t>
      </w:r>
      <w:r>
        <w:rPr>
          <w:rFonts w:hint="eastAsia"/>
        </w:rPr>
        <w:t>5</w:t>
      </w:r>
      <w:r>
        <w:rPr>
          <w:rFonts w:hint="eastAsia"/>
        </w:rPr>
        <w:t>、</w:t>
      </w:r>
      <w:r>
        <w:rPr>
          <w:rFonts w:hint="eastAsia"/>
        </w:rPr>
        <w:t>10</w:t>
      </w:r>
      <w:r>
        <w:rPr>
          <w:rFonts w:hint="eastAsia"/>
        </w:rPr>
        <w:t>、</w:t>
      </w:r>
      <w:r>
        <w:rPr>
          <w:rFonts w:hint="eastAsia"/>
        </w:rPr>
        <w:t>20</w:t>
      </w:r>
      <w:r>
        <w:rPr>
          <w:rFonts w:hint="eastAsia"/>
        </w:rPr>
        <w:t>），而非僅單一</w:t>
      </w:r>
      <w:r>
        <w:t xml:space="preserve"> K </w:t>
      </w:r>
      <w:r>
        <w:rPr>
          <w:rFonts w:hint="eastAsia"/>
        </w:rPr>
        <w:t>值，理由是不同</w:t>
      </w:r>
      <w:r>
        <w:t xml:space="preserve"> K </w:t>
      </w:r>
      <w:r>
        <w:rPr>
          <w:rFonts w:hint="eastAsia"/>
        </w:rPr>
        <w:t>值反映不同之實務情境（</w:t>
      </w:r>
      <w:r>
        <w:rPr>
          <w:rFonts w:hint="eastAsia"/>
        </w:rPr>
        <w:t>K</w:t>
      </w:r>
      <w:r>
        <w:t xml:space="preserve"> </w:t>
      </w:r>
      <w:r>
        <w:rPr>
          <w:rFonts w:hint="eastAsia"/>
        </w:rPr>
        <w:t>較小對應「首頁精選推薦」，</w:t>
      </w:r>
      <w:r>
        <w:rPr>
          <w:rFonts w:hint="eastAsia"/>
        </w:rPr>
        <w:t>K</w:t>
      </w:r>
      <w:r>
        <w:t xml:space="preserve"> </w:t>
      </w:r>
      <w:r>
        <w:rPr>
          <w:rFonts w:hint="eastAsia"/>
        </w:rPr>
        <w:t>較大對應「完整推薦清單頁」），且可觀察模型排序品質在不同截斷點下是否穩定。各</w:t>
      </w:r>
      <w:r>
        <w:t xml:space="preserve"> K </w:t>
      </w:r>
      <w:r>
        <w:rPr>
          <w:rFonts w:hint="eastAsia"/>
        </w:rPr>
        <w:t>值下之</w:t>
      </w:r>
      <w:r>
        <w:t xml:space="preserve"> Precision@K</w:t>
      </w:r>
      <w:r>
        <w:t>、</w:t>
      </w:r>
      <w:r>
        <w:t>Recall@K</w:t>
      </w:r>
      <w:r>
        <w:t>、</w:t>
      </w:r>
      <w:r>
        <w:t>MAP@K</w:t>
      </w:r>
      <w:r>
        <w:t>、</w:t>
      </w:r>
      <w:r>
        <w:t xml:space="preserve">NDCG@K </w:t>
      </w:r>
      <w:r>
        <w:rPr>
          <w:rFonts w:hint="eastAsia"/>
        </w:rPr>
        <w:t>將於第四章以表格並列呈現，具體</w:t>
      </w:r>
      <w:r>
        <w:t xml:space="preserve"> K </w:t>
      </w:r>
      <w:r>
        <w:rPr>
          <w:rFonts w:hint="eastAsia"/>
        </w:rPr>
        <w:t>值組合視資料規模於取得實際資料後最終確認。</w:t>
      </w:r>
    </w:p>
    <w:p w14:paraId="56811161" w14:textId="77777777" w:rsidR="00C822C9" w:rsidRDefault="00000000">
      <w:pPr>
        <w:pStyle w:val="af"/>
      </w:pPr>
      <w:r>
        <w:rPr>
          <w:rFonts w:hint="eastAsia"/>
        </w:rPr>
        <w:t>單一指標數值本身並無絕對之好壞標準：本研究之基金型錄約達</w:t>
      </w:r>
      <w:r>
        <w:t xml:space="preserve"> 4,000+ </w:t>
      </w:r>
      <w:r>
        <w:rPr>
          <w:rFonts w:hint="eastAsia"/>
        </w:rPr>
        <w:t>檔，使用者於測試期之購買數量通常僅為個位數，</w:t>
      </w:r>
      <w:r>
        <w:rPr>
          <w:rFonts w:hint="eastAsia"/>
        </w:rPr>
        <w:t>Precision@K</w:t>
      </w:r>
      <w:r>
        <w:t xml:space="preserve"> </w:t>
      </w:r>
      <w:r>
        <w:rPr>
          <w:rFonts w:hint="eastAsia"/>
        </w:rPr>
        <w:t>之分母天生受限，即使為理想模型，數值亦不會接近</w:t>
      </w:r>
      <w:r>
        <w:t xml:space="preserve"> </w:t>
      </w:r>
      <w:r>
        <w:rPr>
          <w:rFonts w:hint="eastAsia"/>
        </w:rPr>
        <w:t>1</w:t>
      </w:r>
      <w:r>
        <w:rPr>
          <w:rFonts w:hint="eastAsia"/>
        </w:rPr>
        <w:t>；業界推薦系統於此類指標之常態表現多落於</w:t>
      </w:r>
      <w:r>
        <w:t xml:space="preserve"> 0.1–0.2 </w:t>
      </w:r>
      <w:r>
        <w:rPr>
          <w:rFonts w:hint="eastAsia"/>
        </w:rPr>
        <w:t>區間。此一限制部分可由</w:t>
      </w:r>
      <w:r>
        <w:t xml:space="preserve"> 3.7.2 </w:t>
      </w:r>
      <w:r>
        <w:rPr>
          <w:rFonts w:hint="eastAsia"/>
        </w:rPr>
        <w:t>節之</w:t>
      </w:r>
      <w:r>
        <w:t xml:space="preserve"> NDCG@K </w:t>
      </w:r>
      <w:r>
        <w:rPr>
          <w:rFonts w:hint="eastAsia"/>
        </w:rPr>
        <w:t>緩解——其正規化分母為理想排序下之最大可能得分，較不受使用者相關項目數量多寡之影響，可作為</w:t>
      </w:r>
      <w:r>
        <w:t xml:space="preserve"> </w:t>
      </w:r>
      <w:r>
        <w:rPr>
          <w:rFonts w:hint="eastAsia"/>
        </w:rPr>
        <w:t>Precision@K</w:t>
      </w:r>
      <w:r>
        <w:rPr>
          <w:rFonts w:hint="eastAsia"/>
        </w:rPr>
        <w:t>／</w:t>
      </w:r>
      <w:r>
        <w:rPr>
          <w:rFonts w:hint="eastAsia"/>
        </w:rPr>
        <w:t>Recall@K</w:t>
      </w:r>
      <w:r>
        <w:t xml:space="preserve"> </w:t>
      </w:r>
      <w:r>
        <w:rPr>
          <w:rFonts w:hint="eastAsia"/>
        </w:rPr>
        <w:t>之交叉佐證。</w:t>
      </w:r>
    </w:p>
    <w:p w14:paraId="3084A0DD" w14:textId="77777777" w:rsidR="00C822C9" w:rsidRDefault="00000000">
      <w:pPr>
        <w:pStyle w:val="af"/>
      </w:pPr>
      <w:r>
        <w:rPr>
          <w:rFonts w:hint="eastAsia"/>
        </w:rPr>
        <w:t>本研究之核心論證邏輯為模型間之</w:t>
      </w:r>
      <w:r>
        <w:rPr>
          <w:rFonts w:hint="eastAsia"/>
          <w:b/>
          <w:bCs/>
        </w:rPr>
        <w:t>相對比較</w:t>
      </w:r>
      <w:r>
        <w:rPr>
          <w:rFonts w:hint="eastAsia"/>
        </w:rPr>
        <w:t>，而非單一數值之絕對高低：分群輔助</w:t>
      </w:r>
      <w:r>
        <w:t xml:space="preserve"> CF </w:t>
      </w:r>
      <w:r>
        <w:rPr>
          <w:rFonts w:hint="eastAsia"/>
        </w:rPr>
        <w:t>之指標分數，是否顯著高於熱門推薦、內容導向推薦、純</w:t>
      </w:r>
      <w:r>
        <w:t xml:space="preserve"> ALS CF </w:t>
      </w:r>
      <w:r>
        <w:rPr>
          <w:rFonts w:hint="eastAsia"/>
        </w:rPr>
        <w:t>三個基準模型？</w:t>
      </w:r>
    </w:p>
    <w:p w14:paraId="6B1C03F7" w14:textId="77777777" w:rsidR="00C822C9" w:rsidRDefault="00000000">
      <w:pPr>
        <w:pStyle w:val="af"/>
      </w:pPr>
      <w:r>
        <w:rPr>
          <w:b/>
          <w:bCs/>
        </w:rPr>
        <w:t xml:space="preserve">RQ2 </w:t>
      </w:r>
      <w:r>
        <w:rPr>
          <w:rFonts w:hint="eastAsia"/>
          <w:b/>
          <w:bCs/>
        </w:rPr>
        <w:t>統計檢定之決策準則（與</w:t>
      </w:r>
      <w:r>
        <w:rPr>
          <w:b/>
          <w:bCs/>
        </w:rPr>
        <w:t xml:space="preserve"> 3.7.4 RQ3 </w:t>
      </w:r>
      <w:r>
        <w:rPr>
          <w:rFonts w:hint="eastAsia"/>
          <w:b/>
          <w:bCs/>
        </w:rPr>
        <w:t>採一致嚴謹度）：</w:t>
      </w:r>
      <w:r>
        <w:t xml:space="preserve"> </w:t>
      </w:r>
      <w:r>
        <w:rPr>
          <w:rFonts w:hint="eastAsia"/>
        </w:rPr>
        <w:t>四模型任兩者之比較共</w:t>
      </w:r>
      <w:r>
        <w:t xml:space="preserve"> </w:t>
      </w:r>
      <m:oMath>
        <m:d>
          <m:dPr>
            <m:ctrlPr>
              <w:rPr>
                <w:rFonts w:ascii="Cambria Math" w:hAnsi="Cambria Math"/>
              </w:rPr>
            </m:ctrlPr>
          </m:dPr>
          <m:e>
            <m:f>
              <m:fPr>
                <m:type m:val="noBar"/>
                <m:ctrlPr>
                  <w:rPr>
                    <w:rFonts w:ascii="Cambria Math" w:hAnsi="Cambria Math"/>
                  </w:rPr>
                </m:ctrlPr>
              </m:fPr>
              <m:num>
                <m:r>
                  <w:rPr>
                    <w:rFonts w:ascii="Cambria Math" w:hAnsi="Cambria Math"/>
                  </w:rPr>
                  <m:t>4</m:t>
                </m:r>
              </m:num>
              <m:den>
                <m:r>
                  <w:rPr>
                    <w:rFonts w:ascii="Cambria Math" w:hAnsi="Cambria Math"/>
                  </w:rPr>
                  <m:t>2</m:t>
                </m:r>
              </m:den>
            </m:f>
          </m:e>
        </m:d>
        <m:r>
          <m:rPr>
            <m:sty m:val="p"/>
          </m:rPr>
          <w:rPr>
            <w:rFonts w:ascii="Cambria Math" w:hAnsi="Cambria Math"/>
          </w:rPr>
          <m:t>=</m:t>
        </m:r>
        <m:r>
          <w:rPr>
            <w:rFonts w:ascii="Cambria Math" w:hAnsi="Cambria Math"/>
          </w:rPr>
          <m:t>6</m:t>
        </m:r>
      </m:oMath>
      <w:r>
        <w:t xml:space="preserve"> </w:t>
      </w:r>
      <w:r>
        <w:rPr>
          <w:rFonts w:hint="eastAsia"/>
        </w:rPr>
        <w:t>組配對比較（每一</w:t>
      </w:r>
      <w:r>
        <w:t xml:space="preserve"> K </w:t>
      </w:r>
      <w:r>
        <w:rPr>
          <w:rFonts w:hint="eastAsia"/>
        </w:rPr>
        <w:t>值、每一指標各自進行）。規劃如下：</w:t>
      </w:r>
    </w:p>
    <w:p w14:paraId="2CD11816" w14:textId="77777777" w:rsidR="00C822C9" w:rsidRDefault="00000000">
      <w:pPr>
        <w:numPr>
          <w:ilvl w:val="0"/>
          <w:numId w:val="33"/>
        </w:numPr>
      </w:pPr>
      <w:r>
        <w:rPr>
          <w:rFonts w:hint="eastAsia"/>
          <w:b/>
          <w:bCs/>
        </w:rPr>
        <w:lastRenderedPageBreak/>
        <w:t>檢定方法選擇：</w:t>
      </w:r>
      <w:r>
        <w:t xml:space="preserve"> </w:t>
      </w:r>
      <w:r>
        <w:rPr>
          <w:rFonts w:hint="eastAsia"/>
        </w:rPr>
        <w:t>因四模型皆於同一批使用者上計算指標，屬配對樣本（</w:t>
      </w:r>
      <w:r>
        <w:rPr>
          <w:rFonts w:hint="eastAsia"/>
        </w:rPr>
        <w:t>paired</w:t>
      </w:r>
      <w:r>
        <w:t xml:space="preserve"> </w:t>
      </w:r>
      <w:r>
        <w:rPr>
          <w:rFonts w:hint="eastAsia"/>
        </w:rPr>
        <w:t>samples</w:t>
      </w:r>
      <w:r>
        <w:rPr>
          <w:rFonts w:hint="eastAsia"/>
        </w:rPr>
        <w:t>）設計。規劃先對各配對之分數差異執行常態性檢定（</w:t>
      </w:r>
      <w:r>
        <w:rPr>
          <w:rFonts w:hint="eastAsia"/>
        </w:rPr>
        <w:t>Shapiro-Wilk</w:t>
      </w:r>
      <w:r>
        <w:t xml:space="preserve"> </w:t>
      </w:r>
      <w:r>
        <w:rPr>
          <w:rFonts w:hint="eastAsia"/>
        </w:rPr>
        <w:t>檢定；</w:t>
      </w:r>
      <w:r>
        <w:rPr>
          <w:rFonts w:hint="eastAsia"/>
        </w:rPr>
        <w:t>Shapiro</w:t>
      </w:r>
      <w:r>
        <w:t xml:space="preserve"> &amp; Wilk, </w:t>
      </w:r>
      <w:r>
        <w:rPr>
          <w:rFonts w:hint="eastAsia"/>
        </w:rPr>
        <w:t>1965</w:t>
      </w:r>
      <w:r>
        <w:rPr>
          <w:rFonts w:hint="eastAsia"/>
        </w:rPr>
        <w:t>）：若差異分布符合常態假設，採</w:t>
      </w:r>
      <w:r>
        <w:rPr>
          <w:rFonts w:hint="eastAsia"/>
          <w:b/>
          <w:bCs/>
        </w:rPr>
        <w:t>成對</w:t>
      </w:r>
      <w:r>
        <w:rPr>
          <w:b/>
          <w:bCs/>
        </w:rPr>
        <w:t xml:space="preserve"> t </w:t>
      </w:r>
      <w:r>
        <w:rPr>
          <w:rFonts w:hint="eastAsia"/>
          <w:b/>
          <w:bCs/>
        </w:rPr>
        <w:t>檢定（</w:t>
      </w:r>
      <w:r>
        <w:rPr>
          <w:rFonts w:hint="eastAsia"/>
          <w:b/>
          <w:bCs/>
        </w:rPr>
        <w:t>paired</w:t>
      </w:r>
      <w:r>
        <w:rPr>
          <w:b/>
          <w:bCs/>
        </w:rPr>
        <w:t xml:space="preserve"> </w:t>
      </w:r>
      <w:r>
        <w:rPr>
          <w:rFonts w:hint="eastAsia"/>
          <w:b/>
          <w:bCs/>
        </w:rPr>
        <w:t>t-test</w:t>
      </w:r>
      <w:r>
        <w:rPr>
          <w:rFonts w:hint="eastAsia"/>
          <w:b/>
          <w:bCs/>
        </w:rPr>
        <w:t>）</w:t>
      </w:r>
      <w:r>
        <w:rPr>
          <w:rFonts w:hint="eastAsia"/>
        </w:rPr>
        <w:t>；若不符合，則採</w:t>
      </w:r>
      <w:r>
        <w:rPr>
          <w:b/>
          <w:bCs/>
        </w:rPr>
        <w:t xml:space="preserve">Wilcoxon </w:t>
      </w:r>
      <w:r>
        <w:rPr>
          <w:rFonts w:hint="eastAsia"/>
          <w:b/>
          <w:bCs/>
        </w:rPr>
        <w:t>符號等級檢定（</w:t>
      </w:r>
      <w:r>
        <w:rPr>
          <w:rFonts w:hint="eastAsia"/>
          <w:b/>
          <w:bCs/>
        </w:rPr>
        <w:t>Wilcoxon</w:t>
      </w:r>
      <w:r>
        <w:rPr>
          <w:b/>
          <w:bCs/>
        </w:rPr>
        <w:t xml:space="preserve"> signed-rank </w:t>
      </w:r>
      <w:r>
        <w:rPr>
          <w:rFonts w:hint="eastAsia"/>
          <w:b/>
          <w:bCs/>
        </w:rPr>
        <w:t>test</w:t>
      </w:r>
      <w:r>
        <w:rPr>
          <w:rFonts w:hint="eastAsia"/>
          <w:b/>
          <w:bCs/>
        </w:rPr>
        <w:t>）</w:t>
      </w:r>
      <w:r>
        <w:rPr>
          <w:rFonts w:hint="eastAsia"/>
        </w:rPr>
        <w:t>，此決策準則與</w:t>
      </w:r>
      <w:r>
        <w:t xml:space="preserve"> 3.7.4 </w:t>
      </w:r>
      <w:r>
        <w:rPr>
          <w:rFonts w:hint="eastAsia"/>
        </w:rPr>
        <w:t>節</w:t>
      </w:r>
      <w:r>
        <w:t xml:space="preserve"> RQ3 </w:t>
      </w:r>
      <w:r>
        <w:rPr>
          <w:rFonts w:hint="eastAsia"/>
        </w:rPr>
        <w:t>之常態性依賴邏輯一致。</w:t>
      </w:r>
    </w:p>
    <w:p w14:paraId="6C95D97C" w14:textId="77777777" w:rsidR="00C822C9" w:rsidRDefault="00000000">
      <w:pPr>
        <w:numPr>
          <w:ilvl w:val="0"/>
          <w:numId w:val="33"/>
        </w:numPr>
      </w:pPr>
      <w:r>
        <w:rPr>
          <w:rFonts w:hint="eastAsia"/>
          <w:b/>
          <w:bCs/>
        </w:rPr>
        <w:t>多重比較校正：</w:t>
      </w:r>
      <w:r>
        <w:t xml:space="preserve"> </w:t>
      </w:r>
      <w:r>
        <w:rPr>
          <w:rFonts w:hint="eastAsia"/>
        </w:rPr>
        <w:t>因單一</w:t>
      </w:r>
      <w:r>
        <w:t xml:space="preserve"> K </w:t>
      </w:r>
      <w:r>
        <w:rPr>
          <w:rFonts w:hint="eastAsia"/>
        </w:rPr>
        <w:t>值、單一指標下即涉及</w:t>
      </w:r>
      <w:r>
        <w:t xml:space="preserve"> 6 </w:t>
      </w:r>
      <w:r>
        <w:rPr>
          <w:rFonts w:hint="eastAsia"/>
        </w:rPr>
        <w:t>組配對比較，若不校正顯著水準，將提高型一誤差（</w:t>
      </w:r>
      <w:r>
        <w:rPr>
          <w:rFonts w:hint="eastAsia"/>
        </w:rPr>
        <w:t>false</w:t>
      </w:r>
      <w:r>
        <w:t xml:space="preserve"> </w:t>
      </w:r>
      <w:r>
        <w:rPr>
          <w:rFonts w:hint="eastAsia"/>
        </w:rPr>
        <w:t>positive</w:t>
      </w:r>
      <w:r>
        <w:rPr>
          <w:rFonts w:hint="eastAsia"/>
        </w:rPr>
        <w:t>）機率。規劃採</w:t>
      </w:r>
      <w:r>
        <w:t xml:space="preserve"> </w:t>
      </w:r>
      <w:r>
        <w:rPr>
          <w:b/>
          <w:bCs/>
        </w:rPr>
        <w:t xml:space="preserve">Holm-Bonferroni </w:t>
      </w:r>
      <w:r>
        <w:rPr>
          <w:rFonts w:hint="eastAsia"/>
          <w:b/>
          <w:bCs/>
        </w:rPr>
        <w:t>校正</w:t>
      </w:r>
      <w:r>
        <w:rPr>
          <w:rFonts w:hint="eastAsia"/>
        </w:rPr>
        <w:t>（</w:t>
      </w:r>
      <w:r>
        <w:rPr>
          <w:rFonts w:hint="eastAsia"/>
        </w:rPr>
        <w:t>Holm,</w:t>
      </w:r>
      <w:r>
        <w:t xml:space="preserve"> </w:t>
      </w:r>
      <w:r>
        <w:rPr>
          <w:rFonts w:hint="eastAsia"/>
        </w:rPr>
        <w:t>1979</w:t>
      </w:r>
      <w:r>
        <w:rPr>
          <w:rFonts w:hint="eastAsia"/>
        </w:rPr>
        <w:t>，逐步下修顯著水準，統計檢定力優於傳統</w:t>
      </w:r>
      <w:r>
        <w:t xml:space="preserve"> Bonferroni </w:t>
      </w:r>
      <w:r>
        <w:rPr>
          <w:rFonts w:hint="eastAsia"/>
        </w:rPr>
        <w:t>校正）調整</w:t>
      </w:r>
      <w:r>
        <w:t xml:space="preserve"> 6 </w:t>
      </w:r>
      <w:r>
        <w:rPr>
          <w:rFonts w:hint="eastAsia"/>
        </w:rPr>
        <w:t>組比較之顯著水準。</w:t>
      </w:r>
    </w:p>
    <w:p w14:paraId="4BC54D8D" w14:textId="77777777" w:rsidR="00C822C9" w:rsidRDefault="00000000">
      <w:pPr>
        <w:numPr>
          <w:ilvl w:val="0"/>
          <w:numId w:val="33"/>
        </w:numPr>
      </w:pPr>
      <w:r>
        <w:rPr>
          <w:rFonts w:hint="eastAsia"/>
          <w:b/>
          <w:bCs/>
        </w:rPr>
        <w:t>顯著水準與效果量：</w:t>
      </w:r>
      <w:r>
        <w:t xml:space="preserve"> </w:t>
      </w:r>
      <w:r>
        <w:rPr>
          <w:rFonts w:hint="eastAsia"/>
        </w:rPr>
        <w:t>家族錯誤率（</w:t>
      </w:r>
      <w:r>
        <w:rPr>
          <w:rFonts w:hint="eastAsia"/>
        </w:rPr>
        <w:t>family-wise</w:t>
      </w:r>
      <w:r>
        <w:t xml:space="preserve"> error </w:t>
      </w:r>
      <w:r>
        <w:rPr>
          <w:rFonts w:hint="eastAsia"/>
        </w:rPr>
        <w:t>rate</w:t>
      </w:r>
      <w:r>
        <w:rPr>
          <w:rFonts w:hint="eastAsia"/>
        </w:rPr>
        <w:t>）設定為</w:t>
      </w:r>
      <w:r>
        <w:t xml:space="preserve"> </w:t>
      </w:r>
      <m:oMath>
        <m:r>
          <w:rPr>
            <w:rFonts w:ascii="Cambria Math" w:hAnsi="Cambria Math"/>
          </w:rPr>
          <m:t>α</m:t>
        </m:r>
        <m:r>
          <m:rPr>
            <m:sty m:val="p"/>
          </m:rPr>
          <w:rPr>
            <w:rFonts w:ascii="Cambria Math" w:hAnsi="Cambria Math"/>
          </w:rPr>
          <m:t>=</m:t>
        </m:r>
        <m:r>
          <w:rPr>
            <w:rFonts w:ascii="Cambria Math" w:hAnsi="Cambria Math"/>
          </w:rPr>
          <m:t>0.05</m:t>
        </m:r>
      </m:oMath>
      <w:r>
        <w:rPr>
          <w:rFonts w:hint="eastAsia"/>
        </w:rPr>
        <w:t>，經</w:t>
      </w:r>
      <w:r>
        <w:t xml:space="preserve"> Holm-Bonferroni </w:t>
      </w:r>
      <w:r>
        <w:rPr>
          <w:rFonts w:hint="eastAsia"/>
        </w:rPr>
        <w:t>校正後逐組比較。除顯著性外，另計算效果量：成對</w:t>
      </w:r>
      <w:r>
        <w:t xml:space="preserve"> t </w:t>
      </w:r>
      <w:r>
        <w:rPr>
          <w:rFonts w:hint="eastAsia"/>
        </w:rPr>
        <w:t>檢定情境採</w:t>
      </w:r>
      <w:r>
        <w:t xml:space="preserve"> </w:t>
      </w:r>
      <w:r>
        <w:rPr>
          <w:b/>
          <w:bCs/>
        </w:rPr>
        <w:t>Cohen’s d</w:t>
      </w:r>
      <w:r>
        <w:rPr>
          <w:rFonts w:hint="eastAsia"/>
        </w:rPr>
        <w:t>（</w:t>
      </w:r>
      <w:r>
        <w:rPr>
          <w:rFonts w:hint="eastAsia"/>
        </w:rPr>
        <w:t>Cohen,</w:t>
      </w:r>
      <w:r>
        <w:t xml:space="preserve"> </w:t>
      </w:r>
      <w:r>
        <w:rPr>
          <w:rFonts w:hint="eastAsia"/>
        </w:rPr>
        <w:t>1988</w:t>
      </w:r>
      <w:r>
        <w:rPr>
          <w:rFonts w:hint="eastAsia"/>
        </w:rPr>
        <w:t>），</w:t>
      </w:r>
      <w:r>
        <w:rPr>
          <w:rFonts w:hint="eastAsia"/>
        </w:rPr>
        <w:t>Wilcoxon</w:t>
      </w:r>
      <w:r>
        <w:t xml:space="preserve"> </w:t>
      </w:r>
      <w:r>
        <w:rPr>
          <w:rFonts w:hint="eastAsia"/>
        </w:rPr>
        <w:t>檢定情境採</w:t>
      </w:r>
      <w:r>
        <w:t xml:space="preserve"> </w:t>
      </w:r>
      <w:r>
        <w:rPr>
          <w:b/>
          <w:bCs/>
        </w:rPr>
        <w:t>rank-biserial correlation</w:t>
      </w:r>
      <w:r>
        <w:rPr>
          <w:rFonts w:hint="eastAsia"/>
        </w:rPr>
        <w:t>，避免僅依賴</w:t>
      </w:r>
      <w:r>
        <w:t xml:space="preserve"> p </w:t>
      </w:r>
      <w:r>
        <w:rPr>
          <w:rFonts w:hint="eastAsia"/>
        </w:rPr>
        <w:t>值判斷實務顯著性（</w:t>
      </w:r>
      <w:r>
        <w:rPr>
          <w:rFonts w:hint="eastAsia"/>
        </w:rPr>
        <w:t>practical</w:t>
      </w:r>
      <w:r>
        <w:t xml:space="preserve"> </w:t>
      </w:r>
      <w:r>
        <w:rPr>
          <w:rFonts w:hint="eastAsia"/>
        </w:rPr>
        <w:t>significance</w:t>
      </w:r>
      <w:r>
        <w:rPr>
          <w:rFonts w:hint="eastAsia"/>
        </w:rPr>
        <w:t>），尤其在使用者樣本數較大時</w:t>
      </w:r>
      <w:r>
        <w:t xml:space="preserve"> p </w:t>
      </w:r>
      <w:r>
        <w:rPr>
          <w:rFonts w:hint="eastAsia"/>
        </w:rPr>
        <w:t>值容易因樣本量而顯著，效果量可補充判斷差異之實質大小。</w:t>
      </w:r>
    </w:p>
    <w:p w14:paraId="6B3CFC74" w14:textId="77777777" w:rsidR="00C822C9" w:rsidRDefault="00000000">
      <w:r>
        <w:rPr>
          <w:rFonts w:hint="eastAsia"/>
        </w:rPr>
        <w:t>若四模型分數呈遞增趨勢，且分群輔助</w:t>
      </w:r>
      <w:r>
        <w:t xml:space="preserve"> CF </w:t>
      </w:r>
      <w:r>
        <w:rPr>
          <w:rFonts w:hint="eastAsia"/>
        </w:rPr>
        <w:t>與其餘三個基準模型之配對比較皆通過校正後之顯著水準，即可回答研究問題</w:t>
      </w:r>
      <w:r>
        <w:t xml:space="preserve"> </w:t>
      </w:r>
      <w:r>
        <w:rPr>
          <w:rFonts w:hint="eastAsia"/>
        </w:rPr>
        <w:t>RQ2</w:t>
      </w:r>
      <w:r>
        <w:rPr>
          <w:rFonts w:hint="eastAsia"/>
        </w:rPr>
        <w:t>：「分群輔助之個人化推薦，相較基準模型具有統計上顯著之增量效果」，此為全論文最核心之研究發現。</w:t>
      </w:r>
    </w:p>
    <w:p w14:paraId="1DADCD01" w14:textId="77777777" w:rsidR="00C822C9" w:rsidRDefault="00000000">
      <w:pPr>
        <w:pStyle w:val="31"/>
      </w:pPr>
      <w:bookmarkStart w:id="197" w:name="rq3-群體間差異之計算方式"/>
      <w:bookmarkStart w:id="198" w:name="_Toc241703017"/>
      <w:bookmarkEnd w:id="195"/>
      <w:r>
        <w:t xml:space="preserve">3.7.4 RQ3 </w:t>
      </w:r>
      <w:r>
        <w:rPr>
          <w:rFonts w:hint="eastAsia"/>
        </w:rPr>
        <w:t>群體間差異之計算方式</w:t>
      </w:r>
      <w:bookmarkEnd w:id="198"/>
    </w:p>
    <w:p w14:paraId="2F9E5131" w14:textId="77777777" w:rsidR="00C822C9" w:rsidRDefault="00000000">
      <w:r>
        <w:rPr>
          <w:rFonts w:hint="eastAsia"/>
        </w:rPr>
        <w:t>為回答研究問題</w:t>
      </w:r>
      <w:r>
        <w:t xml:space="preserve"> </w:t>
      </w:r>
      <w:r>
        <w:rPr>
          <w:rFonts w:hint="eastAsia"/>
        </w:rPr>
        <w:t>RQ3</w:t>
      </w:r>
      <w:r>
        <w:rPr>
          <w:rFonts w:hint="eastAsia"/>
        </w:rPr>
        <w:t>「分群輔助帶來之效果提升，是否因投資人群體而異」，規劃計算方式如下：</w:t>
      </w:r>
    </w:p>
    <w:p w14:paraId="679D969F" w14:textId="77777777" w:rsidR="00C822C9" w:rsidRDefault="00000000">
      <w:pPr>
        <w:numPr>
          <w:ilvl w:val="0"/>
          <w:numId w:val="34"/>
        </w:numPr>
      </w:pPr>
      <w:r>
        <w:rPr>
          <w:rFonts w:hint="eastAsia"/>
        </w:rPr>
        <w:t>對每位使用者計算</w:t>
      </w:r>
      <w:r>
        <w:t xml:space="preserve"> </w:t>
      </w:r>
      <w:r>
        <w:rPr>
          <w:b/>
          <w:bCs/>
        </w:rPr>
        <w:t xml:space="preserve">Δ </w:t>
      </w:r>
      <w:r>
        <w:rPr>
          <w:rFonts w:hint="eastAsia"/>
          <w:b/>
          <w:bCs/>
        </w:rPr>
        <w:t>值</w:t>
      </w:r>
      <w:r>
        <w:t xml:space="preserve"> = </w:t>
      </w:r>
      <w:r>
        <w:rPr>
          <w:rFonts w:hint="eastAsia"/>
        </w:rPr>
        <w:t>分群輔助</w:t>
      </w:r>
      <w:r>
        <w:t xml:space="preserve"> CF </w:t>
      </w:r>
      <w:r>
        <w:rPr>
          <w:rFonts w:hint="eastAsia"/>
        </w:rPr>
        <w:t>分數</w:t>
      </w:r>
      <w:r>
        <w:t xml:space="preserve"> − </w:t>
      </w:r>
      <w:r>
        <w:rPr>
          <w:rFonts w:hint="eastAsia"/>
        </w:rPr>
        <w:t>純</w:t>
      </w:r>
      <w:r>
        <w:t xml:space="preserve"> ALS baseline </w:t>
      </w:r>
      <w:r>
        <w:rPr>
          <w:rFonts w:hint="eastAsia"/>
        </w:rPr>
        <w:t>分數（</w:t>
      </w:r>
      <w:r>
        <w:rPr>
          <w:rFonts w:hint="eastAsia"/>
        </w:rPr>
        <w:t>Precision@K</w:t>
      </w:r>
      <w:r>
        <w:rPr>
          <w:rFonts w:hint="eastAsia"/>
        </w:rPr>
        <w:t>、</w:t>
      </w:r>
      <w:r>
        <w:rPr>
          <w:rFonts w:hint="eastAsia"/>
        </w:rPr>
        <w:t>Recall@K</w:t>
      </w:r>
      <w:r>
        <w:rPr>
          <w:rFonts w:hint="eastAsia"/>
        </w:rPr>
        <w:t>、</w:t>
      </w:r>
      <w:r>
        <w:rPr>
          <w:rFonts w:hint="eastAsia"/>
        </w:rPr>
        <w:t>MAP</w:t>
      </w:r>
      <w:r>
        <w:t xml:space="preserve"> </w:t>
      </w:r>
      <w:r>
        <w:rPr>
          <w:rFonts w:hint="eastAsia"/>
        </w:rPr>
        <w:t>各自計算），代表該使用者因分群輔助獲得之效果提升幅度，而非單純比較各群體之絕對分數高低。</w:t>
      </w:r>
    </w:p>
    <w:p w14:paraId="23A83917" w14:textId="77777777" w:rsidR="00C822C9" w:rsidRDefault="00000000">
      <w:pPr>
        <w:numPr>
          <w:ilvl w:val="0"/>
          <w:numId w:val="34"/>
        </w:numPr>
      </w:pPr>
      <w:r>
        <w:rPr>
          <w:rFonts w:hint="eastAsia"/>
        </w:rPr>
        <w:t>依</w:t>
      </w:r>
      <w:r>
        <w:t xml:space="preserve"> 3.5 </w:t>
      </w:r>
      <w:r>
        <w:rPr>
          <w:rFonts w:hint="eastAsia"/>
        </w:rPr>
        <w:t>節分群標籤，將使用者之</w:t>
      </w:r>
      <w:r>
        <w:t xml:space="preserve"> Δ </w:t>
      </w:r>
      <w:r>
        <w:rPr>
          <w:rFonts w:hint="eastAsia"/>
        </w:rPr>
        <w:t>值依所屬群體分組。</w:t>
      </w:r>
    </w:p>
    <w:p w14:paraId="07A2ED58" w14:textId="77777777" w:rsidR="00C822C9" w:rsidRDefault="00000000">
      <w:pPr>
        <w:numPr>
          <w:ilvl w:val="0"/>
          <w:numId w:val="34"/>
        </w:numPr>
      </w:pPr>
      <w:r>
        <w:rPr>
          <w:rFonts w:hint="eastAsia"/>
          <w:b/>
          <w:bCs/>
        </w:rPr>
        <w:t>統計檢定方法之決策準則：</w:t>
      </w:r>
      <w:r>
        <w:t xml:space="preserve"> </w:t>
      </w:r>
      <w:r>
        <w:rPr>
          <w:rFonts w:hint="eastAsia"/>
        </w:rPr>
        <w:t>投資交易資料常呈右偏分布（少數使用者交易頻率／金額遠高於多數人），故預期採用不要求常態假設之</w:t>
      </w:r>
      <w:r>
        <w:t xml:space="preserve"> </w:t>
      </w:r>
      <w:r>
        <w:rPr>
          <w:b/>
          <w:bCs/>
        </w:rPr>
        <w:t xml:space="preserve">Kruskal-Wallis </w:t>
      </w:r>
      <w:r>
        <w:rPr>
          <w:rFonts w:hint="eastAsia"/>
          <w:b/>
          <w:bCs/>
        </w:rPr>
        <w:t>檢定</w:t>
      </w:r>
      <w:r>
        <w:rPr>
          <w:rFonts w:hint="eastAsia"/>
        </w:rPr>
        <w:t>（</w:t>
      </w:r>
      <w:r>
        <w:rPr>
          <w:rFonts w:hint="eastAsia"/>
        </w:rPr>
        <w:t>Kruskal</w:t>
      </w:r>
      <w:r>
        <w:t xml:space="preserve"> &amp; Wallis, </w:t>
      </w:r>
      <w:r>
        <w:rPr>
          <w:rFonts w:hint="eastAsia"/>
        </w:rPr>
        <w:t>1952</w:t>
      </w:r>
      <w:r>
        <w:rPr>
          <w:rFonts w:hint="eastAsia"/>
        </w:rPr>
        <w:t>）為主要方法，比較各群體</w:t>
      </w:r>
      <w:r>
        <w:t xml:space="preserve"> Δ </w:t>
      </w:r>
      <w:r>
        <w:rPr>
          <w:rFonts w:hint="eastAsia"/>
        </w:rPr>
        <w:t>值排名</w:t>
      </w:r>
      <w:r>
        <w:rPr>
          <w:rFonts w:hint="eastAsia"/>
        </w:rPr>
        <w:lastRenderedPageBreak/>
        <w:t>是否具顯著差異。實際取得資料後，將先執行常態性檢定（如</w:t>
      </w:r>
      <w:r>
        <w:t xml:space="preserve"> Shapiro-Wilk </w:t>
      </w:r>
      <w:r>
        <w:rPr>
          <w:rFonts w:hint="eastAsia"/>
        </w:rPr>
        <w:t>檢定；</w:t>
      </w:r>
      <w:r>
        <w:rPr>
          <w:rFonts w:hint="eastAsia"/>
        </w:rPr>
        <w:t>Shapiro</w:t>
      </w:r>
      <w:r>
        <w:t xml:space="preserve"> &amp; Wilk, </w:t>
      </w:r>
      <w:r>
        <w:rPr>
          <w:rFonts w:hint="eastAsia"/>
        </w:rPr>
        <w:t>1965</w:t>
      </w:r>
      <w:r>
        <w:rPr>
          <w:rFonts w:hint="eastAsia"/>
        </w:rPr>
        <w:t>），若</w:t>
      </w:r>
      <w:r>
        <w:t xml:space="preserve"> Δ </w:t>
      </w:r>
      <w:r>
        <w:rPr>
          <w:rFonts w:hint="eastAsia"/>
        </w:rPr>
        <w:t>值分布符合常態假設，則改採統計檢定力較高之</w:t>
      </w:r>
      <w:r>
        <w:t xml:space="preserve"> ANOVA </w:t>
      </w:r>
      <w:r>
        <w:rPr>
          <w:rFonts w:hint="eastAsia"/>
        </w:rPr>
        <w:t>或</w:t>
      </w:r>
      <w:r>
        <w:t xml:space="preserve"> Welch’s </w:t>
      </w:r>
      <w:r>
        <w:rPr>
          <w:rFonts w:hint="eastAsia"/>
        </w:rPr>
        <w:t>ANOVA</w:t>
      </w:r>
      <w:r>
        <w:rPr>
          <w:rFonts w:hint="eastAsia"/>
        </w:rPr>
        <w:t>（</w:t>
      </w:r>
      <w:r>
        <w:rPr>
          <w:rFonts w:hint="eastAsia"/>
        </w:rPr>
        <w:t>Welch,</w:t>
      </w:r>
      <w:r>
        <w:t xml:space="preserve"> </w:t>
      </w:r>
      <w:r>
        <w:rPr>
          <w:rFonts w:hint="eastAsia"/>
        </w:rPr>
        <w:t>1951</w:t>
      </w:r>
      <w:r>
        <w:rPr>
          <w:rFonts w:hint="eastAsia"/>
        </w:rPr>
        <w:t>）；若不符合常態假設，則維持</w:t>
      </w:r>
      <w:r>
        <w:t xml:space="preserve"> Kruskal-Wallis </w:t>
      </w:r>
      <w:r>
        <w:rPr>
          <w:rFonts w:hint="eastAsia"/>
        </w:rPr>
        <w:t>檢定。</w:t>
      </w:r>
    </w:p>
    <w:p w14:paraId="1077EF1C" w14:textId="77777777" w:rsidR="00C822C9" w:rsidRDefault="00000000">
      <w:pPr>
        <w:numPr>
          <w:ilvl w:val="0"/>
          <w:numId w:val="34"/>
        </w:numPr>
      </w:pPr>
      <w:r>
        <w:rPr>
          <w:rFonts w:hint="eastAsia"/>
        </w:rPr>
        <w:t>整體檢定顯著時，以對應之事後檢定找出具體哪些群體間差異顯著：無母數情境採</w:t>
      </w:r>
      <w:r>
        <w:t xml:space="preserve"> </w:t>
      </w:r>
      <w:r>
        <w:rPr>
          <w:b/>
          <w:bCs/>
        </w:rPr>
        <w:t>Dunn’s test</w:t>
      </w:r>
      <w:r>
        <w:rPr>
          <w:rFonts w:hint="eastAsia"/>
        </w:rPr>
        <w:t>（</w:t>
      </w:r>
      <w:r>
        <w:rPr>
          <w:rFonts w:hint="eastAsia"/>
        </w:rPr>
        <w:t>Dunn,</w:t>
      </w:r>
      <w:r>
        <w:t xml:space="preserve"> </w:t>
      </w:r>
      <w:r>
        <w:rPr>
          <w:rFonts w:hint="eastAsia"/>
        </w:rPr>
        <w:t>1964</w:t>
      </w:r>
      <w:r>
        <w:rPr>
          <w:rFonts w:hint="eastAsia"/>
        </w:rPr>
        <w:t>）；母數情境依變異數是否同質，採</w:t>
      </w:r>
      <w:r>
        <w:t xml:space="preserve"> </w:t>
      </w:r>
      <w:r>
        <w:rPr>
          <w:b/>
          <w:bCs/>
        </w:rPr>
        <w:t>Tukey HSD</w:t>
      </w:r>
      <w:r>
        <w:rPr>
          <w:rFonts w:hint="eastAsia"/>
        </w:rPr>
        <w:t>（</w:t>
      </w:r>
      <w:r>
        <w:rPr>
          <w:rFonts w:hint="eastAsia"/>
        </w:rPr>
        <w:t>Tukey,</w:t>
      </w:r>
      <w:r>
        <w:t xml:space="preserve"> </w:t>
      </w:r>
      <w:r>
        <w:rPr>
          <w:rFonts w:hint="eastAsia"/>
        </w:rPr>
        <w:t>1949</w:t>
      </w:r>
      <w:r>
        <w:rPr>
          <w:rFonts w:hint="eastAsia"/>
        </w:rPr>
        <w:t>，變異數同質時）或</w:t>
      </w:r>
      <w:r>
        <w:t xml:space="preserve"> </w:t>
      </w:r>
      <w:r>
        <w:rPr>
          <w:b/>
          <w:bCs/>
        </w:rPr>
        <w:t>Games-Howell</w:t>
      </w:r>
      <w:r>
        <w:rPr>
          <w:rFonts w:hint="eastAsia"/>
        </w:rPr>
        <w:t>（</w:t>
      </w:r>
      <w:r>
        <w:rPr>
          <w:rFonts w:hint="eastAsia"/>
        </w:rPr>
        <w:t>Games</w:t>
      </w:r>
      <w:r>
        <w:t xml:space="preserve"> &amp; Howell, </w:t>
      </w:r>
      <w:r>
        <w:rPr>
          <w:rFonts w:hint="eastAsia"/>
        </w:rPr>
        <w:t>1976</w:t>
      </w:r>
      <w:r>
        <w:rPr>
          <w:rFonts w:hint="eastAsia"/>
        </w:rPr>
        <w:t>，變異數不同質時）。據此回答「哪一類投資人從分群輔助推薦中受益最多」，作為好好證券未來個人化推薦資源優先分配之實務建議依據（對應第五章實務應用建議）。</w:t>
      </w:r>
    </w:p>
    <w:p w14:paraId="641CCA1B" w14:textId="77777777" w:rsidR="00C822C9" w:rsidRDefault="00000000">
      <w:pPr>
        <w:numPr>
          <w:ilvl w:val="0"/>
          <w:numId w:val="34"/>
        </w:numPr>
      </w:pPr>
      <w:r>
        <w:rPr>
          <w:rFonts w:hint="eastAsia"/>
          <w:b/>
          <w:bCs/>
        </w:rPr>
        <w:t>效果量（與</w:t>
      </w:r>
      <w:r>
        <w:rPr>
          <w:b/>
          <w:bCs/>
        </w:rPr>
        <w:t xml:space="preserve"> 3.7.3 </w:t>
      </w:r>
      <w:r>
        <w:rPr>
          <w:rFonts w:hint="eastAsia"/>
          <w:b/>
          <w:bCs/>
        </w:rPr>
        <w:t>節</w:t>
      </w:r>
      <w:r>
        <w:rPr>
          <w:b/>
          <w:bCs/>
        </w:rPr>
        <w:t xml:space="preserve"> RQ2 </w:t>
      </w:r>
      <w:r>
        <w:rPr>
          <w:rFonts w:hint="eastAsia"/>
          <w:b/>
          <w:bCs/>
        </w:rPr>
        <w:t>一致之嚴謹度）：</w:t>
      </w:r>
      <w:r>
        <w:t xml:space="preserve"> </w:t>
      </w:r>
      <w:r>
        <w:rPr>
          <w:rFonts w:hint="eastAsia"/>
        </w:rPr>
        <w:t>整體檢定之效果量，無母數情境（</w:t>
      </w:r>
      <w:r>
        <w:rPr>
          <w:rFonts w:hint="eastAsia"/>
        </w:rPr>
        <w:t>Kruskal-Wallis</w:t>
      </w:r>
      <w:r>
        <w:rPr>
          <w:rFonts w:hint="eastAsia"/>
        </w:rPr>
        <w:t>）採</w:t>
      </w:r>
      <w:r>
        <w:t xml:space="preserve"> </w:t>
      </w:r>
      <w:r>
        <w:rPr>
          <w:rFonts w:hint="eastAsia"/>
          <w:b/>
          <w:bCs/>
        </w:rPr>
        <w:t>epsilon-squared</w:t>
      </w:r>
      <w:r>
        <w:rPr>
          <w:rFonts w:hint="eastAsia"/>
          <w:b/>
          <w:bCs/>
        </w:rPr>
        <w:t>（ε²）</w:t>
      </w:r>
      <w:r>
        <w:rPr>
          <w:rFonts w:hint="eastAsia"/>
        </w:rPr>
        <w:t>，母數情境（</w:t>
      </w:r>
      <w:r>
        <w:rPr>
          <w:rFonts w:hint="eastAsia"/>
        </w:rPr>
        <w:t>ANOVA</w:t>
      </w:r>
      <w:r>
        <w:rPr>
          <w:rFonts w:hint="eastAsia"/>
        </w:rPr>
        <w:t>／</w:t>
      </w:r>
      <w:r>
        <w:rPr>
          <w:rFonts w:hint="eastAsia"/>
        </w:rPr>
        <w:t>Welch</w:t>
      </w:r>
      <w:r>
        <w:rPr>
          <w:rFonts w:hint="eastAsia"/>
        </w:rPr>
        <w:t>’</w:t>
      </w:r>
      <w:r>
        <w:rPr>
          <w:rFonts w:hint="eastAsia"/>
        </w:rPr>
        <w:t>s</w:t>
      </w:r>
      <w:r>
        <w:t xml:space="preserve"> </w:t>
      </w:r>
      <w:r>
        <w:rPr>
          <w:rFonts w:hint="eastAsia"/>
        </w:rPr>
        <w:t>ANOVA</w:t>
      </w:r>
      <w:r>
        <w:rPr>
          <w:rFonts w:hint="eastAsia"/>
        </w:rPr>
        <w:t>）採</w:t>
      </w:r>
      <w:r>
        <w:t xml:space="preserve"> </w:t>
      </w:r>
      <w:r>
        <w:rPr>
          <w:rFonts w:hint="eastAsia"/>
          <w:b/>
          <w:bCs/>
        </w:rPr>
        <w:t>eta-squared</w:t>
      </w:r>
      <w:r>
        <w:rPr>
          <w:rFonts w:hint="eastAsia"/>
          <w:b/>
          <w:bCs/>
        </w:rPr>
        <w:t>（η²）</w:t>
      </w:r>
      <w:r>
        <w:rPr>
          <w:rFonts w:hint="eastAsia"/>
        </w:rPr>
        <w:t>，衡量群體別對</w:t>
      </w:r>
      <w:r>
        <w:t xml:space="preserve"> Δ </w:t>
      </w:r>
      <w:r>
        <w:rPr>
          <w:rFonts w:hint="eastAsia"/>
        </w:rPr>
        <w:t>值變異之解釋力；事後兩兩比較之效果量，無母數情境（</w:t>
      </w:r>
      <w:r>
        <w:rPr>
          <w:rFonts w:hint="eastAsia"/>
        </w:rPr>
        <w:t>Dunn</w:t>
      </w:r>
      <w:r>
        <w:rPr>
          <w:rFonts w:hint="eastAsia"/>
        </w:rPr>
        <w:t>’</w:t>
      </w:r>
      <w:r>
        <w:rPr>
          <w:rFonts w:hint="eastAsia"/>
        </w:rPr>
        <w:t>s</w:t>
      </w:r>
      <w:r>
        <w:t xml:space="preserve"> </w:t>
      </w:r>
      <w:r>
        <w:rPr>
          <w:rFonts w:hint="eastAsia"/>
        </w:rPr>
        <w:t>test</w:t>
      </w:r>
      <w:r>
        <w:rPr>
          <w:rFonts w:hint="eastAsia"/>
        </w:rPr>
        <w:t>）採</w:t>
      </w:r>
      <w:r>
        <w:t xml:space="preserve"> </w:t>
      </w:r>
      <w:r>
        <w:rPr>
          <w:b/>
          <w:bCs/>
        </w:rPr>
        <w:t>rank-biserial correlation</w:t>
      </w:r>
      <w:r>
        <w:t xml:space="preserve"> </w:t>
      </w:r>
      <w:r>
        <w:rPr>
          <w:rFonts w:hint="eastAsia"/>
        </w:rPr>
        <w:t>或</w:t>
      </w:r>
      <w:r>
        <w:t xml:space="preserve"> </w:t>
      </w:r>
      <w:r>
        <w:rPr>
          <w:b/>
          <w:bCs/>
        </w:rPr>
        <w:t>Cliff’s delta</w:t>
      </w:r>
      <w:r>
        <w:rPr>
          <w:rFonts w:hint="eastAsia"/>
        </w:rPr>
        <w:t>，母數情境（</w:t>
      </w:r>
      <w:r>
        <w:rPr>
          <w:rFonts w:hint="eastAsia"/>
        </w:rPr>
        <w:t>Tukey</w:t>
      </w:r>
      <w:r>
        <w:t xml:space="preserve"> </w:t>
      </w:r>
      <w:r>
        <w:rPr>
          <w:rFonts w:hint="eastAsia"/>
        </w:rPr>
        <w:t>HSD</w:t>
      </w:r>
      <w:r>
        <w:rPr>
          <w:rFonts w:hint="eastAsia"/>
        </w:rPr>
        <w:t>／</w:t>
      </w:r>
      <w:r>
        <w:rPr>
          <w:rFonts w:hint="eastAsia"/>
        </w:rPr>
        <w:t>Games-Howell</w:t>
      </w:r>
      <w:r>
        <w:rPr>
          <w:rFonts w:hint="eastAsia"/>
        </w:rPr>
        <w:t>）採</w:t>
      </w:r>
      <w:r>
        <w:t xml:space="preserve"> </w:t>
      </w:r>
      <w:r>
        <w:rPr>
          <w:b/>
          <w:bCs/>
        </w:rPr>
        <w:t>Cohen’s d</w:t>
      </w:r>
      <w:r>
        <w:rPr>
          <w:rFonts w:hint="eastAsia"/>
        </w:rPr>
        <w:t>（</w:t>
      </w:r>
      <w:r>
        <w:rPr>
          <w:rFonts w:hint="eastAsia"/>
        </w:rPr>
        <w:t>Cohen,</w:t>
      </w:r>
      <w:r>
        <w:t xml:space="preserve"> </w:t>
      </w:r>
      <w:r>
        <w:rPr>
          <w:rFonts w:hint="eastAsia"/>
        </w:rPr>
        <w:t>1988</w:t>
      </w:r>
      <w:r>
        <w:rPr>
          <w:rFonts w:hint="eastAsia"/>
        </w:rPr>
        <w:t>）。效果量之補充可避免僅因樣本數龐大而使統計檢定達顯著，卻誤判為具實務意義之群體差異，與</w:t>
      </w:r>
      <w:r>
        <w:t xml:space="preserve"> 3.7.3 </w:t>
      </w:r>
      <w:r>
        <w:rPr>
          <w:rFonts w:hint="eastAsia"/>
        </w:rPr>
        <w:t>節</w:t>
      </w:r>
      <w:r>
        <w:t xml:space="preserve"> RQ2 </w:t>
      </w:r>
      <w:r>
        <w:rPr>
          <w:rFonts w:hint="eastAsia"/>
        </w:rPr>
        <w:t>之效果量報告原則一致。</w:t>
      </w:r>
    </w:p>
    <w:p w14:paraId="3F824BD8" w14:textId="77777777" w:rsidR="00C822C9" w:rsidRDefault="00000000">
      <w:r>
        <w:rPr>
          <w:rFonts w:hint="eastAsia"/>
          <w:b/>
          <w:bCs/>
        </w:rPr>
        <w:t>已知之檢定力限制（次要問題，須預先說明）：</w:t>
      </w:r>
      <w:r>
        <w:t xml:space="preserve"> </w:t>
      </w:r>
      <w:r>
        <w:rPr>
          <w:rFonts w:hint="eastAsia"/>
        </w:rPr>
        <w:t>單一使用者之</w:t>
      </w:r>
      <w:r>
        <w:t xml:space="preserve"> </w:t>
      </w:r>
      <w:r>
        <w:rPr>
          <w:rFonts w:hint="eastAsia"/>
        </w:rPr>
        <w:t>Precision@K</w:t>
      </w:r>
      <w:r>
        <w:rPr>
          <w:rFonts w:hint="eastAsia"/>
        </w:rPr>
        <w:t>（</w:t>
      </w:r>
      <w:r>
        <w:rPr>
          <w:rFonts w:hint="eastAsia"/>
        </w:rPr>
        <w:t>K</w:t>
      </w:r>
      <w:r>
        <w:t xml:space="preserve"> </w:t>
      </w:r>
      <w:r>
        <w:rPr>
          <w:rFonts w:hint="eastAsia"/>
        </w:rPr>
        <w:t>較小時，如</w:t>
      </w:r>
      <w:r>
        <w:t xml:space="preserve"> </w:t>
      </w:r>
      <w:r>
        <w:rPr>
          <w:rFonts w:hint="eastAsia"/>
        </w:rPr>
        <w:t>K=5</w:t>
      </w:r>
      <w:r>
        <w:rPr>
          <w:rFonts w:hint="eastAsia"/>
        </w:rPr>
        <w:t>）僅能取</w:t>
      </w:r>
      <w:r>
        <w:t xml:space="preserve"> </w:t>
      </w:r>
      <m:oMath>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w:t>
      </w:r>
      <w:r>
        <w:rPr>
          <w:rFonts w:hint="eastAsia"/>
        </w:rPr>
        <w:t>等離散值（例如</w:t>
      </w:r>
      <w:r>
        <w:t xml:space="preserve"> K=5 </w:t>
      </w:r>
      <w:r>
        <w:rPr>
          <w:rFonts w:hint="eastAsia"/>
        </w:rPr>
        <w:t>時僅有</w:t>
      </w:r>
      <w:r>
        <w:t xml:space="preserve"> 0</w:t>
      </w:r>
      <w:r>
        <w:t>、</w:t>
      </w:r>
      <w:r>
        <w:t>0.2</w:t>
      </w:r>
      <w:r>
        <w:t>、</w:t>
      </w:r>
      <w:r>
        <w:t>0.4</w:t>
      </w:r>
      <w:r>
        <w:t>、</w:t>
      </w:r>
      <w:r>
        <w:t>0.6</w:t>
      </w:r>
      <w:r>
        <w:t>、</w:t>
      </w:r>
      <w:r>
        <w:t>0.8</w:t>
      </w:r>
      <w:r>
        <w:t>、</w:t>
      </w:r>
      <w:r>
        <w:t xml:space="preserve">1.0 </w:t>
      </w:r>
      <w:r>
        <w:rPr>
          <w:rFonts w:hint="eastAsia"/>
        </w:rPr>
        <w:t>六種可能值），使</w:t>
      </w:r>
      <w:r>
        <w:t xml:space="preserve"> Δ </w:t>
      </w:r>
      <w:r>
        <w:rPr>
          <w:rFonts w:hint="eastAsia"/>
        </w:rPr>
        <w:t>值（兩模型分數之差）之離散程度受限，組間統計檢定之檢定力（</w:t>
      </w:r>
      <w:r>
        <w:rPr>
          <w:rFonts w:hint="eastAsia"/>
        </w:rPr>
        <w:t>statistical</w:t>
      </w:r>
      <w:r>
        <w:t xml:space="preserve"> </w:t>
      </w:r>
      <w:r>
        <w:rPr>
          <w:rFonts w:hint="eastAsia"/>
        </w:rPr>
        <w:t>power</w:t>
      </w:r>
      <w:r>
        <w:rPr>
          <w:rFonts w:hint="eastAsia"/>
        </w:rPr>
        <w:t>）可能因此偏低，尤其在</w:t>
      </w:r>
      <w:r>
        <w:t xml:space="preserve"> K </w:t>
      </w:r>
      <w:r>
        <w:rPr>
          <w:rFonts w:hint="eastAsia"/>
        </w:rPr>
        <w:t>較小、使用者測試期購買數量亦少（如本研究常態情境之個位數）時更為明顯。相較之下，</w:t>
      </w:r>
      <w:r>
        <w:rPr>
          <w:rFonts w:hint="eastAsia"/>
        </w:rPr>
        <w:t>MAP</w:t>
      </w:r>
      <w:r>
        <w:t xml:space="preserve"> </w:t>
      </w:r>
      <w:r>
        <w:rPr>
          <w:rFonts w:hint="eastAsia"/>
        </w:rPr>
        <w:t>之</w:t>
      </w:r>
      <w:r>
        <w:t xml:space="preserve"> Δ </w:t>
      </w:r>
      <w:r>
        <w:rPr>
          <w:rFonts w:hint="eastAsia"/>
        </w:rPr>
        <w:t>值因涉及排序位置之連續加權，離散程度較低，檢定力相對較高。因此，本研究規劃</w:t>
      </w:r>
      <w:r>
        <w:rPr>
          <w:rFonts w:hint="eastAsia"/>
          <w:b/>
          <w:bCs/>
        </w:rPr>
        <w:t>以</w:t>
      </w:r>
      <w:r>
        <w:rPr>
          <w:b/>
          <w:bCs/>
        </w:rPr>
        <w:t xml:space="preserve"> MAP </w:t>
      </w:r>
      <w:r>
        <w:rPr>
          <w:rFonts w:hint="eastAsia"/>
          <w:b/>
          <w:bCs/>
        </w:rPr>
        <w:t>之</w:t>
      </w:r>
      <w:r>
        <w:rPr>
          <w:b/>
          <w:bCs/>
        </w:rPr>
        <w:t xml:space="preserve"> Δ </w:t>
      </w:r>
      <w:r>
        <w:rPr>
          <w:rFonts w:hint="eastAsia"/>
          <w:b/>
          <w:bCs/>
        </w:rPr>
        <w:t>值作為</w:t>
      </w:r>
      <w:r>
        <w:rPr>
          <w:b/>
          <w:bCs/>
        </w:rPr>
        <w:t xml:space="preserve"> RQ3 </w:t>
      </w:r>
      <w:r>
        <w:rPr>
          <w:rFonts w:hint="eastAsia"/>
          <w:b/>
          <w:bCs/>
        </w:rPr>
        <w:t>群體間差異分析之主要依據</w:t>
      </w:r>
      <w:r>
        <w:rPr>
          <w:rFonts w:hint="eastAsia"/>
        </w:rPr>
        <w:t>，</w:t>
      </w:r>
      <w:r>
        <w:rPr>
          <w:rFonts w:hint="eastAsia"/>
        </w:rPr>
        <w:t>Precision@K</w:t>
      </w:r>
      <w:r>
        <w:rPr>
          <w:rFonts w:hint="eastAsia"/>
        </w:rPr>
        <w:t>、</w:t>
      </w:r>
      <w:r>
        <w:rPr>
          <w:rFonts w:hint="eastAsia"/>
        </w:rPr>
        <w:t>Recall@K</w:t>
      </w:r>
      <w:r>
        <w:t xml:space="preserve"> </w:t>
      </w:r>
      <w:r>
        <w:rPr>
          <w:rFonts w:hint="eastAsia"/>
        </w:rPr>
        <w:t>之</w:t>
      </w:r>
      <w:r>
        <w:t xml:space="preserve"> Δ </w:t>
      </w:r>
      <w:r>
        <w:rPr>
          <w:rFonts w:hint="eastAsia"/>
        </w:rPr>
        <w:t>值則作為輔助佐證，並於第四章明確揭露此一檢定力限制對結果解讀之影響，必要時可另以較大之</w:t>
      </w:r>
      <w:r>
        <w:t xml:space="preserve"> K </w:t>
      </w:r>
      <w:r>
        <w:rPr>
          <w:rFonts w:hint="eastAsia"/>
        </w:rPr>
        <w:t>值（如</w:t>
      </w:r>
      <w:r>
        <w:t xml:space="preserve"> </w:t>
      </w:r>
      <w:r>
        <w:rPr>
          <w:rFonts w:hint="eastAsia"/>
        </w:rPr>
        <w:t>K=20</w:t>
      </w:r>
      <w:r>
        <w:rPr>
          <w:rFonts w:hint="eastAsia"/>
        </w:rPr>
        <w:t>）之</w:t>
      </w:r>
      <w:r>
        <w:t xml:space="preserve"> </w:t>
      </w:r>
      <w:r>
        <w:rPr>
          <w:rFonts w:hint="eastAsia"/>
        </w:rPr>
        <w:t>Precision</w:t>
      </w:r>
      <w:r>
        <w:rPr>
          <w:rFonts w:hint="eastAsia"/>
        </w:rPr>
        <w:t>／</w:t>
      </w:r>
      <w:r>
        <w:rPr>
          <w:rFonts w:hint="eastAsia"/>
        </w:rPr>
        <w:t>Recall</w:t>
      </w:r>
      <w:r>
        <w:t xml:space="preserve"> Δ </w:t>
      </w:r>
      <w:r>
        <w:rPr>
          <w:rFonts w:hint="eastAsia"/>
        </w:rPr>
        <w:t>值降低離散度作為補充分析。</w:t>
      </w:r>
    </w:p>
    <w:p w14:paraId="04A475BD" w14:textId="77777777" w:rsidR="00C822C9" w:rsidRDefault="00000000">
      <w:pPr>
        <w:pStyle w:val="af"/>
      </w:pPr>
      <w:r>
        <w:t>RQ2</w:t>
      </w:r>
      <w:r>
        <w:t>、</w:t>
      </w:r>
      <w:r>
        <w:t xml:space="preserve">RQ3 </w:t>
      </w:r>
      <w:r>
        <w:rPr>
          <w:rFonts w:hint="eastAsia"/>
        </w:rPr>
        <w:t>群體間差異之統計檢定方法，規劃為一組</w:t>
      </w:r>
      <w:r>
        <w:rPr>
          <w:rFonts w:hint="eastAsia"/>
          <w:b/>
          <w:bCs/>
        </w:rPr>
        <w:t>決策準則</w:t>
      </w:r>
      <w:r>
        <w:rPr>
          <w:rFonts w:hint="eastAsia"/>
        </w:rPr>
        <w:t>而非單一定案方法：</w:t>
      </w:r>
      <w:r>
        <w:rPr>
          <w:rFonts w:hint="eastAsia"/>
        </w:rPr>
        <w:t>RQ2</w:t>
      </w:r>
      <w:r>
        <w:t xml:space="preserve"> </w:t>
      </w:r>
      <w:r>
        <w:rPr>
          <w:rFonts w:hint="eastAsia"/>
        </w:rPr>
        <w:t>主要依據配對差異分布之常態性檢定結果，於成對</w:t>
      </w:r>
      <w:r>
        <w:t xml:space="preserve"> t </w:t>
      </w:r>
      <w:r>
        <w:rPr>
          <w:rFonts w:hint="eastAsia"/>
        </w:rPr>
        <w:t>檢定與</w:t>
      </w:r>
      <w:r>
        <w:t xml:space="preserve"> Wilcoxon </w:t>
      </w:r>
      <w:r>
        <w:rPr>
          <w:rFonts w:hint="eastAsia"/>
        </w:rPr>
        <w:t>符號等</w:t>
      </w:r>
      <w:r>
        <w:rPr>
          <w:rFonts w:hint="eastAsia"/>
        </w:rPr>
        <w:lastRenderedPageBreak/>
        <w:t>級檢定之間擇一，並統一以</w:t>
      </w:r>
      <w:r>
        <w:t xml:space="preserve"> Holm-Bonferroni </w:t>
      </w:r>
      <w:r>
        <w:rPr>
          <w:rFonts w:hint="eastAsia"/>
        </w:rPr>
        <w:t>校正處理</w:t>
      </w:r>
      <w:r>
        <w:t xml:space="preserve"> 6 </w:t>
      </w:r>
      <w:r>
        <w:rPr>
          <w:rFonts w:hint="eastAsia"/>
        </w:rPr>
        <w:t>組配對比較；</w:t>
      </w:r>
      <w:r>
        <w:rPr>
          <w:rFonts w:hint="eastAsia"/>
        </w:rPr>
        <w:t>RQ3</w:t>
      </w:r>
      <w:r>
        <w:t xml:space="preserve"> </w:t>
      </w:r>
      <w:r>
        <w:rPr>
          <w:rFonts w:hint="eastAsia"/>
        </w:rPr>
        <w:t>主要依據</w:t>
      </w:r>
      <w:r>
        <w:t xml:space="preserve"> Δ </w:t>
      </w:r>
      <w:r>
        <w:rPr>
          <w:rFonts w:hint="eastAsia"/>
        </w:rPr>
        <w:t>值分布之常態性檢定結果，於</w:t>
      </w:r>
      <w:r>
        <w:t xml:space="preserve"> Kruskal-Wallis </w:t>
      </w:r>
      <w:r>
        <w:rPr>
          <w:rFonts w:hint="eastAsia"/>
        </w:rPr>
        <w:t>檢定與</w:t>
      </w:r>
      <w:r>
        <w:t xml:space="preserve"> </w:t>
      </w:r>
      <w:r>
        <w:rPr>
          <w:rFonts w:hint="eastAsia"/>
        </w:rPr>
        <w:t>ANOVA</w:t>
      </w:r>
      <w:r>
        <w:rPr>
          <w:rFonts w:hint="eastAsia"/>
        </w:rPr>
        <w:t>／</w:t>
      </w:r>
      <w:r>
        <w:rPr>
          <w:rFonts w:hint="eastAsia"/>
        </w:rPr>
        <w:t>Welch</w:t>
      </w:r>
      <w:r>
        <w:rPr>
          <w:rFonts w:hint="eastAsia"/>
        </w:rPr>
        <w:t>’</w:t>
      </w:r>
      <w:r>
        <w:rPr>
          <w:rFonts w:hint="eastAsia"/>
        </w:rPr>
        <w:t>s</w:t>
      </w:r>
      <w:r>
        <w:t xml:space="preserve"> ANOVA </w:t>
      </w:r>
      <w:r>
        <w:rPr>
          <w:rFonts w:hint="eastAsia"/>
        </w:rPr>
        <w:t>之間擇一，並搭配對應之事後檢定。此設計使本研究得以在取得實際資料後，依資料實際分布特性選擇統計檢定力最適當之方法，相關選擇過程與結果將於第四章實驗結果完整記錄。</w:t>
      </w:r>
    </w:p>
    <w:p w14:paraId="34458617" w14:textId="77777777" w:rsidR="00C822C9" w:rsidRDefault="00000000">
      <w:pPr>
        <w:pStyle w:val="31"/>
      </w:pPr>
      <w:bookmarkStart w:id="199" w:name="方法論承諾與待驗證項目-2"/>
      <w:bookmarkStart w:id="200" w:name="_Toc241703018"/>
      <w:bookmarkEnd w:id="197"/>
      <w:r>
        <w:t xml:space="preserve">3.7.5 </w:t>
      </w:r>
      <w:r>
        <w:rPr>
          <w:rFonts w:hint="eastAsia"/>
        </w:rPr>
        <w:t>方法論承諾與待驗證項目</w:t>
      </w:r>
      <w:bookmarkEnd w:id="200"/>
    </w:p>
    <w:p w14:paraId="6A35DD32" w14:textId="77777777" w:rsidR="00C822C9" w:rsidRDefault="00000000">
      <w:r>
        <w:rPr>
          <w:rFonts w:hint="eastAsia"/>
        </w:rPr>
        <w:t>本節所述之訓練／測試集時間切分原則、評估對象範圍界定、</w:t>
      </w:r>
      <w:r>
        <w:rPr>
          <w:rFonts w:hint="eastAsia"/>
        </w:rPr>
        <w:t>Precision@K</w:t>
      </w:r>
      <w:r>
        <w:rPr>
          <w:rFonts w:hint="eastAsia"/>
        </w:rPr>
        <w:t>／</w:t>
      </w:r>
      <w:r>
        <w:rPr>
          <w:rFonts w:hint="eastAsia"/>
        </w:rPr>
        <w:t>Recall@K</w:t>
      </w:r>
      <w:r>
        <w:rPr>
          <w:rFonts w:hint="eastAsia"/>
        </w:rPr>
        <w:t>／</w:t>
      </w:r>
      <w:r>
        <w:rPr>
          <w:rFonts w:hint="eastAsia"/>
        </w:rPr>
        <w:t>MAP</w:t>
      </w:r>
      <w:r>
        <w:t xml:space="preserve"> </w:t>
      </w:r>
      <w:r>
        <w:rPr>
          <w:rFonts w:hint="eastAsia"/>
        </w:rPr>
        <w:t>三項評估指標之選用，以及</w:t>
      </w:r>
      <w:r>
        <w:t xml:space="preserve"> ground truth </w:t>
      </w:r>
      <w:r>
        <w:rPr>
          <w:rFonts w:hint="eastAsia"/>
        </w:rPr>
        <w:t>排除訓練期已持有基金之複購紀錄（與</w:t>
      </w:r>
      <w:r>
        <w:t xml:space="preserve"> 3.6.1 </w:t>
      </w:r>
      <w:r>
        <w:rPr>
          <w:rFonts w:hint="eastAsia"/>
        </w:rPr>
        <w:t>節候選基金池規則一致），係根據推薦系統評估之標準實務、避免資料洩漏之方法論考量，以及四模型指標可比性之要求所作之決策，為本研究之核心承諾，預期不因實際資料結果而調整。複購排除此一範圍界定直接影響第四章全部指標之數值與解讀，故於計畫書階段即明確定義。正式實驗報告之</w:t>
      </w:r>
      <w:r>
        <w:t xml:space="preserve"> K </w:t>
      </w:r>
      <w:r>
        <w:rPr>
          <w:rFonts w:hint="eastAsia"/>
        </w:rPr>
        <w:t>值具體組合、統計檢定與評估指標所採用之實作套件（</w:t>
      </w:r>
      <w:r>
        <w:rPr>
          <w:rStyle w:val="VerbatimChar"/>
        </w:rPr>
        <w:t>recmetrics</w:t>
      </w:r>
      <w:r>
        <w:t xml:space="preserve"> </w:t>
      </w:r>
      <w:r>
        <w:rPr>
          <w:rFonts w:hint="eastAsia"/>
        </w:rPr>
        <w:t>或</w:t>
      </w:r>
      <w:r>
        <w:t xml:space="preserve"> </w:t>
      </w:r>
      <w:r>
        <w:rPr>
          <w:rStyle w:val="VerbatimChar"/>
        </w:rPr>
        <w:t>implicit</w:t>
      </w:r>
      <w:r>
        <w:t xml:space="preserve"> </w:t>
      </w:r>
      <w:r>
        <w:rPr>
          <w:rFonts w:hint="eastAsia"/>
        </w:rPr>
        <w:t>內建函式）等實作細節，均須待取得實際資料後依規模與套件核對結果確認。</w:t>
      </w:r>
    </w:p>
    <w:p w14:paraId="2F73B3E3" w14:textId="77777777" w:rsidR="00C822C9" w:rsidRDefault="00000000">
      <w:bookmarkStart w:id="201" w:name="參考文獻"/>
      <w:bookmarkEnd w:id="94"/>
      <w:bookmarkEnd w:id="188"/>
      <w:bookmarkEnd w:id="199"/>
      <w:r>
        <w:br w:type="page"/>
      </w:r>
    </w:p>
    <w:p w14:paraId="04C8D473" w14:textId="77777777" w:rsidR="00C822C9" w:rsidRDefault="00000000">
      <w:pPr>
        <w:pStyle w:val="1"/>
      </w:pPr>
      <w:bookmarkStart w:id="202" w:name="_Toc241703019"/>
      <w:r>
        <w:rPr>
          <w:rFonts w:hint="eastAsia"/>
        </w:rPr>
        <w:lastRenderedPageBreak/>
        <w:t>參考文獻</w:t>
      </w:r>
      <w:bookmarkEnd w:id="202"/>
    </w:p>
    <w:p w14:paraId="278AF01C" w14:textId="77777777" w:rsidR="00C822C9" w:rsidRDefault="00000000">
      <w:pPr>
        <w:pStyle w:val="21"/>
      </w:pPr>
      <w:bookmarkStart w:id="203" w:name="中文文獻"/>
      <w:bookmarkStart w:id="204" w:name="_Toc241703020"/>
      <w:r>
        <w:rPr>
          <w:rFonts w:hint="eastAsia"/>
        </w:rPr>
        <w:t>中文文獻</w:t>
      </w:r>
      <w:bookmarkEnd w:id="204"/>
    </w:p>
    <w:p w14:paraId="182A1BB8" w14:textId="77777777" w:rsidR="00C822C9" w:rsidRDefault="00000000">
      <w:pPr>
        <w:pStyle w:val="References"/>
      </w:pPr>
      <w:r>
        <w:rPr>
          <w:rFonts w:hint="eastAsia"/>
        </w:rPr>
        <w:t>工商時報（</w:t>
      </w:r>
      <w:r>
        <w:rPr>
          <w:rFonts w:hint="eastAsia"/>
        </w:rPr>
        <w:t>2026</w:t>
      </w:r>
      <w:r>
        <w:rPr>
          <w:rFonts w:hint="eastAsia"/>
        </w:rPr>
        <w:t>年</w:t>
      </w:r>
      <w:r>
        <w:rPr>
          <w:rFonts w:hint="eastAsia"/>
        </w:rPr>
        <w:t>1</w:t>
      </w:r>
      <w:r>
        <w:rPr>
          <w:rFonts w:hint="eastAsia"/>
        </w:rPr>
        <w:t>月</w:t>
      </w:r>
      <w:r>
        <w:rPr>
          <w:rFonts w:hint="eastAsia"/>
        </w:rPr>
        <w:t>2</w:t>
      </w:r>
      <w:r>
        <w:rPr>
          <w:rFonts w:hint="eastAsia"/>
        </w:rPr>
        <w:t>日）。少年股神向前衝</w:t>
      </w:r>
      <w:r>
        <w:t xml:space="preserve">　</w:t>
      </w:r>
      <w:r>
        <w:rPr>
          <w:rFonts w:hint="eastAsia"/>
        </w:rPr>
        <w:t>2025</w:t>
      </w:r>
      <w:r>
        <w:rPr>
          <w:rFonts w:hint="eastAsia"/>
        </w:rPr>
        <w:t>年新增股民</w:t>
      </w:r>
      <w:r>
        <w:rPr>
          <w:rFonts w:hint="eastAsia"/>
        </w:rPr>
        <w:t>55.18</w:t>
      </w:r>
      <w:r>
        <w:rPr>
          <w:rFonts w:hint="eastAsia"/>
        </w:rPr>
        <w:t>萬人</w:t>
      </w:r>
      <w:r>
        <w:t xml:space="preserve">　</w:t>
      </w:r>
      <w:r>
        <w:rPr>
          <w:rFonts w:hint="eastAsia"/>
        </w:rPr>
        <w:t>總開戶數</w:t>
      </w:r>
      <w:r>
        <w:rPr>
          <w:rFonts w:hint="eastAsia"/>
        </w:rPr>
        <w:t>1,376.78</w:t>
      </w:r>
      <w:r>
        <w:rPr>
          <w:rFonts w:hint="eastAsia"/>
        </w:rPr>
        <w:t>萬人寫新高（記者呂淑美）。</w:t>
      </w:r>
      <w:r>
        <w:rPr>
          <w:rFonts w:hint="eastAsia"/>
        </w:rPr>
        <w:t>https://www.ctee.com.tw/news/20260102700507-430201</w:t>
      </w:r>
    </w:p>
    <w:p w14:paraId="22762881" w14:textId="77777777" w:rsidR="00C822C9" w:rsidRDefault="00000000">
      <w:pPr>
        <w:pStyle w:val="References"/>
      </w:pPr>
      <w:r>
        <w:rPr>
          <w:rFonts w:hint="eastAsia"/>
        </w:rPr>
        <w:t>中國時報（</w:t>
      </w:r>
      <w:r>
        <w:rPr>
          <w:rFonts w:hint="eastAsia"/>
        </w:rPr>
        <w:t>2026</w:t>
      </w:r>
      <w:r>
        <w:rPr>
          <w:rFonts w:hint="eastAsia"/>
        </w:rPr>
        <w:t>年</w:t>
      </w:r>
      <w:r>
        <w:rPr>
          <w:rFonts w:hint="eastAsia"/>
        </w:rPr>
        <w:t>8</w:t>
      </w:r>
      <w:r>
        <w:rPr>
          <w:rFonts w:hint="eastAsia"/>
        </w:rPr>
        <w:t>月</w:t>
      </w:r>
      <w:r>
        <w:rPr>
          <w:rFonts w:hint="eastAsia"/>
        </w:rPr>
        <w:t>18</w:t>
      </w:r>
      <w:r>
        <w:rPr>
          <w:rFonts w:hint="eastAsia"/>
        </w:rPr>
        <w:t>日）。台股震盪催出投資潮</w:t>
      </w:r>
      <w:r>
        <w:t xml:space="preserve">　</w:t>
      </w:r>
      <w:r>
        <w:rPr>
          <w:rFonts w:hint="eastAsia"/>
        </w:rPr>
        <w:t>基金定期定額人數、扣款筆數雙創新高。</w:t>
      </w:r>
      <w:r>
        <w:rPr>
          <w:rFonts w:hint="eastAsia"/>
        </w:rPr>
        <w:t>https://www.chinatimes.com/realtimenews/20260818004441-260410</w:t>
      </w:r>
    </w:p>
    <w:p w14:paraId="29FC9B5B" w14:textId="77777777" w:rsidR="00C822C9" w:rsidRDefault="00000000">
      <w:pPr>
        <w:pStyle w:val="References"/>
      </w:pPr>
      <w:r>
        <w:rPr>
          <w:rFonts w:hint="eastAsia"/>
        </w:rPr>
        <w:t>中華民國證券投資信託暨顧問商業同業公會〔</w:t>
      </w:r>
      <w:r>
        <w:rPr>
          <w:rFonts w:hint="eastAsia"/>
        </w:rPr>
        <w:t>SITCA</w:t>
      </w:r>
      <w:r>
        <w:rPr>
          <w:rFonts w:hint="eastAsia"/>
        </w:rPr>
        <w:t>〕（</w:t>
      </w:r>
      <w:r>
        <w:rPr>
          <w:rFonts w:hint="eastAsia"/>
        </w:rPr>
        <w:t>2025</w:t>
      </w:r>
      <w:r>
        <w:rPr>
          <w:rFonts w:hint="eastAsia"/>
        </w:rPr>
        <w:t>年</w:t>
      </w:r>
      <w:r>
        <w:rPr>
          <w:rFonts w:hint="eastAsia"/>
        </w:rPr>
        <w:t>9</w:t>
      </w:r>
      <w:r>
        <w:rPr>
          <w:rFonts w:hint="eastAsia"/>
        </w:rPr>
        <w:t>月</w:t>
      </w:r>
      <w:r>
        <w:rPr>
          <w:rFonts w:hint="eastAsia"/>
        </w:rPr>
        <w:t>12</w:t>
      </w:r>
      <w:r>
        <w:rPr>
          <w:rFonts w:hint="eastAsia"/>
        </w:rPr>
        <w:t>日）。投信投顧公會發布截至</w:t>
      </w:r>
      <w:r>
        <w:rPr>
          <w:rFonts w:hint="eastAsia"/>
        </w:rPr>
        <w:t>114</w:t>
      </w:r>
      <w:r>
        <w:rPr>
          <w:rFonts w:hint="eastAsia"/>
        </w:rPr>
        <w:t>年</w:t>
      </w:r>
      <w:r>
        <w:rPr>
          <w:rFonts w:hint="eastAsia"/>
        </w:rPr>
        <w:t>8</w:t>
      </w:r>
      <w:r>
        <w:rPr>
          <w:rFonts w:hint="eastAsia"/>
        </w:rPr>
        <w:t>月底境內基金、私募基金及全權委託投資業務規模〔新聞稿〕。</w:t>
      </w:r>
      <w:r>
        <w:rPr>
          <w:rFonts w:hint="eastAsia"/>
        </w:rPr>
        <w:t>https://www.sitca.org.tw/CWEB/</w:t>
      </w:r>
      <w:r>
        <w:rPr>
          <w:rFonts w:hint="eastAsia"/>
        </w:rPr>
        <w:t>境內基金新聞稿</w:t>
      </w:r>
      <w:r>
        <w:rPr>
          <w:rFonts w:hint="eastAsia"/>
        </w:rPr>
        <w:t>1140912.pdf</w:t>
      </w:r>
    </w:p>
    <w:p w14:paraId="5AE0B844" w14:textId="77777777" w:rsidR="00C822C9" w:rsidRDefault="00000000">
      <w:pPr>
        <w:pStyle w:val="References"/>
      </w:pPr>
      <w:r>
        <w:rPr>
          <w:rFonts w:hint="eastAsia"/>
        </w:rPr>
        <w:t>王怡（</w:t>
      </w:r>
      <w:r>
        <w:rPr>
          <w:rFonts w:hint="eastAsia"/>
        </w:rPr>
        <w:t>2023</w:t>
      </w:r>
      <w:r>
        <w:rPr>
          <w:rFonts w:hint="eastAsia"/>
        </w:rPr>
        <w:t>）。</w:t>
      </w:r>
      <w:r>
        <w:rPr>
          <w:rFonts w:hint="eastAsia"/>
          <w:b/>
          <w:bCs/>
        </w:rPr>
        <w:t>推薦系統之應用——以共同基金電子交易平台為例</w:t>
      </w:r>
      <w:r>
        <w:rPr>
          <w:rFonts w:hint="eastAsia"/>
        </w:rPr>
        <w:t>〔未出版碩士論文〕。東吳大學巨量資料管理學院碩士學位學程。</w:t>
      </w:r>
      <w:r>
        <w:rPr>
          <w:rFonts w:hint="eastAsia"/>
        </w:rPr>
        <w:t>https://hdl.handle.net/11296/xaz6j9</w:t>
      </w:r>
    </w:p>
    <w:p w14:paraId="7A09EA1B" w14:textId="77777777" w:rsidR="00C822C9" w:rsidRDefault="00000000">
      <w:pPr>
        <w:pStyle w:val="References"/>
      </w:pPr>
      <w:r>
        <w:rPr>
          <w:rFonts w:hint="eastAsia"/>
        </w:rPr>
        <w:t>自由財經（</w:t>
      </w:r>
      <w:r>
        <w:rPr>
          <w:rFonts w:hint="eastAsia"/>
        </w:rPr>
        <w:t>2021</w:t>
      </w:r>
      <w:r>
        <w:rPr>
          <w:rFonts w:hint="eastAsia"/>
        </w:rPr>
        <w:t>年</w:t>
      </w:r>
      <w:r>
        <w:rPr>
          <w:rFonts w:hint="eastAsia"/>
        </w:rPr>
        <w:t>9</w:t>
      </w:r>
      <w:r>
        <w:rPr>
          <w:rFonts w:hint="eastAsia"/>
        </w:rPr>
        <w:t>月</w:t>
      </w:r>
      <w:r>
        <w:rPr>
          <w:rFonts w:hint="eastAsia"/>
        </w:rPr>
        <w:t>19</w:t>
      </w:r>
      <w:r>
        <w:rPr>
          <w:rFonts w:hint="eastAsia"/>
        </w:rPr>
        <w:t>日）。〈財經週報</w:t>
      </w:r>
      <w:r>
        <w:rPr>
          <w:rFonts w:hint="eastAsia"/>
        </w:rPr>
        <w:t>-</w:t>
      </w:r>
      <w:r>
        <w:rPr>
          <w:rFonts w:hint="eastAsia"/>
        </w:rPr>
        <w:t>金融監理沙盒〉基金互換實驗結束</w:t>
      </w:r>
      <w:r>
        <w:t xml:space="preserve">　</w:t>
      </w:r>
      <w:r>
        <w:rPr>
          <w:rFonts w:hint="eastAsia"/>
        </w:rPr>
        <w:t>好好投資改制券商（記者王孟倫）。</w:t>
      </w:r>
      <w:r>
        <w:rPr>
          <w:rFonts w:hint="eastAsia"/>
        </w:rPr>
        <w:t>https://ec.ltn.com.tw/article/paper/1473687</w:t>
      </w:r>
    </w:p>
    <w:p w14:paraId="6967131B" w14:textId="77777777" w:rsidR="00C822C9" w:rsidRDefault="00000000">
      <w:pPr>
        <w:pStyle w:val="References"/>
      </w:pPr>
      <w:r>
        <w:rPr>
          <w:rFonts w:hint="eastAsia"/>
        </w:rPr>
        <w:t>吳忠義（</w:t>
      </w:r>
      <w:r>
        <w:rPr>
          <w:rFonts w:hint="eastAsia"/>
        </w:rPr>
        <w:t>2008</w:t>
      </w:r>
      <w:r>
        <w:rPr>
          <w:rFonts w:hint="eastAsia"/>
        </w:rPr>
        <w:t>）。</w:t>
      </w:r>
      <w:r>
        <w:rPr>
          <w:rFonts w:hint="eastAsia"/>
          <w:b/>
          <w:bCs/>
        </w:rPr>
        <w:t>共同基金投資人投資行為及風險偏好之研究</w:t>
      </w:r>
      <w:r>
        <w:rPr>
          <w:rFonts w:hint="eastAsia"/>
        </w:rPr>
        <w:t>〔未出版碩士論文〕。國立中央大學財務金融學系。</w:t>
      </w:r>
    </w:p>
    <w:p w14:paraId="3254D20B" w14:textId="77777777" w:rsidR="00C822C9" w:rsidRDefault="00000000">
      <w:pPr>
        <w:pStyle w:val="References"/>
      </w:pPr>
      <w:r>
        <w:rPr>
          <w:rFonts w:hint="eastAsia"/>
        </w:rPr>
        <w:t>陳一慈（</w:t>
      </w:r>
      <w:r>
        <w:rPr>
          <w:rFonts w:hint="eastAsia"/>
        </w:rPr>
        <w:t>2021</w:t>
      </w:r>
      <w:r>
        <w:rPr>
          <w:rFonts w:hint="eastAsia"/>
        </w:rPr>
        <w:t>）。</w:t>
      </w:r>
      <w:r>
        <w:rPr>
          <w:rFonts w:hint="eastAsia"/>
          <w:b/>
          <w:bCs/>
        </w:rPr>
        <w:t>利用</w:t>
      </w:r>
      <w:r>
        <w:rPr>
          <w:b/>
          <w:bCs/>
        </w:rPr>
        <w:t xml:space="preserve"> RFM </w:t>
      </w:r>
      <w:r>
        <w:rPr>
          <w:rFonts w:hint="eastAsia"/>
          <w:b/>
          <w:bCs/>
        </w:rPr>
        <w:t>模型與購物籃分析進行電子商務顧客分群與銷售策略之研究</w:t>
      </w:r>
      <w:r>
        <w:rPr>
          <w:rFonts w:hint="eastAsia"/>
        </w:rPr>
        <w:t>〔未出版碩士論文〕。國立政治大學企業管理研究所。</w:t>
      </w:r>
      <w:r>
        <w:rPr>
          <w:rFonts w:hint="eastAsia"/>
        </w:rPr>
        <w:t>https://doi.org/10.6814/NCCU202100799</w:t>
      </w:r>
    </w:p>
    <w:p w14:paraId="7B0AC4A9" w14:textId="77777777" w:rsidR="00C822C9" w:rsidRDefault="00000000">
      <w:pPr>
        <w:pStyle w:val="References"/>
      </w:pPr>
      <w:r>
        <w:rPr>
          <w:rFonts w:hint="eastAsia"/>
        </w:rPr>
        <w:t>許仲廷（</w:t>
      </w:r>
      <w:r>
        <w:rPr>
          <w:rFonts w:hint="eastAsia"/>
        </w:rPr>
        <w:t>2022</w:t>
      </w:r>
      <w:r>
        <w:rPr>
          <w:rFonts w:hint="eastAsia"/>
        </w:rPr>
        <w:t>）。運用機器學習方法推廣綜合券商大財管業務。</w:t>
      </w:r>
      <w:r>
        <w:rPr>
          <w:rFonts w:hint="eastAsia"/>
          <w:b/>
          <w:bCs/>
        </w:rPr>
        <w:t>數據分析（</w:t>
      </w:r>
      <w:r>
        <w:rPr>
          <w:rFonts w:hint="eastAsia"/>
          <w:b/>
          <w:bCs/>
        </w:rPr>
        <w:t>Journal</w:t>
      </w:r>
      <w:r>
        <w:rPr>
          <w:b/>
          <w:bCs/>
        </w:rPr>
        <w:t xml:space="preserve"> of Data </w:t>
      </w:r>
      <w:r>
        <w:rPr>
          <w:rFonts w:hint="eastAsia"/>
          <w:b/>
          <w:bCs/>
        </w:rPr>
        <w:t>Analysis</w:t>
      </w:r>
      <w:r>
        <w:rPr>
          <w:rFonts w:hint="eastAsia"/>
          <w:b/>
          <w:bCs/>
        </w:rPr>
        <w:t>）</w:t>
      </w:r>
      <w:r>
        <w:rPr>
          <w:rFonts w:hint="eastAsia"/>
        </w:rPr>
        <w:t>，</w:t>
      </w:r>
      <w:r>
        <w:rPr>
          <w:i/>
          <w:iCs/>
        </w:rPr>
        <w:t>17</w:t>
      </w:r>
      <w:r>
        <w:rPr>
          <w:rFonts w:hint="eastAsia"/>
        </w:rPr>
        <w:t>(2)</w:t>
      </w:r>
      <w:r>
        <w:rPr>
          <w:rFonts w:hint="eastAsia"/>
        </w:rPr>
        <w:t>，</w:t>
      </w:r>
      <w:r>
        <w:rPr>
          <w:rFonts w:hint="eastAsia"/>
        </w:rPr>
        <w:t>31</w:t>
      </w:r>
      <w:r>
        <w:rPr>
          <w:rFonts w:hint="eastAsia"/>
        </w:rPr>
        <w:t>–</w:t>
      </w:r>
      <w:r>
        <w:rPr>
          <w:rFonts w:hint="eastAsia"/>
        </w:rPr>
        <w:t>58</w:t>
      </w:r>
      <w:r>
        <w:rPr>
          <w:rFonts w:hint="eastAsia"/>
        </w:rPr>
        <w:t>。</w:t>
      </w:r>
      <w:r>
        <w:rPr>
          <w:rFonts w:hint="eastAsia"/>
        </w:rPr>
        <w:t>https://doi.org/10.6338/JDA.202206_17(2).0002</w:t>
      </w:r>
    </w:p>
    <w:p w14:paraId="67279156" w14:textId="77777777" w:rsidR="00C822C9" w:rsidRDefault="00000000">
      <w:pPr>
        <w:pStyle w:val="References"/>
      </w:pPr>
      <w:r>
        <w:rPr>
          <w:rFonts w:hint="eastAsia"/>
        </w:rPr>
        <w:lastRenderedPageBreak/>
        <w:t>許信輝（</w:t>
      </w:r>
      <w:r>
        <w:rPr>
          <w:rFonts w:hint="eastAsia"/>
        </w:rPr>
        <w:t>2023</w:t>
      </w:r>
      <w:r>
        <w:rPr>
          <w:rFonts w:hint="eastAsia"/>
        </w:rPr>
        <w:t>）。</w:t>
      </w:r>
      <w:r>
        <w:rPr>
          <w:rFonts w:hint="eastAsia"/>
          <w:b/>
          <w:bCs/>
        </w:rPr>
        <w:t>網路關鍵字搜尋行為反映投資人情緒之研究</w:t>
      </w:r>
      <w:r>
        <w:rPr>
          <w:rFonts w:hint="eastAsia"/>
        </w:rPr>
        <w:t>〔未出版博士論文〕。淡江大學財務金融學系。</w:t>
      </w:r>
    </w:p>
    <w:p w14:paraId="73FF7983" w14:textId="77777777" w:rsidR="00C822C9" w:rsidRDefault="00000000">
      <w:pPr>
        <w:pStyle w:val="References"/>
      </w:pPr>
      <w:r>
        <w:rPr>
          <w:rFonts w:hint="eastAsia"/>
        </w:rPr>
        <w:t>經濟日報（</w:t>
      </w:r>
      <w:r>
        <w:rPr>
          <w:rFonts w:hint="eastAsia"/>
        </w:rPr>
        <w:t>2025</w:t>
      </w:r>
      <w:r>
        <w:rPr>
          <w:rFonts w:hint="eastAsia"/>
        </w:rPr>
        <w:t>年</w:t>
      </w:r>
      <w:r>
        <w:rPr>
          <w:rFonts w:hint="eastAsia"/>
        </w:rPr>
        <w:t>11</w:t>
      </w:r>
      <w:r>
        <w:rPr>
          <w:rFonts w:hint="eastAsia"/>
        </w:rPr>
        <w:t>月</w:t>
      </w:r>
      <w:r>
        <w:rPr>
          <w:rFonts w:hint="eastAsia"/>
        </w:rPr>
        <w:t>18</w:t>
      </w:r>
      <w:r>
        <w:rPr>
          <w:rFonts w:hint="eastAsia"/>
        </w:rPr>
        <w:t>日）。境內基金總規模突破</w:t>
      </w:r>
      <w:r>
        <w:rPr>
          <w:rFonts w:hint="eastAsia"/>
        </w:rPr>
        <w:t>10.9</w:t>
      </w:r>
      <w:r>
        <w:rPr>
          <w:rFonts w:hint="eastAsia"/>
        </w:rPr>
        <w:t>兆元創新高</w:t>
      </w:r>
      <w:r>
        <w:t xml:space="preserve">　</w:t>
      </w:r>
      <w:r>
        <w:rPr>
          <w:rFonts w:hint="eastAsia"/>
        </w:rPr>
        <w:t>統一投信年規模成長王二連霸（記者廖賢龍）。</w:t>
      </w:r>
      <w:r>
        <w:rPr>
          <w:rFonts w:hint="eastAsia"/>
        </w:rPr>
        <w:t>https://money.udn.com/money/story/5618/9146153</w:t>
      </w:r>
    </w:p>
    <w:p w14:paraId="2AE59EA9" w14:textId="77777777" w:rsidR="00C822C9" w:rsidRDefault="00000000">
      <w:pPr>
        <w:pStyle w:val="References"/>
      </w:pPr>
      <w:r>
        <w:rPr>
          <w:rFonts w:hint="eastAsia"/>
        </w:rPr>
        <w:t>臺灣證券交易所（</w:t>
      </w:r>
      <w:r>
        <w:rPr>
          <w:rFonts w:hint="eastAsia"/>
        </w:rPr>
        <w:t>2026</w:t>
      </w:r>
      <w:r>
        <w:rPr>
          <w:rFonts w:hint="eastAsia"/>
        </w:rPr>
        <w:t>年</w:t>
      </w:r>
      <w:r>
        <w:rPr>
          <w:rFonts w:hint="eastAsia"/>
        </w:rPr>
        <w:t>9</w:t>
      </w:r>
      <w:r>
        <w:rPr>
          <w:rFonts w:hint="eastAsia"/>
        </w:rPr>
        <w:t>月</w:t>
      </w:r>
      <w:r>
        <w:rPr>
          <w:rFonts w:hint="eastAsia"/>
        </w:rPr>
        <w:t>15</w:t>
      </w:r>
      <w:r>
        <w:rPr>
          <w:rFonts w:hint="eastAsia"/>
        </w:rPr>
        <w:t>日）。電子式交易統計資訊〔開放資料集，成交月份：</w:t>
      </w:r>
      <w:r>
        <w:rPr>
          <w:rFonts w:hint="eastAsia"/>
        </w:rPr>
        <w:t>114</w:t>
      </w:r>
      <w:r>
        <w:rPr>
          <w:rFonts w:hint="eastAsia"/>
        </w:rPr>
        <w:t>年</w:t>
      </w:r>
      <w:r>
        <w:rPr>
          <w:rFonts w:hint="eastAsia"/>
        </w:rPr>
        <w:t>8</w:t>
      </w:r>
      <w:r>
        <w:rPr>
          <w:rFonts w:hint="eastAsia"/>
        </w:rPr>
        <w:t>月〕。</w:t>
      </w:r>
      <w:r>
        <w:rPr>
          <w:rFonts w:hint="eastAsia"/>
        </w:rPr>
        <w:t>https://openapi.twse.com.tw/v1/opendata/t187ap19</w:t>
      </w:r>
    </w:p>
    <w:p w14:paraId="46048DD7" w14:textId="77777777" w:rsidR="00C822C9" w:rsidRDefault="00000000">
      <w:pPr>
        <w:pStyle w:val="References"/>
      </w:pPr>
      <w:r>
        <w:rPr>
          <w:rFonts w:hint="eastAsia"/>
        </w:rPr>
        <w:t>鄭天澤、陳莉貞、郭怡君（</w:t>
      </w:r>
      <w:r>
        <w:rPr>
          <w:rFonts w:hint="eastAsia"/>
        </w:rPr>
        <w:t>2021</w:t>
      </w:r>
      <w:r>
        <w:rPr>
          <w:rFonts w:hint="eastAsia"/>
        </w:rPr>
        <w:t>）。</w:t>
      </w:r>
      <w:r>
        <w:rPr>
          <w:rFonts w:hint="eastAsia"/>
          <w:b/>
          <w:bCs/>
        </w:rPr>
        <w:t>2021</w:t>
      </w:r>
      <w:r>
        <w:rPr>
          <w:rFonts w:hint="eastAsia"/>
          <w:b/>
          <w:bCs/>
        </w:rPr>
        <w:t>基金投資人投資行為與偏好問卷調查分析</w:t>
      </w:r>
      <w:r>
        <w:rPr>
          <w:rFonts w:hint="eastAsia"/>
        </w:rPr>
        <w:t>〔資產管理人才培育與產業發展基金委託專題研究〕。財團法人中華民國證券暨期貨市場發展基金會。</w:t>
      </w:r>
      <w:r>
        <w:rPr>
          <w:rFonts w:hint="eastAsia"/>
        </w:rPr>
        <w:t>https://www.sfi.org.tw/files/1114/f110_2.pdf</w:t>
      </w:r>
    </w:p>
    <w:p w14:paraId="37C23FC8" w14:textId="77777777" w:rsidR="00C822C9" w:rsidRDefault="00000000">
      <w:pPr>
        <w:pStyle w:val="References"/>
      </w:pPr>
      <w:r>
        <w:rPr>
          <w:rFonts w:hint="eastAsia"/>
        </w:rPr>
        <w:t>鄭婕妤（</w:t>
      </w:r>
      <w:r>
        <w:rPr>
          <w:rFonts w:hint="eastAsia"/>
        </w:rPr>
        <w:t>2010</w:t>
      </w:r>
      <w:r>
        <w:rPr>
          <w:rFonts w:hint="eastAsia"/>
        </w:rPr>
        <w:t>）。</w:t>
      </w:r>
      <w:r>
        <w:rPr>
          <w:rFonts w:hint="eastAsia"/>
          <w:b/>
          <w:bCs/>
        </w:rPr>
        <w:t>基於</w:t>
      </w:r>
      <w:r>
        <w:rPr>
          <w:b/>
          <w:bCs/>
        </w:rPr>
        <w:t xml:space="preserve"> RFM </w:t>
      </w:r>
      <w:r>
        <w:rPr>
          <w:rFonts w:hint="eastAsia"/>
          <w:b/>
          <w:bCs/>
        </w:rPr>
        <w:t>分析法之顧客適性化產品推薦機制</w:t>
      </w:r>
      <w:r>
        <w:rPr>
          <w:rFonts w:hint="eastAsia"/>
        </w:rPr>
        <w:t>〔未出版碩士論文〕。朝陽科技大學資訊管理系。</w:t>
      </w:r>
    </w:p>
    <w:p w14:paraId="3215AADB" w14:textId="77777777" w:rsidR="00C822C9" w:rsidRDefault="00000000">
      <w:pPr>
        <w:pStyle w:val="21"/>
      </w:pPr>
      <w:bookmarkStart w:id="205" w:name="西文文獻"/>
      <w:bookmarkStart w:id="206" w:name="_Toc241703021"/>
      <w:bookmarkEnd w:id="203"/>
      <w:r>
        <w:rPr>
          <w:rFonts w:hint="eastAsia"/>
        </w:rPr>
        <w:t>西文文獻</w:t>
      </w:r>
      <w:bookmarkEnd w:id="206"/>
    </w:p>
    <w:p w14:paraId="04486D2D" w14:textId="77777777" w:rsidR="00C822C9" w:rsidRDefault="00000000">
      <w:pPr>
        <w:pStyle w:val="References"/>
      </w:pPr>
      <w:r>
        <w:t xml:space="preserve">Aliyev, M., Ahmadov, E., Gadirli, H., Mammadova, A., &amp; Alasgarov, E. (2020). </w:t>
      </w:r>
      <w:r>
        <w:rPr>
          <w:i/>
          <w:iCs/>
        </w:rPr>
        <w:t>Segmenting bank customers via RFM model and unsupervised machine learning</w:t>
      </w:r>
      <w:r>
        <w:t xml:space="preserve"> (arXiv:2008.08662). arXiv. https://arxiv.org/abs/2008.08662</w:t>
      </w:r>
    </w:p>
    <w:p w14:paraId="6991141D" w14:textId="77777777" w:rsidR="00C822C9" w:rsidRDefault="00000000">
      <w:pPr>
        <w:pStyle w:val="References"/>
      </w:pPr>
      <w:r>
        <w:t xml:space="preserve">Bollerslev, T. (1986). Generalized autoregressive conditional heteroskedasticity. </w:t>
      </w:r>
      <w:r>
        <w:rPr>
          <w:i/>
          <w:iCs/>
        </w:rPr>
        <w:t>Journal of Econometrics</w:t>
      </w:r>
      <w:r>
        <w:t xml:space="preserve">, </w:t>
      </w:r>
      <w:r>
        <w:rPr>
          <w:i/>
          <w:iCs/>
        </w:rPr>
        <w:t>31</w:t>
      </w:r>
      <w:r>
        <w:t>(3), 307–327.</w:t>
      </w:r>
    </w:p>
    <w:p w14:paraId="7DBD8249" w14:textId="77777777" w:rsidR="00C822C9" w:rsidRDefault="00000000">
      <w:pPr>
        <w:pStyle w:val="References"/>
      </w:pPr>
      <w:r>
        <w:t xml:space="preserve">Caliński, T., &amp; Harabasz, J. (1974). A dendrite method for cluster analysis. </w:t>
      </w:r>
      <w:r>
        <w:rPr>
          <w:i/>
          <w:iCs/>
        </w:rPr>
        <w:t>Communications in Statistics</w:t>
      </w:r>
      <w:r>
        <w:t xml:space="preserve">, </w:t>
      </w:r>
      <w:r>
        <w:rPr>
          <w:i/>
          <w:iCs/>
        </w:rPr>
        <w:t>3</w:t>
      </w:r>
      <w:r>
        <w:t>(1), 1–27.</w:t>
      </w:r>
    </w:p>
    <w:p w14:paraId="6A3C1DFB" w14:textId="77777777" w:rsidR="00C822C9" w:rsidRDefault="00000000">
      <w:pPr>
        <w:pStyle w:val="References"/>
      </w:pPr>
      <w:r>
        <w:t xml:space="preserve">Cardillo, G., &amp; Chiappini, H. (2024). Robo-advisors: A systematic literature review. </w:t>
      </w:r>
      <w:r>
        <w:rPr>
          <w:i/>
          <w:iCs/>
        </w:rPr>
        <w:t>Finance Research Letters</w:t>
      </w:r>
      <w:r>
        <w:t xml:space="preserve">, </w:t>
      </w:r>
      <w:r>
        <w:rPr>
          <w:i/>
          <w:iCs/>
        </w:rPr>
        <w:t>62</w:t>
      </w:r>
      <w:r>
        <w:t>, Article 105119. https://doi.org/10.1016/j.frl.2024.105119</w:t>
      </w:r>
    </w:p>
    <w:p w14:paraId="1F5722F1" w14:textId="77777777" w:rsidR="00C822C9" w:rsidRDefault="00000000">
      <w:pPr>
        <w:pStyle w:val="References"/>
      </w:pPr>
      <w:r>
        <w:t xml:space="preserve">CFA Institute. (2022). </w:t>
      </w:r>
      <w:r>
        <w:rPr>
          <w:i/>
          <w:iCs/>
        </w:rPr>
        <w:t>Enhancing investors’ trust: 2022 CFA Institute investor trust study</w:t>
      </w:r>
      <w:r>
        <w:t>. CFA Institute. https://www.cfainstitute.org/sites/default/files/-/media/documents/article/Enhancing-Investors-Trust-Report_2022_Online.pdf</w:t>
      </w:r>
    </w:p>
    <w:p w14:paraId="6CE43B95" w14:textId="77777777" w:rsidR="00C822C9" w:rsidRDefault="00000000">
      <w:pPr>
        <w:pStyle w:val="References"/>
      </w:pPr>
      <w:r>
        <w:t xml:space="preserve">Chiou-Wei, S.-Z., &amp; Lee, Y.-T. (2024). Application of KL distance-based intelligent recommendation method to fund recommendation for users with investment </w:t>
      </w:r>
      <w:r>
        <w:lastRenderedPageBreak/>
        <w:t xml:space="preserve">behavior in Asia region. </w:t>
      </w:r>
      <w:r>
        <w:rPr>
          <w:i/>
          <w:iCs/>
        </w:rPr>
        <w:t>Heliyon</w:t>
      </w:r>
      <w:r>
        <w:t xml:space="preserve">, </w:t>
      </w:r>
      <w:r>
        <w:rPr>
          <w:i/>
          <w:iCs/>
        </w:rPr>
        <w:t>10</w:t>
      </w:r>
      <w:r>
        <w:t>(12), Article e32959. https://doi.org/10.1016/j.heliyon.2024.e32959</w:t>
      </w:r>
    </w:p>
    <w:p w14:paraId="0ACEC0A3" w14:textId="77777777" w:rsidR="00C822C9" w:rsidRDefault="00000000">
      <w:pPr>
        <w:pStyle w:val="References"/>
      </w:pPr>
      <w:r>
        <w:t xml:space="preserve">Chou, Y.-C., Chen, C.-T., &amp; Huang, S.-H. (2022). Modeling behavior sequence for personalized fund recommendation with graphical deep collaborative filtering. </w:t>
      </w:r>
      <w:r>
        <w:rPr>
          <w:i/>
          <w:iCs/>
        </w:rPr>
        <w:t>Expert Systems with Applications</w:t>
      </w:r>
      <w:r>
        <w:t xml:space="preserve">, </w:t>
      </w:r>
      <w:r>
        <w:rPr>
          <w:i/>
          <w:iCs/>
        </w:rPr>
        <w:t>192</w:t>
      </w:r>
      <w:r>
        <w:t>, Article 116311. https://doi.org/10.1016/j.eswa.2021.116311</w:t>
      </w:r>
    </w:p>
    <w:p w14:paraId="38C0EA48" w14:textId="77777777" w:rsidR="00C822C9" w:rsidRDefault="00000000">
      <w:pPr>
        <w:pStyle w:val="References"/>
      </w:pPr>
      <w:r>
        <w:t xml:space="preserve">Christy, A. J., Umamakeswari, A., Priyatharsini, L., &amp; Neyaa, A. (2021). RFM ranking – An effective approach to customer segmentation. </w:t>
      </w:r>
      <w:r>
        <w:rPr>
          <w:i/>
          <w:iCs/>
        </w:rPr>
        <w:t>Journal of King Saud University – Computer and Information Sciences</w:t>
      </w:r>
      <w:r>
        <w:t xml:space="preserve">, </w:t>
      </w:r>
      <w:r>
        <w:rPr>
          <w:i/>
          <w:iCs/>
        </w:rPr>
        <w:t>33</w:t>
      </w:r>
      <w:r>
        <w:t>, 1251–1257. https://doi.org/10.1016/j.jksuci.2018.09.004</w:t>
      </w:r>
    </w:p>
    <w:p w14:paraId="5BE8A76B" w14:textId="77777777" w:rsidR="00C822C9" w:rsidRDefault="00000000">
      <w:pPr>
        <w:pStyle w:val="References"/>
      </w:pPr>
      <w:r>
        <w:t xml:space="preserve">Cohen, J. (1988). </w:t>
      </w:r>
      <w:r>
        <w:rPr>
          <w:i/>
          <w:iCs/>
        </w:rPr>
        <w:t>Statistical power analysis for the behavioral sciences</w:t>
      </w:r>
      <w:r>
        <w:t xml:space="preserve"> (2nd ed.). Lawrence Erlbaum Associates.</w:t>
      </w:r>
    </w:p>
    <w:p w14:paraId="076B96DB" w14:textId="77777777" w:rsidR="00C822C9" w:rsidRDefault="00000000">
      <w:pPr>
        <w:pStyle w:val="References"/>
      </w:pPr>
      <w:r>
        <w:t xml:space="preserve">Davies, D. L., &amp; Bouldin, D. W. (1979). A cluster separation measure. </w:t>
      </w:r>
      <w:r>
        <w:rPr>
          <w:i/>
          <w:iCs/>
        </w:rPr>
        <w:t>IEEE Transactions on Pattern Analysis and Machine Intelligence</w:t>
      </w:r>
      <w:r>
        <w:t xml:space="preserve">, </w:t>
      </w:r>
      <w:r>
        <w:rPr>
          <w:i/>
          <w:iCs/>
        </w:rPr>
        <w:t>PAMI-1</w:t>
      </w:r>
      <w:r>
        <w:t>(2), 224–227.</w:t>
      </w:r>
    </w:p>
    <w:p w14:paraId="45870103" w14:textId="77777777" w:rsidR="00C822C9" w:rsidRDefault="00000000">
      <w:pPr>
        <w:pStyle w:val="References"/>
      </w:pPr>
      <w:r>
        <w:t xml:space="preserve">Dunn, O. J. (1964). Multiple comparisons using rank sums. </w:t>
      </w:r>
      <w:r>
        <w:rPr>
          <w:i/>
          <w:iCs/>
        </w:rPr>
        <w:t>Technometrics</w:t>
      </w:r>
      <w:r>
        <w:t xml:space="preserve">, </w:t>
      </w:r>
      <w:r>
        <w:rPr>
          <w:i/>
          <w:iCs/>
        </w:rPr>
        <w:t>6</w:t>
      </w:r>
      <w:r>
        <w:t>(3), 241–252.</w:t>
      </w:r>
    </w:p>
    <w:p w14:paraId="673EA56E" w14:textId="77777777" w:rsidR="00C822C9" w:rsidRDefault="00000000">
      <w:pPr>
        <w:pStyle w:val="References"/>
      </w:pPr>
      <w:r>
        <w:t xml:space="preserve">Engle, R. F. (1982). Autoregressive conditional heteroscedasticity with estimates of the variance of United Kingdom inflation. </w:t>
      </w:r>
      <w:r>
        <w:rPr>
          <w:i/>
          <w:iCs/>
        </w:rPr>
        <w:t>Econometrica</w:t>
      </w:r>
      <w:r>
        <w:t xml:space="preserve">, </w:t>
      </w:r>
      <w:r>
        <w:rPr>
          <w:i/>
          <w:iCs/>
        </w:rPr>
        <w:t>50</w:t>
      </w:r>
      <w:r>
        <w:t>(4), 987–1007.</w:t>
      </w:r>
    </w:p>
    <w:p w14:paraId="695D68E4" w14:textId="77777777" w:rsidR="00C822C9" w:rsidRDefault="00000000">
      <w:pPr>
        <w:pStyle w:val="References"/>
      </w:pPr>
      <w:r>
        <w:t xml:space="preserve">Gambacorta, L., Gambacorta, R., &amp; Mihet, R. (2023). FinTech, investor sophistication, and financial portfolio choices. </w:t>
      </w:r>
      <w:r>
        <w:rPr>
          <w:i/>
          <w:iCs/>
        </w:rPr>
        <w:t>Review of Corporate Finance Studies</w:t>
      </w:r>
      <w:r>
        <w:t xml:space="preserve">, </w:t>
      </w:r>
      <w:r>
        <w:rPr>
          <w:i/>
          <w:iCs/>
        </w:rPr>
        <w:t>12</w:t>
      </w:r>
      <w:r>
        <w:t>(4), 834–866. https://doi.org/10.1093/rcfs/cfad014</w:t>
      </w:r>
    </w:p>
    <w:p w14:paraId="3F8DDD4D" w14:textId="77777777" w:rsidR="00C822C9" w:rsidRDefault="00000000">
      <w:pPr>
        <w:pStyle w:val="References"/>
      </w:pPr>
      <w:r>
        <w:t xml:space="preserve">Games, P. A., &amp; Howell, J. F. (1976). Pairwise multiple comparison procedures with unequal n’s and/or variances: A Monte Carlo study. </w:t>
      </w:r>
      <w:r>
        <w:rPr>
          <w:i/>
          <w:iCs/>
        </w:rPr>
        <w:t>Journal of Educational Statistics</w:t>
      </w:r>
      <w:r>
        <w:t xml:space="preserve">, </w:t>
      </w:r>
      <w:r>
        <w:rPr>
          <w:i/>
          <w:iCs/>
        </w:rPr>
        <w:t>1</w:t>
      </w:r>
      <w:r>
        <w:t>(2), 113–125.</w:t>
      </w:r>
    </w:p>
    <w:p w14:paraId="406FB115" w14:textId="77777777" w:rsidR="00C822C9" w:rsidRDefault="00000000">
      <w:pPr>
        <w:pStyle w:val="References"/>
      </w:pPr>
      <w:r>
        <w:t xml:space="preserve">Gaspar, R. M., &amp; Oliveira, M. (2024). Robo advising and investor profiling. </w:t>
      </w:r>
      <w:r>
        <w:rPr>
          <w:i/>
          <w:iCs/>
        </w:rPr>
        <w:t>FinTech</w:t>
      </w:r>
      <w:r>
        <w:t xml:space="preserve">, </w:t>
      </w:r>
      <w:r>
        <w:rPr>
          <w:i/>
          <w:iCs/>
        </w:rPr>
        <w:t>3</w:t>
      </w:r>
      <w:r>
        <w:t>(1), 102–115. https://doi.org/10.3390/fintech3010007</w:t>
      </w:r>
    </w:p>
    <w:p w14:paraId="17E951DE" w14:textId="77777777" w:rsidR="00C822C9" w:rsidRDefault="00000000">
      <w:pPr>
        <w:pStyle w:val="References"/>
      </w:pPr>
      <w:r>
        <w:t xml:space="preserve">Hansen, B. E. (1999). Threshold effects in non-dynamic panels: Estimation, testing, and inference. </w:t>
      </w:r>
      <w:r>
        <w:rPr>
          <w:i/>
          <w:iCs/>
        </w:rPr>
        <w:t>Journal of Econometrics</w:t>
      </w:r>
      <w:r>
        <w:t xml:space="preserve">, </w:t>
      </w:r>
      <w:r>
        <w:rPr>
          <w:i/>
          <w:iCs/>
        </w:rPr>
        <w:t>93</w:t>
      </w:r>
      <w:r>
        <w:t>(2), 345–368.</w:t>
      </w:r>
    </w:p>
    <w:p w14:paraId="6CF65FF4" w14:textId="77777777" w:rsidR="00C822C9" w:rsidRDefault="00000000">
      <w:pPr>
        <w:pStyle w:val="References"/>
      </w:pPr>
      <w:r>
        <w:t xml:space="preserve">Holm, S. (1979). A simple sequentially rejective multiple test procedure. </w:t>
      </w:r>
      <w:r>
        <w:rPr>
          <w:i/>
          <w:iCs/>
        </w:rPr>
        <w:t>Scandinavian Journal of Statistics</w:t>
      </w:r>
      <w:r>
        <w:t xml:space="preserve">, </w:t>
      </w:r>
      <w:r>
        <w:rPr>
          <w:i/>
          <w:iCs/>
        </w:rPr>
        <w:t>6</w:t>
      </w:r>
      <w:r>
        <w:t>(2), 65–70.</w:t>
      </w:r>
    </w:p>
    <w:p w14:paraId="42CBF738" w14:textId="77777777" w:rsidR="00C822C9" w:rsidRDefault="00000000">
      <w:pPr>
        <w:pStyle w:val="References"/>
      </w:pPr>
      <w:r>
        <w:lastRenderedPageBreak/>
        <w:t xml:space="preserve">Hu, Y., Koren, Y., &amp; Volinsky, C. (2008). Collaborative filtering for implicit feedback datasets. </w:t>
      </w:r>
      <w:r>
        <w:rPr>
          <w:i/>
          <w:iCs/>
        </w:rPr>
        <w:t>2008 Eighth IEEE International Conference on Data Mining</w:t>
      </w:r>
      <w:r>
        <w:t>, 263–272. https://doi.org/10.1109/ICDM.2008.22</w:t>
      </w:r>
    </w:p>
    <w:p w14:paraId="25D8089F" w14:textId="77777777" w:rsidR="00C822C9" w:rsidRDefault="00000000">
      <w:pPr>
        <w:pStyle w:val="References"/>
      </w:pPr>
      <w:r>
        <w:t xml:space="preserve">Huang, Z. (1997). Clustering large data sets with mixed numeric and categorical values. In </w:t>
      </w:r>
      <w:r>
        <w:rPr>
          <w:i/>
          <w:iCs/>
        </w:rPr>
        <w:t>Proceedings of the First Pacific-Asia Conference on Knowledge Discovery and Data Mining</w:t>
      </w:r>
      <w:r>
        <w:t xml:space="preserve"> (pp. 21–34). World Scientific.</w:t>
      </w:r>
    </w:p>
    <w:p w14:paraId="6BCF771A" w14:textId="77777777" w:rsidR="00C822C9" w:rsidRDefault="00000000">
      <w:pPr>
        <w:pStyle w:val="References"/>
      </w:pPr>
      <w:r>
        <w:t xml:space="preserve">Huang, Z. (1998). Extensions to the k-means algorithm for clustering large data sets with categorical values. </w:t>
      </w:r>
      <w:r>
        <w:rPr>
          <w:i/>
          <w:iCs/>
        </w:rPr>
        <w:t>Data Mining and Knowledge Discovery</w:t>
      </w:r>
      <w:r>
        <w:t xml:space="preserve">, </w:t>
      </w:r>
      <w:r>
        <w:rPr>
          <w:i/>
          <w:iCs/>
        </w:rPr>
        <w:t>2</w:t>
      </w:r>
      <w:r>
        <w:t>, 283–304.</w:t>
      </w:r>
    </w:p>
    <w:p w14:paraId="11191B42" w14:textId="77777777" w:rsidR="00C822C9" w:rsidRDefault="00000000">
      <w:pPr>
        <w:pStyle w:val="References"/>
      </w:pPr>
      <w:r>
        <w:t>International Organization of Securities Commissions</w:t>
      </w:r>
      <w:r>
        <w:t>〔</w:t>
      </w:r>
      <w:r>
        <w:t>IOSCO</w:t>
      </w:r>
      <w:r>
        <w:t>〕</w:t>
      </w:r>
      <w:r>
        <w:t xml:space="preserve">. (2025). </w:t>
      </w:r>
      <w:r>
        <w:rPr>
          <w:i/>
          <w:iCs/>
        </w:rPr>
        <w:t>Artificial intelligence in capital markets: Use cases, risks, and challenges</w:t>
      </w:r>
      <w:r>
        <w:t xml:space="preserve"> (Consultation Report CR/01/2025). IOSCO.</w:t>
      </w:r>
    </w:p>
    <w:p w14:paraId="0B375B5E" w14:textId="77777777" w:rsidR="00C822C9" w:rsidRDefault="00000000">
      <w:pPr>
        <w:pStyle w:val="References"/>
      </w:pPr>
      <w:r>
        <w:t>International Organization of Securities Commissions Board</w:t>
      </w:r>
      <w:r>
        <w:t>〔</w:t>
      </w:r>
      <w:r>
        <w:t>IOSCO</w:t>
      </w:r>
      <w:r>
        <w:t>〕</w:t>
      </w:r>
      <w:r>
        <w:t xml:space="preserve">. (2021). </w:t>
      </w:r>
      <w:r>
        <w:rPr>
          <w:i/>
          <w:iCs/>
        </w:rPr>
        <w:t>The use of artificial intelligence and machine learning by market intermediaries and asset managers</w:t>
      </w:r>
      <w:r>
        <w:t xml:space="preserve"> (Final Report FR06/2021). IOSCO. https://www.iosco.org/library/pubdocs/pdf/IOSCOPD684.pdf</w:t>
      </w:r>
    </w:p>
    <w:p w14:paraId="65B8D4F3" w14:textId="77777777" w:rsidR="00C822C9" w:rsidRDefault="00000000">
      <w:pPr>
        <w:pStyle w:val="References"/>
      </w:pPr>
      <w:r>
        <w:t xml:space="preserve">Järvelin, K., &amp; Kekäläinen, J. (2002). Cumulated gain-based evaluation of IR techniques. </w:t>
      </w:r>
      <w:r>
        <w:rPr>
          <w:i/>
          <w:iCs/>
        </w:rPr>
        <w:t>ACM Transactions on Information Systems</w:t>
      </w:r>
      <w:r>
        <w:t xml:space="preserve">, </w:t>
      </w:r>
      <w:r>
        <w:rPr>
          <w:i/>
          <w:iCs/>
        </w:rPr>
        <w:t>20</w:t>
      </w:r>
      <w:r>
        <w:t>(4), 422–446.</w:t>
      </w:r>
    </w:p>
    <w:p w14:paraId="7ECE6A21" w14:textId="77777777" w:rsidR="00C822C9" w:rsidRDefault="00000000">
      <w:pPr>
        <w:pStyle w:val="References"/>
      </w:pPr>
      <w:r>
        <w:t xml:space="preserve">Kruskal, W. H., &amp; Wallis, W. A. (1952). Use of ranks in one-criterion variance analysis. </w:t>
      </w:r>
      <w:r>
        <w:rPr>
          <w:i/>
          <w:iCs/>
        </w:rPr>
        <w:t>Journal of the American Statistical Association</w:t>
      </w:r>
      <w:r>
        <w:t xml:space="preserve">, </w:t>
      </w:r>
      <w:r>
        <w:rPr>
          <w:i/>
          <w:iCs/>
        </w:rPr>
        <w:t>47</w:t>
      </w:r>
      <w:r>
        <w:t>(260), 583–621.</w:t>
      </w:r>
    </w:p>
    <w:p w14:paraId="4FCA7DDB" w14:textId="77777777" w:rsidR="00C822C9" w:rsidRDefault="00000000">
      <w:pPr>
        <w:pStyle w:val="References"/>
      </w:pPr>
      <w:r>
        <w:t xml:space="preserve">MacQueen, J. B. (1967). Some methods for classification and analysis of multivariate observations. </w:t>
      </w:r>
      <w:r>
        <w:rPr>
          <w:i/>
          <w:iCs/>
        </w:rPr>
        <w:t>Proceedings of the Fifth Berkeley Symposium on Mathematical Statistics and Probability</w:t>
      </w:r>
      <w:r>
        <w:t xml:space="preserve">, </w:t>
      </w:r>
      <w:r>
        <w:rPr>
          <w:i/>
          <w:iCs/>
        </w:rPr>
        <w:t>1</w:t>
      </w:r>
      <w:r>
        <w:t>, 281–297.</w:t>
      </w:r>
    </w:p>
    <w:p w14:paraId="264B1CCB" w14:textId="77777777" w:rsidR="00C822C9" w:rsidRDefault="00000000">
      <w:pPr>
        <w:pStyle w:val="References"/>
      </w:pPr>
      <w:r>
        <w:t xml:space="preserve">Manning, C. D., Raghavan, P., &amp; Schütze, H. (2008). </w:t>
      </w:r>
      <w:r>
        <w:rPr>
          <w:i/>
          <w:iCs/>
        </w:rPr>
        <w:t>Introduction to information retrieval</w:t>
      </w:r>
      <w:r>
        <w:t>. Cambridge University Press.</w:t>
      </w:r>
    </w:p>
    <w:p w14:paraId="2A9C503E" w14:textId="77777777" w:rsidR="00C822C9" w:rsidRDefault="00000000">
      <w:pPr>
        <w:pStyle w:val="References"/>
      </w:pPr>
      <w:r>
        <w:t xml:space="preserve">Miglautsch, J. R. (2000). Thoughts on RFM scoring. </w:t>
      </w:r>
      <w:r>
        <w:rPr>
          <w:i/>
          <w:iCs/>
        </w:rPr>
        <w:t>Journal of Database Marketing &amp; Customer Strategy Management</w:t>
      </w:r>
      <w:r>
        <w:t xml:space="preserve">, </w:t>
      </w:r>
      <w:r>
        <w:rPr>
          <w:i/>
          <w:iCs/>
        </w:rPr>
        <w:t>8</w:t>
      </w:r>
      <w:r>
        <w:t>(1), 67–72. https://doi.org/10.1057/palgrave.jdm.3240019</w:t>
      </w:r>
    </w:p>
    <w:p w14:paraId="49BF32B7" w14:textId="77777777" w:rsidR="00C822C9" w:rsidRDefault="00000000">
      <w:pPr>
        <w:pStyle w:val="References"/>
      </w:pPr>
      <w:r>
        <w:t xml:space="preserve">Rousseeuw, P. J. (1987). Silhouettes: A graphical aid to the interpretation and validation of cluster analysis. </w:t>
      </w:r>
      <w:r>
        <w:rPr>
          <w:i/>
          <w:iCs/>
        </w:rPr>
        <w:t>Journal of Computational and Applied Mathematics</w:t>
      </w:r>
      <w:r>
        <w:t xml:space="preserve">, </w:t>
      </w:r>
      <w:r>
        <w:rPr>
          <w:i/>
          <w:iCs/>
        </w:rPr>
        <w:t>20</w:t>
      </w:r>
      <w:r>
        <w:t>, 53–65.</w:t>
      </w:r>
    </w:p>
    <w:p w14:paraId="4709684D" w14:textId="77777777" w:rsidR="00C822C9" w:rsidRDefault="00000000">
      <w:pPr>
        <w:pStyle w:val="References"/>
      </w:pPr>
      <w:r>
        <w:lastRenderedPageBreak/>
        <w:t xml:space="preserve">Sanz-Cruzado, J., Droukas, N., &amp; McCreadie, R. (2024). </w:t>
      </w:r>
      <w:r>
        <w:rPr>
          <w:i/>
          <w:iCs/>
        </w:rPr>
        <w:t>FAR-Trans: An investment dataset for financial asset recommendation</w:t>
      </w:r>
      <w:r>
        <w:t xml:space="preserve"> (arXiv:2407.08692). arXiv. https://arxiv.org/abs/2407.08692</w:t>
      </w:r>
    </w:p>
    <w:p w14:paraId="4EF3394C" w14:textId="77777777" w:rsidR="00C822C9" w:rsidRDefault="00000000">
      <w:pPr>
        <w:pStyle w:val="References"/>
      </w:pPr>
      <w:r>
        <w:t xml:space="preserve">Shah, A., Joshi, A., Sheth, D., Shah, M., &amp; Chawan, P. M. (2022). Mutual fund recommendation system with personalized explanations. </w:t>
      </w:r>
      <w:r>
        <w:rPr>
          <w:i/>
          <w:iCs/>
        </w:rPr>
        <w:t>International Research Journal of Engineering and Technology</w:t>
      </w:r>
      <w:r>
        <w:t xml:space="preserve">, </w:t>
      </w:r>
      <w:r>
        <w:rPr>
          <w:i/>
          <w:iCs/>
        </w:rPr>
        <w:t>9</w:t>
      </w:r>
      <w:r>
        <w:t>(9).</w:t>
      </w:r>
    </w:p>
    <w:p w14:paraId="63EA04F4" w14:textId="77777777" w:rsidR="00C822C9" w:rsidRDefault="00000000">
      <w:pPr>
        <w:pStyle w:val="References"/>
      </w:pPr>
      <w:r>
        <w:t xml:space="preserve">Shapiro, S. S., &amp; Wilk, M. B. (1965). An analysis of variance test for normality (complete samples). </w:t>
      </w:r>
      <w:r>
        <w:rPr>
          <w:i/>
          <w:iCs/>
        </w:rPr>
        <w:t>Biometrika</w:t>
      </w:r>
      <w:r>
        <w:t xml:space="preserve">, </w:t>
      </w:r>
      <w:r>
        <w:rPr>
          <w:i/>
          <w:iCs/>
        </w:rPr>
        <w:t>52</w:t>
      </w:r>
      <w:r>
        <w:t>(3–4), 591–611.</w:t>
      </w:r>
    </w:p>
    <w:p w14:paraId="23CCF782" w14:textId="77777777" w:rsidR="00C822C9" w:rsidRDefault="00000000">
      <w:pPr>
        <w:pStyle w:val="References"/>
      </w:pPr>
      <w:r>
        <w:t xml:space="preserve">Tan, E. H. L., Hamed, Y., Daud, H., Abdul Wahab, M. A. F., Azhar, A. A. A., &amp; Tan, S. Y. (2025). Profiling investor behavior in the Malaysian derivatives market using K-means clustering. </w:t>
      </w:r>
      <w:r>
        <w:rPr>
          <w:i/>
          <w:iCs/>
        </w:rPr>
        <w:t>Frontiers in Artificial Intelligence</w:t>
      </w:r>
      <w:r>
        <w:t xml:space="preserve">, </w:t>
      </w:r>
      <w:r>
        <w:rPr>
          <w:i/>
          <w:iCs/>
        </w:rPr>
        <w:t>8</w:t>
      </w:r>
      <w:r>
        <w:t>, Article 1640776. https://doi.org/10.3389/frai.2025.1640776</w:t>
      </w:r>
    </w:p>
    <w:p w14:paraId="093FFB2A" w14:textId="77777777" w:rsidR="00C822C9" w:rsidRDefault="00000000">
      <w:pPr>
        <w:pStyle w:val="References"/>
      </w:pPr>
      <w:r>
        <w:t xml:space="preserve">Tan, G. K. S. (2020). Robo-advisors and the financialization of lay investors. </w:t>
      </w:r>
      <w:r>
        <w:rPr>
          <w:i/>
          <w:iCs/>
        </w:rPr>
        <w:t>Geoforum</w:t>
      </w:r>
      <w:r>
        <w:t xml:space="preserve">, </w:t>
      </w:r>
      <w:r>
        <w:rPr>
          <w:i/>
          <w:iCs/>
        </w:rPr>
        <w:t>117</w:t>
      </w:r>
      <w:r>
        <w:t>, 46–60. https://doi.org/10.1016/j.geoforum.2020.09.017</w:t>
      </w:r>
    </w:p>
    <w:p w14:paraId="769331ED" w14:textId="77777777" w:rsidR="00C822C9" w:rsidRDefault="00000000">
      <w:pPr>
        <w:pStyle w:val="References"/>
      </w:pPr>
      <w:r>
        <w:t xml:space="preserve">Thompson, J. R. J., Feng, L., Reesor, R. M., &amp; Grace, C. (2021). Know your clients’ behaviours: A cluster analysis of financial transactions. </w:t>
      </w:r>
      <w:r>
        <w:rPr>
          <w:i/>
          <w:iCs/>
        </w:rPr>
        <w:t>Journal of Risk and Financial Management</w:t>
      </w:r>
      <w:r>
        <w:t xml:space="preserve">, </w:t>
      </w:r>
      <w:r>
        <w:rPr>
          <w:i/>
          <w:iCs/>
        </w:rPr>
        <w:t>14</w:t>
      </w:r>
      <w:r>
        <w:t>(2), Article 50. https://doi.org/10.3390/jrfm14020050</w:t>
      </w:r>
    </w:p>
    <w:p w14:paraId="07EF4FBB" w14:textId="77777777" w:rsidR="00C822C9" w:rsidRDefault="00000000">
      <w:pPr>
        <w:pStyle w:val="References"/>
      </w:pPr>
      <w:r>
        <w:t xml:space="preserve">Thorndike, R. L. (1953). Who belongs in the family? </w:t>
      </w:r>
      <w:r>
        <w:rPr>
          <w:i/>
          <w:iCs/>
        </w:rPr>
        <w:t>Psychometrika</w:t>
      </w:r>
      <w:r>
        <w:t xml:space="preserve">, </w:t>
      </w:r>
      <w:r>
        <w:rPr>
          <w:i/>
          <w:iCs/>
        </w:rPr>
        <w:t>18</w:t>
      </w:r>
      <w:r>
        <w:t>(4), 267–276. https://doi.org/10.1007/BF02289263</w:t>
      </w:r>
    </w:p>
    <w:p w14:paraId="02D26B5D" w14:textId="77777777" w:rsidR="00C822C9" w:rsidRDefault="00000000">
      <w:pPr>
        <w:pStyle w:val="References"/>
      </w:pPr>
      <w:r>
        <w:t xml:space="preserve">Tukey, J. W. (1949). Comparing individual means in the analysis of variance. </w:t>
      </w:r>
      <w:r>
        <w:rPr>
          <w:i/>
          <w:iCs/>
        </w:rPr>
        <w:t>Biometrics</w:t>
      </w:r>
      <w:r>
        <w:t xml:space="preserve">, </w:t>
      </w:r>
      <w:r>
        <w:rPr>
          <w:i/>
          <w:iCs/>
        </w:rPr>
        <w:t>5</w:t>
      </w:r>
      <w:r>
        <w:t>(2), 99–114.</w:t>
      </w:r>
    </w:p>
    <w:p w14:paraId="5D6D8BA0" w14:textId="77777777" w:rsidR="00C822C9" w:rsidRDefault="00000000">
      <w:pPr>
        <w:pStyle w:val="References"/>
      </w:pPr>
      <w:r>
        <w:t xml:space="preserve">Wei, J., &amp; Liu, J. (2025). Personalized fund recommendation with dynamic utility learning. </w:t>
      </w:r>
      <w:r>
        <w:rPr>
          <w:i/>
          <w:iCs/>
        </w:rPr>
        <w:t>Financial Innovation</w:t>
      </w:r>
      <w:r>
        <w:t xml:space="preserve">, </w:t>
      </w:r>
      <w:r>
        <w:rPr>
          <w:i/>
          <w:iCs/>
        </w:rPr>
        <w:t>11</w:t>
      </w:r>
      <w:r>
        <w:t>, Article 48. https://doi.org/10.1186/s40854-024-00720-5</w:t>
      </w:r>
    </w:p>
    <w:p w14:paraId="4E9265D9" w14:textId="77777777" w:rsidR="00C822C9" w:rsidRDefault="00000000">
      <w:pPr>
        <w:pStyle w:val="References"/>
      </w:pPr>
      <w:r>
        <w:t xml:space="preserve">Welch, B. L. (1951). On the comparison of several mean values: An alternative approach. </w:t>
      </w:r>
      <w:r>
        <w:rPr>
          <w:i/>
          <w:iCs/>
        </w:rPr>
        <w:t>Biometrika</w:t>
      </w:r>
      <w:r>
        <w:t xml:space="preserve">, </w:t>
      </w:r>
      <w:r>
        <w:rPr>
          <w:i/>
          <w:iCs/>
        </w:rPr>
        <w:t>38</w:t>
      </w:r>
      <w:r>
        <w:t>(3–4), 330–336.</w:t>
      </w:r>
    </w:p>
    <w:p w14:paraId="615A15D0" w14:textId="77777777" w:rsidR="00C822C9" w:rsidRDefault="00000000">
      <w:pPr>
        <w:pStyle w:val="References"/>
      </w:pPr>
      <w:r>
        <w:t xml:space="preserve">Wu, D., &amp; Li, X. (2025). A systematic literature review of financial product recommendation systems. </w:t>
      </w:r>
      <w:r>
        <w:rPr>
          <w:i/>
          <w:iCs/>
        </w:rPr>
        <w:t>Information</w:t>
      </w:r>
      <w:r>
        <w:t xml:space="preserve">, </w:t>
      </w:r>
      <w:r>
        <w:rPr>
          <w:i/>
          <w:iCs/>
        </w:rPr>
        <w:t>16</w:t>
      </w:r>
      <w:r>
        <w:t>(3), Article 196. https://doi.org/10.3390/info16030196</w:t>
      </w:r>
      <w:bookmarkEnd w:id="201"/>
      <w:bookmarkEnd w:id="205"/>
    </w:p>
    <w:sectPr w:rsidR="00C822C9" w:rsidSect="00034616">
      <w:footerReference w:type="default" r:id="rId9"/>
      <w:pgSz w:w="11906" w:h="16838"/>
      <w:pgMar w:top="1417" w:right="1417"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6BBDA8" w14:textId="77777777" w:rsidR="002E5D7A" w:rsidRDefault="002E5D7A">
      <w:pPr>
        <w:spacing w:line="240" w:lineRule="auto"/>
      </w:pPr>
      <w:r>
        <w:separator/>
      </w:r>
    </w:p>
  </w:endnote>
  <w:endnote w:type="continuationSeparator" w:id="0">
    <w:p w14:paraId="67373B65" w14:textId="77777777" w:rsidR="002E5D7A" w:rsidRDefault="002E5D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標楷體">
    <w:altName w:val="新細明體"/>
    <w:panose1 w:val="02010601000101010101"/>
    <w:charset w:val="88"/>
    <w:family w:val="roman"/>
    <w:notTrueType/>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00500000000000000"/>
    <w:charset w:val="00"/>
    <w:family w:val="auto"/>
    <w:pitch w:val="variable"/>
    <w:sig w:usb0="00000003" w:usb1="00000000" w:usb2="00000000" w:usb3="00000000" w:csb0="00000001" w:csb1="00000000"/>
  </w:font>
  <w:font w:name="細明體">
    <w:altName w:val="MingLiU"/>
    <w:panose1 w:val="02020509000000000000"/>
    <w:charset w:val="88"/>
    <w:family w:val="modern"/>
    <w:pitch w:val="fixed"/>
    <w:sig w:usb0="A00002FF" w:usb1="28CFFCFA" w:usb2="00000016" w:usb3="00000000" w:csb0="001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AD9908" w14:textId="77777777" w:rsidR="00C822C9" w:rsidRDefault="00000000">
    <w:pPr>
      <w:pStyle w:val="a7"/>
      <w:jc w:val="center"/>
    </w:pPr>
    <w:r>
      <w:fldChar w:fldCharType="begin"/>
    </w:r>
    <w:r>
      <w:instrText>PAGE</w:instrText>
    </w:r>
    <w:r w:rsidR="00D32D78">
      <w:fldChar w:fldCharType="separate"/>
    </w:r>
    <w:r w:rsidR="00D32D7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45B6AB" w14:textId="77777777" w:rsidR="002E5D7A" w:rsidRDefault="002E5D7A">
      <w:pPr>
        <w:spacing w:line="240" w:lineRule="auto"/>
      </w:pPr>
      <w:r>
        <w:separator/>
      </w:r>
    </w:p>
  </w:footnote>
  <w:footnote w:type="continuationSeparator" w:id="0">
    <w:p w14:paraId="2B944F03" w14:textId="77777777" w:rsidR="002E5D7A" w:rsidRDefault="002E5D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9A3C8D3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F726ED8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3402A5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87062687">
    <w:abstractNumId w:val="8"/>
  </w:num>
  <w:num w:numId="2" w16cid:durableId="260724465">
    <w:abstractNumId w:val="6"/>
  </w:num>
  <w:num w:numId="3" w16cid:durableId="648168946">
    <w:abstractNumId w:val="5"/>
  </w:num>
  <w:num w:numId="4" w16cid:durableId="1654991238">
    <w:abstractNumId w:val="4"/>
  </w:num>
  <w:num w:numId="5" w16cid:durableId="1210727381">
    <w:abstractNumId w:val="7"/>
  </w:num>
  <w:num w:numId="6" w16cid:durableId="1262765021">
    <w:abstractNumId w:val="3"/>
  </w:num>
  <w:num w:numId="7" w16cid:durableId="1244922027">
    <w:abstractNumId w:val="2"/>
  </w:num>
  <w:num w:numId="8" w16cid:durableId="760834413">
    <w:abstractNumId w:val="1"/>
  </w:num>
  <w:num w:numId="9" w16cid:durableId="691685563">
    <w:abstractNumId w:val="0"/>
  </w:num>
  <w:num w:numId="10" w16cid:durableId="1548182855">
    <w:abstractNumId w:val="9"/>
  </w:num>
  <w:num w:numId="11" w16cid:durableId="455373603">
    <w:abstractNumId w:val="10"/>
  </w:num>
  <w:num w:numId="12" w16cid:durableId="1411075929">
    <w:abstractNumId w:val="10"/>
  </w:num>
  <w:num w:numId="13" w16cid:durableId="141772759">
    <w:abstractNumId w:val="10"/>
  </w:num>
  <w:num w:numId="14" w16cid:durableId="1052017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12736090">
    <w:abstractNumId w:val="10"/>
  </w:num>
  <w:num w:numId="16" w16cid:durableId="100829451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66422600">
    <w:abstractNumId w:val="10"/>
  </w:num>
  <w:num w:numId="18" w16cid:durableId="1304045545">
    <w:abstractNumId w:val="10"/>
  </w:num>
  <w:num w:numId="19" w16cid:durableId="1444685868">
    <w:abstractNumId w:val="10"/>
  </w:num>
  <w:num w:numId="20" w16cid:durableId="1884440863">
    <w:abstractNumId w:val="10"/>
  </w:num>
  <w:num w:numId="21" w16cid:durableId="29715355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02376554">
    <w:abstractNumId w:val="10"/>
  </w:num>
  <w:num w:numId="23" w16cid:durableId="78658505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70271980">
    <w:abstractNumId w:val="10"/>
  </w:num>
  <w:num w:numId="25" w16cid:durableId="850728029">
    <w:abstractNumId w:val="10"/>
  </w:num>
  <w:num w:numId="26" w16cid:durableId="1158305927">
    <w:abstractNumId w:val="10"/>
  </w:num>
  <w:num w:numId="27" w16cid:durableId="626474544">
    <w:abstractNumId w:val="10"/>
  </w:num>
  <w:num w:numId="28" w16cid:durableId="763652625">
    <w:abstractNumId w:val="10"/>
  </w:num>
  <w:num w:numId="29" w16cid:durableId="416362239">
    <w:abstractNumId w:val="10"/>
  </w:num>
  <w:num w:numId="30" w16cid:durableId="1055473504">
    <w:abstractNumId w:val="10"/>
  </w:num>
  <w:num w:numId="31" w16cid:durableId="947666122">
    <w:abstractNumId w:val="10"/>
  </w:num>
  <w:num w:numId="32" w16cid:durableId="120344019">
    <w:abstractNumId w:val="10"/>
  </w:num>
  <w:num w:numId="33" w16cid:durableId="33372243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99186400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4"/>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E5D7A"/>
    <w:rsid w:val="00326F90"/>
    <w:rsid w:val="009108DA"/>
    <w:rsid w:val="00AA1D8D"/>
    <w:rsid w:val="00B47730"/>
    <w:rsid w:val="00C822C9"/>
    <w:rsid w:val="00CB0664"/>
    <w:rsid w:val="00D32D78"/>
    <w:rsid w:val="00EB1B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99054E"/>
  <w15:docId w15:val="{8F2CBA3A-1FDD-CA48-A8B1-0836603C3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jc w:val="both"/>
    </w:pPr>
    <w:rPr>
      <w:rFonts w:ascii="Times New Roman" w:eastAsia="標楷體" w:hAnsi="Times New Roman"/>
      <w:color w:val="000000"/>
      <w:sz w:val="24"/>
    </w:rPr>
  </w:style>
  <w:style w:type="paragraph" w:styleId="1">
    <w:name w:val="heading 1"/>
    <w:basedOn w:val="a1"/>
    <w:next w:val="a1"/>
    <w:link w:val="10"/>
    <w:uiPriority w:val="9"/>
    <w:qFormat/>
    <w:rsid w:val="00FC693F"/>
    <w:pPr>
      <w:keepNext/>
      <w:keepLines/>
      <w:pageBreakBefore/>
      <w:spacing w:before="480" w:after="480"/>
      <w:jc w:val="center"/>
      <w:outlineLvl w:val="0"/>
    </w:pPr>
    <w:rPr>
      <w:rFonts w:asciiTheme="majorHAnsi" w:eastAsiaTheme="majorEastAsia" w:hAnsiTheme="majorHAnsi" w:cstheme="majorBidi"/>
      <w:b/>
      <w:bCs/>
      <w:sz w:val="36"/>
      <w:szCs w:val="28"/>
    </w:rPr>
  </w:style>
  <w:style w:type="paragraph" w:styleId="21">
    <w:name w:val="heading 2"/>
    <w:basedOn w:val="a1"/>
    <w:next w:val="a1"/>
    <w:link w:val="22"/>
    <w:uiPriority w:val="9"/>
    <w:unhideWhenUsed/>
    <w:qFormat/>
    <w:rsid w:val="00FC693F"/>
    <w:pPr>
      <w:keepNext/>
      <w:keepLines/>
      <w:spacing w:before="360" w:after="120"/>
      <w:jc w:val="left"/>
      <w:outlineLvl w:val="1"/>
    </w:pPr>
    <w:rPr>
      <w:rFonts w:asciiTheme="majorHAnsi" w:eastAsiaTheme="majorEastAsia" w:hAnsiTheme="majorHAnsi" w:cstheme="majorBidi"/>
      <w:b/>
      <w:bCs/>
      <w:sz w:val="36"/>
      <w:szCs w:val="26"/>
    </w:rPr>
  </w:style>
  <w:style w:type="paragraph" w:styleId="31">
    <w:name w:val="heading 3"/>
    <w:basedOn w:val="a1"/>
    <w:next w:val="a1"/>
    <w:link w:val="32"/>
    <w:uiPriority w:val="9"/>
    <w:unhideWhenUsed/>
    <w:qFormat/>
    <w:rsid w:val="00FC693F"/>
    <w:pPr>
      <w:keepNext/>
      <w:keepLines/>
      <w:spacing w:before="240" w:after="120"/>
      <w:jc w:val="left"/>
      <w:outlineLvl w:val="2"/>
    </w:pPr>
    <w:rPr>
      <w:rFonts w:asciiTheme="majorHAnsi" w:eastAsiaTheme="majorEastAsia" w:hAnsiTheme="majorHAnsi" w:cstheme="majorBidi"/>
      <w:b/>
      <w:bCs/>
      <w:sz w:val="32"/>
    </w:rPr>
  </w:style>
  <w:style w:type="paragraph" w:styleId="4">
    <w:name w:val="heading 4"/>
    <w:basedOn w:val="a1"/>
    <w:next w:val="a1"/>
    <w:link w:val="40"/>
    <w:uiPriority w:val="9"/>
    <w:semiHidden/>
    <w:unhideWhenUsed/>
    <w:qFormat/>
    <w:rsid w:val="00FC693F"/>
    <w:pPr>
      <w:keepNext/>
      <w:keepLines/>
      <w:spacing w:before="200" w:after="80"/>
      <w:jc w:val="left"/>
      <w:outlineLvl w:val="3"/>
    </w:pPr>
    <w:rPr>
      <w:rFonts w:asciiTheme="majorHAnsi" w:eastAsiaTheme="majorEastAsia" w:hAnsiTheme="majorHAnsi" w:cstheme="majorBidi"/>
      <w:b/>
      <w:bCs/>
      <w:i/>
      <w:iCs/>
      <w:sz w:val="28"/>
    </w:rPr>
  </w:style>
  <w:style w:type="paragraph" w:styleId="5">
    <w:name w:val="heading 5"/>
    <w:basedOn w:val="a1"/>
    <w:next w:val="a1"/>
    <w:link w:val="50"/>
    <w:uiPriority w:val="9"/>
    <w:semiHidden/>
    <w:unhideWhenUsed/>
    <w:qFormat/>
    <w:rsid w:val="00FC693F"/>
    <w:pPr>
      <w:keepNext/>
      <w:keepLines/>
      <w:spacing w:before="160" w:after="80"/>
      <w:jc w:val="left"/>
      <w:outlineLvl w:val="4"/>
    </w:pPr>
    <w:rPr>
      <w:rFonts w:asciiTheme="majorHAnsi" w:eastAsiaTheme="majorEastAsia" w:hAnsiTheme="majorHAnsi" w:cstheme="majorBidi"/>
      <w:b/>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a1"/>
    <w:pPr>
      <w:spacing w:line="240" w:lineRule="auto"/>
    </w:pPr>
    <w:rPr>
      <w:rFonts w:ascii="Courier New" w:eastAsia="細明體" w:hAnsi="Courier New"/>
      <w:sz w:val="22"/>
    </w:rPr>
  </w:style>
  <w:style w:type="character" w:customStyle="1" w:styleId="VerbatimChar">
    <w:name w:val="Verbatim Char"/>
    <w:rPr>
      <w:rFonts w:ascii="Courier New" w:eastAsia="細明體" w:hAnsi="Courier New"/>
      <w:sz w:val="22"/>
    </w:rPr>
  </w:style>
  <w:style w:type="paragraph" w:customStyle="1" w:styleId="References">
    <w:name w:val="References"/>
    <w:basedOn w:val="a1"/>
    <w:pPr>
      <w:spacing w:after="120"/>
      <w:ind w:left="480" w:hanging="480"/>
    </w:pPr>
  </w:style>
  <w:style w:type="paragraph" w:customStyle="1" w:styleId="TableCaption">
    <w:name w:val="TableCaption"/>
    <w:basedOn w:val="a1"/>
    <w:pPr>
      <w:spacing w:before="240" w:after="120" w:line="240" w:lineRule="auto"/>
      <w:jc w:val="center"/>
    </w:pPr>
    <w:rPr>
      <w:b/>
    </w:rPr>
  </w:style>
  <w:style w:type="paragraph" w:customStyle="1" w:styleId="Figure">
    <w:name w:val="Figure"/>
    <w:basedOn w:val="a1"/>
    <w:pPr>
      <w:spacing w:before="240" w:after="120"/>
      <w:jc w:val="center"/>
    </w:pPr>
  </w:style>
  <w:style w:type="paragraph" w:customStyle="1" w:styleId="FigureCaption">
    <w:name w:val="FigureCaption"/>
    <w:basedOn w:val="a1"/>
    <w:pPr>
      <w:spacing w:before="120" w:after="240" w:line="240" w:lineRule="auto"/>
      <w:jc w:val="center"/>
    </w:pPr>
    <w:rPr>
      <w:b/>
    </w:rPr>
  </w:style>
  <w:style w:type="table" w:customStyle="1" w:styleId="Table">
    <w:name w:val="Table"/>
    <w:basedOn w:val="aff2"/>
    <w:tblPr/>
  </w:style>
  <w:style w:type="character" w:customStyle="1" w:styleId="KeywordTok">
    <w:name w:val="KeywordTok"/>
    <w:basedOn w:val="VerbatimChar"/>
    <w:rPr>
      <w:rFonts w:ascii="Courier New" w:eastAsia="細明體" w:hAnsi="Courier New"/>
      <w:b/>
      <w:color w:val="007020"/>
      <w:sz w:val="22"/>
    </w:rPr>
  </w:style>
  <w:style w:type="character" w:customStyle="1" w:styleId="DataTypeTok">
    <w:name w:val="DataTypeTok"/>
    <w:basedOn w:val="VerbatimChar"/>
    <w:rPr>
      <w:rFonts w:ascii="Courier New" w:eastAsia="細明體" w:hAnsi="Courier New"/>
      <w:color w:val="902000"/>
      <w:sz w:val="22"/>
    </w:rPr>
  </w:style>
  <w:style w:type="character" w:customStyle="1" w:styleId="DecValTok">
    <w:name w:val="DecValTok"/>
    <w:basedOn w:val="VerbatimChar"/>
    <w:rPr>
      <w:rFonts w:ascii="Courier New" w:eastAsia="細明體" w:hAnsi="Courier New"/>
      <w:color w:val="40A070"/>
      <w:sz w:val="22"/>
    </w:rPr>
  </w:style>
  <w:style w:type="character" w:customStyle="1" w:styleId="BaseNTok">
    <w:name w:val="BaseNTok"/>
    <w:basedOn w:val="VerbatimChar"/>
    <w:rPr>
      <w:rFonts w:ascii="Courier New" w:eastAsia="細明體" w:hAnsi="Courier New"/>
      <w:color w:val="40A070"/>
      <w:sz w:val="22"/>
    </w:rPr>
  </w:style>
  <w:style w:type="character" w:customStyle="1" w:styleId="FloatTok">
    <w:name w:val="FloatTok"/>
    <w:basedOn w:val="VerbatimChar"/>
    <w:rPr>
      <w:rFonts w:ascii="Courier New" w:eastAsia="細明體" w:hAnsi="Courier New"/>
      <w:color w:val="40A070"/>
      <w:sz w:val="22"/>
    </w:rPr>
  </w:style>
  <w:style w:type="character" w:customStyle="1" w:styleId="ConstantTok">
    <w:name w:val="ConstantTok"/>
    <w:basedOn w:val="VerbatimChar"/>
    <w:rPr>
      <w:rFonts w:ascii="Courier New" w:eastAsia="細明體" w:hAnsi="Courier New"/>
      <w:color w:val="880000"/>
      <w:sz w:val="22"/>
    </w:rPr>
  </w:style>
  <w:style w:type="character" w:customStyle="1" w:styleId="CharTok">
    <w:name w:val="CharTok"/>
    <w:basedOn w:val="VerbatimChar"/>
    <w:rPr>
      <w:rFonts w:ascii="Courier New" w:eastAsia="細明體" w:hAnsi="Courier New"/>
      <w:color w:val="4070A0"/>
      <w:sz w:val="22"/>
    </w:rPr>
  </w:style>
  <w:style w:type="character" w:customStyle="1" w:styleId="SpecialCharTok">
    <w:name w:val="SpecialCharTok"/>
    <w:basedOn w:val="VerbatimChar"/>
    <w:rPr>
      <w:rFonts w:ascii="Courier New" w:eastAsia="細明體" w:hAnsi="Courier New"/>
      <w:color w:val="4070A0"/>
      <w:sz w:val="22"/>
    </w:rPr>
  </w:style>
  <w:style w:type="character" w:customStyle="1" w:styleId="StringTok">
    <w:name w:val="StringTok"/>
    <w:basedOn w:val="VerbatimChar"/>
    <w:rPr>
      <w:rFonts w:ascii="Courier New" w:eastAsia="細明體" w:hAnsi="Courier New"/>
      <w:color w:val="4070A0"/>
      <w:sz w:val="22"/>
    </w:rPr>
  </w:style>
  <w:style w:type="character" w:customStyle="1" w:styleId="VerbatimStringTok">
    <w:name w:val="VerbatimStringTok"/>
    <w:basedOn w:val="VerbatimChar"/>
    <w:rPr>
      <w:rFonts w:ascii="Courier New" w:eastAsia="細明體" w:hAnsi="Courier New"/>
      <w:color w:val="4070A0"/>
      <w:sz w:val="22"/>
    </w:rPr>
  </w:style>
  <w:style w:type="character" w:customStyle="1" w:styleId="SpecialStringTok">
    <w:name w:val="SpecialStringTok"/>
    <w:basedOn w:val="VerbatimChar"/>
    <w:rPr>
      <w:rFonts w:ascii="Courier New" w:eastAsia="細明體" w:hAnsi="Courier New"/>
      <w:color w:val="BB6688"/>
      <w:sz w:val="22"/>
    </w:rPr>
  </w:style>
  <w:style w:type="character" w:customStyle="1" w:styleId="ImportTok">
    <w:name w:val="ImportTok"/>
    <w:basedOn w:val="VerbatimChar"/>
    <w:rPr>
      <w:rFonts w:ascii="Courier New" w:eastAsia="細明體" w:hAnsi="Courier New"/>
      <w:b/>
      <w:color w:val="008000"/>
      <w:sz w:val="22"/>
    </w:rPr>
  </w:style>
  <w:style w:type="character" w:customStyle="1" w:styleId="CommentTok">
    <w:name w:val="CommentTok"/>
    <w:basedOn w:val="VerbatimChar"/>
    <w:rPr>
      <w:rFonts w:ascii="Courier New" w:eastAsia="細明體" w:hAnsi="Courier New"/>
      <w:i/>
      <w:color w:val="60A0B0"/>
      <w:sz w:val="22"/>
    </w:rPr>
  </w:style>
  <w:style w:type="character" w:customStyle="1" w:styleId="DocumentationTok">
    <w:name w:val="DocumentationTok"/>
    <w:basedOn w:val="VerbatimChar"/>
    <w:rPr>
      <w:rFonts w:ascii="Courier New" w:eastAsia="細明體" w:hAnsi="Courier New"/>
      <w:i/>
      <w:color w:val="BA2121"/>
      <w:sz w:val="22"/>
    </w:rPr>
  </w:style>
  <w:style w:type="character" w:customStyle="1" w:styleId="AnnotationTok">
    <w:name w:val="AnnotationTok"/>
    <w:basedOn w:val="VerbatimChar"/>
    <w:rPr>
      <w:rFonts w:ascii="Courier New" w:eastAsia="細明體" w:hAnsi="Courier New"/>
      <w:b/>
      <w:i/>
      <w:color w:val="60A0B0"/>
      <w:sz w:val="22"/>
    </w:rPr>
  </w:style>
  <w:style w:type="character" w:customStyle="1" w:styleId="CommentVarTok">
    <w:name w:val="CommentVarTok"/>
    <w:basedOn w:val="VerbatimChar"/>
    <w:rPr>
      <w:rFonts w:ascii="Courier New" w:eastAsia="細明體" w:hAnsi="Courier New"/>
      <w:b/>
      <w:i/>
      <w:color w:val="60A0B0"/>
      <w:sz w:val="22"/>
    </w:rPr>
  </w:style>
  <w:style w:type="character" w:customStyle="1" w:styleId="OtherTok">
    <w:name w:val="OtherTok"/>
    <w:basedOn w:val="VerbatimChar"/>
    <w:rPr>
      <w:rFonts w:ascii="Courier New" w:eastAsia="細明體" w:hAnsi="Courier New"/>
      <w:color w:val="007020"/>
      <w:sz w:val="22"/>
    </w:rPr>
  </w:style>
  <w:style w:type="character" w:customStyle="1" w:styleId="FunctionTok">
    <w:name w:val="FunctionTok"/>
    <w:basedOn w:val="VerbatimChar"/>
    <w:rPr>
      <w:rFonts w:ascii="Courier New" w:eastAsia="細明體" w:hAnsi="Courier New"/>
      <w:color w:val="06287E"/>
      <w:sz w:val="22"/>
    </w:rPr>
  </w:style>
  <w:style w:type="character" w:customStyle="1" w:styleId="VariableTok">
    <w:name w:val="VariableTok"/>
    <w:basedOn w:val="VerbatimChar"/>
    <w:rPr>
      <w:rFonts w:ascii="Courier New" w:eastAsia="細明體" w:hAnsi="Courier New"/>
      <w:color w:val="19177C"/>
      <w:sz w:val="22"/>
    </w:rPr>
  </w:style>
  <w:style w:type="character" w:customStyle="1" w:styleId="ControlFlowTok">
    <w:name w:val="ControlFlowTok"/>
    <w:basedOn w:val="VerbatimChar"/>
    <w:rPr>
      <w:rFonts w:ascii="Courier New" w:eastAsia="細明體" w:hAnsi="Courier New"/>
      <w:b/>
      <w:color w:val="007020"/>
      <w:sz w:val="22"/>
    </w:rPr>
  </w:style>
  <w:style w:type="character" w:customStyle="1" w:styleId="OperatorTok">
    <w:name w:val="OperatorTok"/>
    <w:basedOn w:val="VerbatimChar"/>
    <w:rPr>
      <w:rFonts w:ascii="Courier New" w:eastAsia="細明體" w:hAnsi="Courier New"/>
      <w:color w:val="666666"/>
      <w:sz w:val="22"/>
    </w:rPr>
  </w:style>
  <w:style w:type="character" w:customStyle="1" w:styleId="BuiltInTok">
    <w:name w:val="BuiltInTok"/>
    <w:basedOn w:val="VerbatimChar"/>
    <w:rPr>
      <w:rFonts w:ascii="Courier New" w:eastAsia="細明體" w:hAnsi="Courier New"/>
      <w:color w:val="008000"/>
      <w:sz w:val="22"/>
    </w:rPr>
  </w:style>
  <w:style w:type="character" w:customStyle="1" w:styleId="ExtensionTok">
    <w:name w:val="ExtensionTok"/>
    <w:basedOn w:val="VerbatimChar"/>
    <w:rPr>
      <w:rFonts w:ascii="Courier New" w:eastAsia="細明體" w:hAnsi="Courier New"/>
      <w:sz w:val="22"/>
    </w:rPr>
  </w:style>
  <w:style w:type="character" w:customStyle="1" w:styleId="PreprocessorTok">
    <w:name w:val="PreprocessorTok"/>
    <w:basedOn w:val="VerbatimChar"/>
    <w:rPr>
      <w:rFonts w:ascii="Courier New" w:eastAsia="細明體" w:hAnsi="Courier New"/>
      <w:color w:val="BC7A00"/>
      <w:sz w:val="22"/>
    </w:rPr>
  </w:style>
  <w:style w:type="character" w:customStyle="1" w:styleId="AttributeTok">
    <w:name w:val="AttributeTok"/>
    <w:basedOn w:val="VerbatimChar"/>
    <w:rPr>
      <w:rFonts w:ascii="Courier New" w:eastAsia="細明體" w:hAnsi="Courier New"/>
      <w:color w:val="7D9029"/>
      <w:sz w:val="22"/>
    </w:rPr>
  </w:style>
  <w:style w:type="character" w:customStyle="1" w:styleId="RegionMarkerTok">
    <w:name w:val="RegionMarkerTok"/>
    <w:basedOn w:val="VerbatimChar"/>
    <w:rPr>
      <w:rFonts w:ascii="Courier New" w:eastAsia="細明體" w:hAnsi="Courier New"/>
      <w:sz w:val="22"/>
    </w:rPr>
  </w:style>
  <w:style w:type="character" w:customStyle="1" w:styleId="InformationTok">
    <w:name w:val="InformationTok"/>
    <w:basedOn w:val="VerbatimChar"/>
    <w:rPr>
      <w:rFonts w:ascii="Courier New" w:eastAsia="細明體" w:hAnsi="Courier New"/>
      <w:b/>
      <w:i/>
      <w:color w:val="60A0B0"/>
      <w:sz w:val="22"/>
    </w:rPr>
  </w:style>
  <w:style w:type="character" w:customStyle="1" w:styleId="WarningTok">
    <w:name w:val="WarningTok"/>
    <w:basedOn w:val="VerbatimChar"/>
    <w:rPr>
      <w:rFonts w:ascii="Courier New" w:eastAsia="細明體" w:hAnsi="Courier New"/>
      <w:b/>
      <w:i/>
      <w:color w:val="60A0B0"/>
      <w:sz w:val="22"/>
    </w:rPr>
  </w:style>
  <w:style w:type="character" w:customStyle="1" w:styleId="AlertTok">
    <w:name w:val="AlertTok"/>
    <w:basedOn w:val="VerbatimChar"/>
    <w:rPr>
      <w:rFonts w:ascii="Courier New" w:eastAsia="細明體" w:hAnsi="Courier New"/>
      <w:b/>
      <w:color w:val="FF0000"/>
      <w:sz w:val="22"/>
    </w:rPr>
  </w:style>
  <w:style w:type="character" w:customStyle="1" w:styleId="ErrorTok">
    <w:name w:val="ErrorTok"/>
    <w:basedOn w:val="VerbatimChar"/>
    <w:rPr>
      <w:rFonts w:ascii="Courier New" w:eastAsia="細明體" w:hAnsi="Courier New"/>
      <w:b/>
      <w:color w:val="FF0000"/>
      <w:sz w:val="22"/>
    </w:rPr>
  </w:style>
  <w:style w:type="character" w:customStyle="1" w:styleId="NormalTok">
    <w:name w:val="NormalTok"/>
    <w:basedOn w:val="VerbatimChar"/>
    <w:rPr>
      <w:rFonts w:ascii="Courier New" w:eastAsia="細明體" w:hAnsi="Courier New"/>
      <w:sz w:val="22"/>
    </w:rPr>
  </w:style>
  <w:style w:type="paragraph" w:styleId="14">
    <w:name w:val="toc 1"/>
    <w:basedOn w:val="a1"/>
    <w:next w:val="a1"/>
    <w:autoRedefine/>
    <w:uiPriority w:val="39"/>
    <w:unhideWhenUsed/>
    <w:rsid w:val="00D32D78"/>
  </w:style>
  <w:style w:type="paragraph" w:styleId="2a">
    <w:name w:val="toc 2"/>
    <w:basedOn w:val="a1"/>
    <w:next w:val="a1"/>
    <w:autoRedefine/>
    <w:uiPriority w:val="39"/>
    <w:unhideWhenUsed/>
    <w:rsid w:val="00D32D78"/>
    <w:pPr>
      <w:ind w:leftChars="200" w:left="480"/>
    </w:pPr>
  </w:style>
  <w:style w:type="paragraph" w:styleId="38">
    <w:name w:val="toc 3"/>
    <w:basedOn w:val="a1"/>
    <w:next w:val="a1"/>
    <w:autoRedefine/>
    <w:uiPriority w:val="39"/>
    <w:unhideWhenUsed/>
    <w:rsid w:val="00D32D78"/>
    <w:pPr>
      <w:ind w:leftChars="400" w:left="960"/>
    </w:pPr>
  </w:style>
  <w:style w:type="character" w:styleId="affa">
    <w:name w:val="Hyperlink"/>
    <w:basedOn w:val="a2"/>
    <w:uiPriority w:val="99"/>
    <w:unhideWhenUsed/>
    <w:rsid w:val="00D32D7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100</Pages>
  <Words>14405</Words>
  <Characters>82111</Characters>
  <Application>Microsoft Office Word</Application>
  <DocSecurity>0</DocSecurity>
  <Lines>684</Lines>
  <Paragraphs>192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96324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Janice_Huang</dc:creator>
  <cp:keywords/>
  <cp:lastModifiedBy>Janice_Huang</cp:lastModifiedBy>
  <cp:revision>3</cp:revision>
  <cp:lastPrinted>2026-09-30T15:28:00Z</cp:lastPrinted>
  <dcterms:created xsi:type="dcterms:W3CDTF">2026-09-30T15:28:00Z</dcterms:created>
  <dcterms:modified xsi:type="dcterms:W3CDTF">2026-09-30T15:28:00Z</dcterms:modified>
  <dc:language>zh-TW</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目錄</vt:lpwstr>
  </property>
</Properties>
</file>