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Describe in a forum discussion thread for your course project work. Select one of the group members to post the message, that should contain: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Topic of your work (describe with few sentences)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Technology you're using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Implementation plan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Hardware needed for the implementation (as of in the moment of writing)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1x ultrasonic sensor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shield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Lisäksi tilaukseen ROBO osat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 ultrasonic sensor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rasberrybi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Jumpperi tai extra virtalähde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 of your software solution (main algorithms, software components; at this point for example in pseudo code or verbal explanation if you don't have actual implementation available yet)</w:t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285714283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 picture of your current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Muutamia Q-learning tutoriaaleja: Neuroverkko ajaa kolmen sensorin avulla pelissä(*1) ja sitten se kytketään Ultrasonic sensorien kanssa RC-autoon(*2).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(1)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https://blog.coast.ai/using-reinforcement-learning-in-python-to-teach-a-virtual-car-to-avoid-obstacles-6e782cc7d4c6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https://blog.coast.ai/reinforcement-learning-in-python-to-teach-an-rc-car-to-avoid-obstacles-part-3-a1d063ac962f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Helposti lähestyttävä copy-paste Q-learning tutoriaali: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http://outlace.com/rlpart3.html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ast.ai/using-reinforcement-learning-in-python-to-teach-a-virtual-car-to-avoid-obstacles-6e782cc7d4c6" TargetMode="External"/><Relationship Id="rId7" Type="http://schemas.openxmlformats.org/officeDocument/2006/relationships/hyperlink" Target="https://blog.coast.ai/reinforcement-learning-in-python-to-teach-an-rc-car-to-avoid-obstacles-part-3-a1d063ac96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