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bavjlpvrum6" w:id="0"/>
      <w:bookmarkEnd w:id="0"/>
      <w:r w:rsidDel="00000000" w:rsidR="00000000" w:rsidRPr="00000000">
        <w:rPr>
          <w:rtl w:val="0"/>
        </w:rPr>
        <w:t xml:space="preserve">Program name in Drive: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EmailBouncer.py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vvf1vuwls41" w:id="1"/>
      <w:bookmarkEnd w:id="1"/>
      <w:r w:rsidDel="00000000" w:rsidR="00000000" w:rsidRPr="00000000">
        <w:rPr>
          <w:rtl w:val="0"/>
        </w:rPr>
        <w:t xml:space="preserve">What you need: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.csv file with an email column.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x1g1z6h0ak5" w:id="2"/>
      <w:bookmarkEnd w:id="2"/>
      <w:r w:rsidDel="00000000" w:rsidR="00000000" w:rsidRPr="00000000">
        <w:rPr>
          <w:rtl w:val="0"/>
        </w:rPr>
        <w:t xml:space="preserve">What it does: Test Emails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you will be prompted to input the file name to read from, the column header for the emails, and how many times you want to check the emails (recommended 3-5 times)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see a progress bar for each round of checks that the program does.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1skd4wsymx52" w:id="3"/>
      <w:bookmarkEnd w:id="3"/>
      <w:r w:rsidDel="00000000" w:rsidR="00000000" w:rsidRPr="00000000">
        <w:rPr>
          <w:rtl w:val="0"/>
        </w:rPr>
        <w:t xml:space="preserve">What it makes: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spreadsheet called “BounceCheck_[input file].csv” which contains a column for the emails and one for the results of the bouncer.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6x17dkbezidr" w:id="4"/>
      <w:bookmarkEnd w:id="4"/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Potential results: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= catch-all server, we can’t tell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= made it through, not a catch-all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 bounce = bounced the first time, then didn’t bounce in a later check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bounce = bounced every time we tried to reach the server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with the project manager for which results they want to include.  Soft bounces and catch-alls might be okay for small email campaigns, but if they're using certain services the need to minimize their bounces.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