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A65A16"/>
          <w:sz w:val="22"/>
          <w:szCs w:val="22"/>
        </w:rPr>
        <w:t xml:space="preserve">J26-DS-336 · Progress Presentation 1</w:t>
      </w:r>
    </w:p>
    <w:p>
      <w:pPr>
        <w:pStyle w:val="Title"/>
        <w:spacing w:after="120"/>
      </w:pPr>
      <w:r>
        <w:t xml:space="preserve">Presentation Transcript and Demonstration Guide</w:t>
      </w:r>
    </w:p>
    <w:p>
      <w:pPr>
        <w:spacing w:after="120"/>
      </w:pPr>
      <w:r>
        <w:rPr>
          <w:i/>
          <w:iCs/>
          <w:color w:val="4B5563"/>
        </w:rPr>
        <w:t xml:space="preserve">Distributed Multi-Agent SLM Framework for Privacy-Preserving Enterprise Data Intelligence</w:t>
      </w:r>
    </w:p>
    <w:p>
      <w:pPr>
        <w:spacing w:after="120"/>
      </w:pPr>
      <w:r>
        <w:t xml:space="preserve">Word-for-word transcript for the 18 slides of J26-DS-336_PP1_Presentation_new.pptx, then how to run the 10-minute demonstration. Each orange label names the box or row on the slide; point at it while you say that part. Rehearse out loud until each part fits its time, and speak from memory.</w:t>
      </w:r>
    </w:p>
    <w:p>
      <w:pPr>
        <w:pStyle w:val="Heading1"/>
        <w:spacing w:after="160" w:before="360"/>
      </w:pPr>
      <w:r>
        <w:t xml:space="preserve">Running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tblHeader/>
        </w:trPr>
        <w:tc>
          <w:tcPr>
            <w:tcW w:type="dxa" w:w="42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Slides</w:t>
            </w:r>
          </w:p>
        </w:tc>
        <w:tc>
          <w:tcPr>
            <w:tcW w:type="dxa" w:w="3226"/>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Speaker</w:t>
            </w:r>
          </w:p>
        </w:tc>
        <w:tc>
          <w:tcPr>
            <w:tcW w:type="dxa" w:w="16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Time</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1–5 Title, comments, problem, system flow, design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Video (button on slide 3)</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Played; nobody talks</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6–8 Agent 1</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J.K.B. Ekanayake</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9–11 Agent 2</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W.A.T. Wathsala</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12–14 Agent 3</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K.G.Y.V. Thathsarani</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15–17 Agent 4</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K.M.I.N. Karunanayake</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18 Commercialization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0:40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Total</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about 12:40</w:t>
            </w:r>
          </w:p>
        </w:tc>
      </w:tr>
    </w:tbl>
    <w:p>
      <w:pPr>
        <w:spacing w:after="120"/>
      </w:pPr>
      <w:r>
        <w:t xml:space="preserve"/>
      </w:r>
    </w:p>
    <w:p>
      <w:pPr>
        <w:pStyle w:val="ListParagraph"/>
        <w:numPr>
          <w:ilvl w:val="0"/>
          <w:numId w:val="2"/>
        </w:numPr>
        <w:spacing w:after="60"/>
      </w:pPr>
      <w:r>
        <w:t xml:space="preserve">The template plans 12 minutes (2 video, 2 introduction, 8 individual). The schedule notice says 10 minutes for the presentation; confirm with your supervisor. If it is 10, play the video at the start of the demonstration instead.</w:t>
      </w:r>
    </w:p>
    <w:p>
      <w:pPr>
        <w:pStyle w:val="ListParagraph"/>
        <w:numPr>
          <w:ilvl w:val="0"/>
          <w:numId w:val="2"/>
        </w:numPr>
        <w:spacing w:after="60"/>
      </w:pPr>
      <w:r>
        <w:t xml:space="preserve">Each member’s part must be exactly 2 minutes. Time it out loud and cut words until it fits.</w:t>
      </w:r>
    </w:p>
    <w:p>
      <w:pPr>
        <w:pStyle w:val="ListParagraph"/>
        <w:numPr>
          <w:ilvl w:val="0"/>
          <w:numId w:val="2"/>
        </w:numPr>
        <w:spacing w:after="60"/>
      </w:pPr>
      <w:r>
        <w:t xml:space="preserve">Hand over by name. Where the script says [fill], use your real feedback only; never invent it.</w:t>
      </w:r>
    </w:p>
    <w:p>
      <w:pPr>
        <w:pStyle w:val="Heading1"/>
        <w:spacing w:after="160" w:before="360"/>
      </w:pPr>
      <w:r>
        <w:t xml:space="preserve">Script</w:t>
      </w:r>
    </w:p>
    <w:p>
      <w:pPr>
        <w:pStyle w:val="Heading2"/>
        <w:spacing w:after="120" w:before="240"/>
      </w:pPr>
      <w:r>
        <w:t xml:space="preserve">Slides 1–5: Team introduction  [Lead, 2:00 + 2:00 video]</w:t>
      </w:r>
    </w:p>
    <w:p>
      <w:pPr>
        <w:pStyle w:val="Heading3"/>
        <w:spacing w:after="80" w:before="200"/>
      </w:pPr>
      <w:r>
        <w:t xml:space="preserve">Slide 1 · Title  [0:15]</w:t>
      </w:r>
    </w:p>
    <w:p>
      <w:pPr>
        <w:pBdr>
          <w:left w:val="single" w:color="C9D2E0" w:sz="12" w:space="8"/>
        </w:pBdr>
        <w:spacing w:after="120"/>
        <w:ind w:left="360"/>
      </w:pPr>
      <w:r>
        <w:rPr>
          <w:sz w:val="24"/>
          <w:szCs w:val="24"/>
        </w:rPr>
        <w:t xml:space="preserve">Good morning. We are group J26-DS-336, and our project is a Distributed Multi-Agent SLM Framework for Privacy-Preserving Enterprise Data Intelligence: plain-English questions over a company’s own database, answered by small models running on its own hardware. I’m [name], with Janiru Ekanayake, Tharushi Wathsala, Yuwani Thathsarani and Inushki Karunanayake.</w:t>
      </w:r>
    </w:p>
    <w:p>
      <w:pPr>
        <w:pStyle w:val="Heading3"/>
        <w:spacing w:after="80" w:before="200"/>
      </w:pPr>
      <w:r>
        <w:t xml:space="preserve">Slide 2 · Comments for the proposal and how we have addressed them  [0:30]</w:t>
      </w:r>
    </w:p>
    <w:p>
      <w:pPr>
        <w:pBdr>
          <w:left w:val="single" w:color="C9D2E0" w:sz="12" w:space="8"/>
        </w:pBdr>
        <w:spacing w:after="120"/>
        <w:ind w:left="360"/>
      </w:pPr>
      <w:r>
        <w:rPr>
          <w:sz w:val="24"/>
          <w:szCs w:val="24"/>
        </w:rPr>
        <w:t xml:space="preserve">The panel gave us four comments at the proposal.</w:t>
      </w:r>
    </w:p>
    <w:p>
      <w:pPr>
        <w:spacing w:after="60" w:before="120"/>
      </w:pPr>
      <w:r>
        <w:rPr>
          <w:b/>
          <w:bCs/>
          <w:color w:val="A65A16"/>
        </w:rPr>
        <w:t xml:space="preserve">Row 1 · No proper component breakdown</w:t>
      </w:r>
    </w:p>
    <w:p>
      <w:pPr>
        <w:pBdr>
          <w:left w:val="single" w:color="C9D2E0" w:sz="12" w:space="8"/>
        </w:pBdr>
        <w:spacing w:after="120"/>
        <w:ind w:left="360"/>
      </w:pPr>
      <w:r>
        <w:rPr>
          <w:sz w:val="24"/>
          <w:szCs w:val="24"/>
        </w:rPr>
        <w:t xml:space="preserve">We now have four agents with one owner each. Every agent has a fixed input and output, and the app shows each agent’s step separately.</w:t>
      </w:r>
    </w:p>
    <w:p>
      <w:pPr>
        <w:spacing w:after="60" w:before="120"/>
      </w:pPr>
      <w:r>
        <w:rPr>
          <w:b/>
          <w:bCs/>
          <w:color w:val="A65A16"/>
        </w:rPr>
        <w:t xml:space="preserve">Row 2 · Novelty not explained: why a small model over a large one?</w:t>
      </w:r>
    </w:p>
    <w:p>
      <w:pPr>
        <w:pBdr>
          <w:left w:val="single" w:color="C9D2E0" w:sz="12" w:space="8"/>
        </w:pBdr>
        <w:spacing w:after="120"/>
        <w:ind w:left="360"/>
      </w:pPr>
      <w:r>
        <w:rPr>
          <w:sz w:val="24"/>
          <w:szCs w:val="24"/>
        </w:rPr>
        <w:t xml:space="preserve">Companies with sensitive data can’t send it to cloud AI and have only one GPU, so only a small model can be deployed. We measured where small models fail, and each agent fixes one of those failures.</w:t>
      </w:r>
    </w:p>
    <w:p>
      <w:pPr>
        <w:spacing w:after="60" w:before="120"/>
      </w:pPr>
      <w:r>
        <w:rPr>
          <w:b/>
          <w:bCs/>
          <w:color w:val="A65A16"/>
        </w:rPr>
        <w:t xml:space="preserve">Row 3 · Need to think about practical usage</w:t>
      </w:r>
    </w:p>
    <w:p>
      <w:pPr>
        <w:pBdr>
          <w:left w:val="single" w:color="C9D2E0" w:sz="12" w:space="8"/>
        </w:pBdr>
        <w:spacing w:after="120"/>
        <w:ind w:left="360"/>
      </w:pPr>
      <w:r>
        <w:rPr>
          <w:sz w:val="24"/>
          <w:szCs w:val="24"/>
        </w:rPr>
        <w:t xml:space="preserve">A staff member types a question in a chat page and gets the answer, the SQL and every step from their own database, and can save it to a dashboard.</w:t>
      </w:r>
    </w:p>
    <w:p>
      <w:pPr>
        <w:spacing w:after="60" w:before="120"/>
      </w:pPr>
      <w:r>
        <w:rPr>
          <w:b/>
          <w:bCs/>
          <w:color w:val="A65A16"/>
        </w:rPr>
        <w:t xml:space="preserve">Row 4 · Implement a standalone application (Ekanayake)</w:t>
      </w:r>
    </w:p>
    <w:p>
      <w:pPr>
        <w:pBdr>
          <w:left w:val="single" w:color="C9D2E0" w:sz="12" w:space="8"/>
        </w:pBdr>
        <w:spacing w:after="120"/>
        <w:ind w:left="360"/>
      </w:pPr>
      <w:r>
        <w:rPr>
          <w:sz w:val="24"/>
          <w:szCs w:val="24"/>
        </w:rPr>
        <w:t xml:space="preserve">Agent 1 now runs on its own as a web page, an API and a command-line tool.</w:t>
      </w:r>
    </w:p>
    <w:p>
      <w:pPr>
        <w:pStyle w:val="Heading3"/>
        <w:spacing w:after="80" w:before="200"/>
      </w:pPr>
      <w:r>
        <w:t xml:space="preserve">Slide 3 · Problem, who it affects, design of the solution, and video  [0:40, then video]</w:t>
      </w:r>
    </w:p>
    <w:p>
      <w:pPr>
        <w:spacing w:after="60" w:before="120"/>
      </w:pPr>
      <w:r>
        <w:rPr>
          <w:b/>
          <w:bCs/>
          <w:color w:val="A65A16"/>
        </w:rPr>
        <w:t xml:space="preserve">Top row · the three numbers</w:t>
      </w:r>
    </w:p>
    <w:p>
      <w:pPr>
        <w:pBdr>
          <w:left w:val="single" w:color="C9D2E0" w:sz="12" w:space="8"/>
        </w:pBdr>
        <w:spacing w:after="120"/>
        <w:ind w:left="360"/>
      </w:pPr>
      <w:r>
        <w:rPr>
          <w:sz w:val="24"/>
          <w:szCs w:val="24"/>
        </w:rPr>
        <w:t xml:space="preserve">The problem: 27 percent of organisations have banned generative AI over privacy, and 48 percent admit putting company data into it anyway. A local small model avoids this, but a full database confuses it: 35 percent correct with three tables shown, 71 percent with only the right one.</w:t>
      </w:r>
    </w:p>
    <w:p>
      <w:pPr>
        <w:spacing w:after="60" w:before="120"/>
      </w:pPr>
      <w:r>
        <w:rPr>
          <w:b/>
          <w:bCs/>
          <w:color w:val="A65A16"/>
        </w:rPr>
        <w:t xml:space="preserve">Box · Who has this problem</w:t>
      </w:r>
    </w:p>
    <w:p>
      <w:pPr>
        <w:pBdr>
          <w:left w:val="single" w:color="C9D2E0" w:sz="12" w:space="8"/>
        </w:pBdr>
        <w:spacing w:after="120"/>
        <w:ind w:left="360"/>
      </w:pPr>
      <w:r>
        <w:rPr>
          <w:sz w:val="24"/>
          <w:szCs w:val="24"/>
        </w:rPr>
        <w:t xml:space="preserve">It affects mid-size companies with sensitive data and no data team, like finance companies, microfinance companies and smaller insurers, and their staff who can’t write SQL. In Sri Lanka, the Personal Data Protection Act makes sending customer data out a legal risk.</w:t>
      </w:r>
    </w:p>
    <w:p>
      <w:pPr>
        <w:spacing w:after="60" w:before="120"/>
      </w:pPr>
      <w:r>
        <w:rPr>
          <w:b/>
          <w:bCs/>
          <w:color w:val="A65A16"/>
        </w:rPr>
        <w:t xml:space="preserve">Box · Design of the overall solution</w:t>
      </w:r>
    </w:p>
    <w:p>
      <w:pPr>
        <w:pBdr>
          <w:left w:val="single" w:color="C9D2E0" w:sz="12" w:space="8"/>
        </w:pBdr>
        <w:spacing w:after="120"/>
        <w:ind w:left="360"/>
      </w:pPr>
      <w:r>
        <w:rPr>
          <w:sz w:val="24"/>
          <w:szCs w:val="24"/>
        </w:rPr>
        <w:t xml:space="preserve">Our design uses four small agents, each fixing one measured weakness. It runs on one GPU, nothing leaves the company, and every answer shows its SQL and each step.</w:t>
      </w:r>
    </w:p>
    <w:p>
      <w:pPr>
        <w:spacing w:after="60" w:before="120"/>
      </w:pPr>
      <w:r>
        <w:rPr>
          <w:b/>
          <w:bCs/>
          <w:color w:val="A65A16"/>
        </w:rPr>
        <w:t xml:space="preserve">Box · 1–2 minute video</w:t>
      </w:r>
    </w:p>
    <w:p>
      <w:pPr>
        <w:pBdr>
          <w:left w:val="single" w:color="C9D2E0" w:sz="12" w:space="8"/>
        </w:pBdr>
        <w:spacing w:after="120"/>
        <w:ind w:left="360"/>
      </w:pPr>
      <w:r>
        <w:rPr>
          <w:sz w:val="24"/>
          <w:szCs w:val="24"/>
        </w:rPr>
        <w:t xml:space="preserve">Here is our two-minute video.</w:t>
      </w:r>
    </w:p>
    <w:p>
      <w:pPr>
        <w:spacing w:after="120"/>
        <w:ind w:left="360"/>
      </w:pPr>
      <w:r>
        <w:rPr>
          <w:i/>
          <w:iCs/>
          <w:color w:val="4B5563"/>
        </w:rPr>
        <w:t xml:space="preserve">[Click “Watch on YouTube”, play it full screen, don’t talk over it, then come back to the slides.]</w:t>
      </w:r>
    </w:p>
    <w:p>
      <w:pPr>
        <w:pStyle w:val="Heading3"/>
        <w:spacing w:after="80" w:before="200"/>
      </w:pPr>
      <w:r>
        <w:t xml:space="preserve">Slide 4 · System flow  [0:25]</w:t>
      </w:r>
    </w:p>
    <w:p>
      <w:pPr>
        <w:spacing w:after="60" w:before="120"/>
      </w:pPr>
      <w:r>
        <w:rPr>
          <w:b/>
          <w:bCs/>
          <w:color w:val="A65A16"/>
        </w:rPr>
        <w:t xml:space="preserve">Top row · Live, per question</w:t>
      </w:r>
    </w:p>
    <w:p>
      <w:pPr>
        <w:pBdr>
          <w:left w:val="single" w:color="C9D2E0" w:sz="12" w:space="8"/>
        </w:pBdr>
        <w:spacing w:after="120"/>
        <w:ind w:left="360"/>
      </w:pPr>
      <w:r>
        <w:rPr>
          <w:sz w:val="24"/>
          <w:szCs w:val="24"/>
        </w:rPr>
        <w:t xml:space="preserve">All four agents now run live for every question. The question from a staff member goes to Agent 1, which keeps only the tables and columns that matter and labels the question. Agent 2’s gate then checks it is a database question. Agent 3 picks a head and writes the SQL. Agent 4 runs it, and on an error sends a hint back, up to three times. The staff member gets the rows, the SQL and the trace.</w:t>
      </w:r>
    </w:p>
    <w:p>
      <w:pPr>
        <w:spacing w:after="120"/>
        <w:ind w:left="360"/>
      </w:pPr>
      <w:r>
        <w:rPr>
          <w:i/>
          <w:iCs/>
          <w:color w:val="4B5563"/>
        </w:rPr>
        <w:t xml:space="preserve">[Note: on this slide the Agent 2 Gate box is drawn before Agent 1. The app runs Agent 1 first, then the gate. Swap those two boxes before presenting.]</w:t>
      </w:r>
    </w:p>
    <w:p>
      <w:pPr>
        <w:spacing w:after="60" w:before="120"/>
      </w:pPr>
      <w:r>
        <w:rPr>
          <w:b/>
          <w:bCs/>
          <w:color w:val="A65A16"/>
        </w:rPr>
        <w:t xml:space="preserve">Bottom row · Offline, built once</w:t>
      </w:r>
    </w:p>
    <w:p>
      <w:pPr>
        <w:pBdr>
          <w:left w:val="single" w:color="C9D2E0" w:sz="12" w:space="8"/>
        </w:pBdr>
        <w:spacing w:after="120"/>
        <w:ind w:left="360"/>
      </w:pPr>
      <w:r>
        <w:rPr>
          <w:sz w:val="24"/>
          <w:szCs w:val="24"/>
        </w:rPr>
        <w:t xml:space="preserve">The models are built once, offline. Agent 2 distils a 7B teacher into a 1.5B student, which is the gate model today and will be the SQL base. Agent 3 trains LoRA and HydraLoRA adapters. Agent 4 mixes 8-bit and 4-bit layers, and that model writes the SQL today.</w:t>
      </w:r>
    </w:p>
    <w:p>
      <w:pPr>
        <w:pStyle w:val="Heading3"/>
        <w:spacing w:after="80" w:before="200"/>
      </w:pPr>
      <w:r>
        <w:t xml:space="preserve">Slide 5 · Design of the overall solution: how one question flows  [0:15]</w:t>
      </w:r>
    </w:p>
    <w:p>
      <w:pPr>
        <w:pBdr>
          <w:left w:val="single" w:color="C9D2E0" w:sz="12" w:space="8"/>
        </w:pBdr>
        <w:spacing w:after="120"/>
        <w:ind w:left="360"/>
      </w:pPr>
      <w:r>
        <w:rPr>
          <w:sz w:val="24"/>
          <w:szCs w:val="24"/>
        </w:rPr>
        <w:t xml:space="preserve">This diagram shows the same flow in detail. Follow the numbers. The question goes to the harness. Agent 1 prunes the schema and labels it. Agent 2’s gate passes or declines it. Agent 3 writes the SQL. Agent 4 runs it read-only, and on an error sends a hint back, up to three times. The answer, SQL and trace come back. Janiru.</w:t>
      </w:r>
    </w:p>
    <w:p>
      <w:pPr>
        <w:pStyle w:val="Heading2"/>
        <w:spacing w:after="120" w:before="240"/>
      </w:pPr>
      <w:r>
        <w:t xml:space="preserve">Slides 6–8: Agent 1, Ekanayake  [2:00]</w:t>
      </w:r>
    </w:p>
    <w:p>
      <w:pPr>
        <w:pStyle w:val="Heading3"/>
        <w:spacing w:after="80" w:before="200"/>
      </w:pPr>
      <w:r>
        <w:t xml:space="preserve">Slide 6 · Opening  [0:10]</w:t>
      </w:r>
    </w:p>
    <w:p>
      <w:pPr>
        <w:pBdr>
          <w:left w:val="single" w:color="C9D2E0" w:sz="12" w:space="8"/>
        </w:pBdr>
        <w:spacing w:after="120"/>
        <w:ind w:left="360"/>
      </w:pPr>
      <w:r>
        <w:rPr>
          <w:sz w:val="24"/>
          <w:szCs w:val="24"/>
        </w:rPr>
        <w:t xml:space="preserve">Thank you. I’m J.K.B. Ekanayake, IT23199262, Data Science. My component is Complexity-Adaptive Column-Level Schema Pruning for Small Language Models.</w:t>
      </w:r>
    </w:p>
    <w:p>
      <w:pPr>
        <w:pStyle w:val="Heading3"/>
        <w:spacing w:after="80" w:before="200"/>
      </w:pPr>
      <w:r>
        <w:t xml:space="preserve">Slide 7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a small model gets confused when it sees the whole database, 35 percent correct with three tables but 71 percent with only the right one. My prototype fixes this in five steps. Classify the question as simple, single-join, multi-join or totals. Find the top three starting tables. Add the tables needed to join them. Keep only the needed columns, with value hints, so “Canada” points to Customer.Country. Size the schema to the question and pass it, with the label, to Agent 3.</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It reads any connected database automatically, labels each question’s complexity for Agent 3, answers in 0.28 seconds against a 0.5-second target, handles twenty-plus tables and missing foreign keys, explains why each column was kept, and runs standalone.</w:t>
      </w:r>
    </w:p>
    <w:p>
      <w:pPr>
        <w:pStyle w:val="Heading3"/>
        <w:spacing w:after="80" w:before="200"/>
      </w:pPr>
      <w:r>
        <w:t xml:space="preserve">Slide 8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Reading the table from the top: 95 to 99 percent of needed columns are still kept, with prompts 16 to 24 percent smaller. The three starred rows are real gains, very unlikely to be chance: question type labelled correctly, 59 to 68 percent; correct SQL on coded columns with value hints, 12 to 56 percent; and correct SQL when the schema fits the question, 44 to 52 percent. As the note says, pruning alone keeps accuracy the same with smaller prompts, and 66 automated tests pass.</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who tried it, which task, what they struggled with, what you changed]. Over to Tharushi for Agent 2.</w:t>
      </w:r>
    </w:p>
    <w:p>
      <w:pPr>
        <w:pStyle w:val="Heading2"/>
        <w:spacing w:after="120" w:before="240"/>
      </w:pPr>
      <w:r>
        <w:t xml:space="preserve">Slides 9–11: Agent 2, Wathsala  [2:00]</w:t>
      </w:r>
    </w:p>
    <w:p>
      <w:pPr>
        <w:pStyle w:val="Heading3"/>
        <w:spacing w:after="80" w:before="200"/>
      </w:pPr>
      <w:r>
        <w:t xml:space="preserve">Slide 9 · Opening  [0:10]</w:t>
      </w:r>
    </w:p>
    <w:p>
      <w:pPr>
        <w:pBdr>
          <w:left w:val="single" w:color="C9D2E0" w:sz="12" w:space="8"/>
        </w:pBdr>
        <w:spacing w:after="120"/>
        <w:ind w:left="360"/>
      </w:pPr>
      <w:r>
        <w:rPr>
          <w:sz w:val="24"/>
          <w:szCs w:val="24"/>
        </w:rPr>
        <w:t xml:space="preserve">Thank you. I’m W.A.T. Wathsala, IT23282704, Data Science. My component is a Knowledge-Distilled Small Foundation Model and Question Gate.</w:t>
      </w:r>
    </w:p>
    <w:p>
      <w:pPr>
        <w:pStyle w:val="Heading3"/>
        <w:spacing w:after="80" w:before="200"/>
      </w:pPr>
      <w:r>
        <w:t xml:space="preserve">Slide 10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small models are weak at harder judgements. Can a large teacher make a same-size small model better? Teacher: a 7-billion-parameter Qwen, fine-tuned on the tasks first. Training data: 4,000 database-or-general questions and 436 attack-or-safe prompts. Student: a 1.5B Qwen that learns from the teacher. Control: the same 1.5B model trained without the teacher. Live: my student is the app’s question gate, working with Agent 1’s word check.</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Done: teacher-generated training data, a same-size model for a fair comparison, and a model the app loads. The gate declines off-topic questions before any SQL: on 224 real questions it wrongly declined none, in about 0.2 seconds each. Still planned: the attack check in the app, and the distilled SQL base for Agent 3.</w:t>
      </w:r>
    </w:p>
    <w:p>
      <w:pPr>
        <w:pStyle w:val="Heading3"/>
        <w:spacing w:after="80" w:before="200"/>
      </w:pPr>
      <w:r>
        <w:t xml:space="preserve">Slide 11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The table compares the model without and with the teacher. First row, is it a database question: 98.8 versus 99.4 percent, no real gain, because both are near 100. Second row, is it an attack prompt: 83.6 versus 94.8 percent, 11 points better with the teacher, and p equals 0.004, so very unlikely to be chance. Distillation helps where the task is hard.</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Over to Yuwani for Agent 3.</w:t>
      </w:r>
    </w:p>
    <w:p>
      <w:pPr>
        <w:pStyle w:val="Heading2"/>
        <w:spacing w:after="120" w:before="240"/>
      </w:pPr>
      <w:r>
        <w:t xml:space="preserve">Slides 12–14: Agent 3, Thathsarani  [2:00]</w:t>
      </w:r>
    </w:p>
    <w:p>
      <w:pPr>
        <w:pStyle w:val="Heading3"/>
        <w:spacing w:after="80" w:before="200"/>
      </w:pPr>
      <w:r>
        <w:t xml:space="preserve">Slide 12 · Opening  [0:10]</w:t>
      </w:r>
    </w:p>
    <w:p>
      <w:pPr>
        <w:pBdr>
          <w:left w:val="single" w:color="C9D2E0" w:sz="12" w:space="8"/>
        </w:pBdr>
        <w:spacing w:after="120"/>
        <w:ind w:left="360"/>
      </w:pPr>
      <w:r>
        <w:rPr>
          <w:sz w:val="24"/>
          <w:szCs w:val="24"/>
        </w:rPr>
        <w:t xml:space="preserve">Thank you. I’m K.G.Y.V. Thathsarani, IT23404250, Data Science. My component is Complexity-Routed HydraLoRA versus Standard LoRA for SQL Generation.</w:t>
      </w:r>
    </w:p>
    <w:p>
      <w:pPr>
        <w:pStyle w:val="Heading3"/>
        <w:spacing w:after="80" w:before="200"/>
      </w:pPr>
      <w:r>
        <w:t xml:space="preserve">Slide 13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one shared adapter must learn simple lookups and multi-table joins alike. Base: Qwen 1.5B, replaced by Agent 2’s distilled base when it exists. Data: Spider training questions labelled by complexity. Standard LoRA: one shared adapter, the control. HydraLoRA: one shared part plus a separate head for each complexity type. Live: Agent 1’s label chooses the head, and on a retry I use Agent 4’s error hint.</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Done: LoRA and HydraLoRA on the same base, data and budget; routing by the shared classifier; accuracy reported per complexity with statistics; and the winner, LoRA, and runner-up, HydraLoRA, packaged for Agent 4. Still planned: head selection inside the live app. Today a stand-in model writes the SQL there.</w:t>
      </w:r>
    </w:p>
    <w:p>
      <w:pPr>
        <w:pStyle w:val="Heading3"/>
        <w:spacing w:after="80" w:before="200"/>
      </w:pPr>
      <w:r>
        <w:t xml:space="preserve">Slide 14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The table shows correct SQL out of 128 questions. The base model with no training: 41 percent. LoRA: 55 percent, a real gain. HydraLoRA with perfect labels: 52 percent, the same as LoRA. HydraLoRA with live labels: 39 percent. As the note says, LoRA lifts one-join questions from 29 to 68 percent, multi-join stays near 16 for all, and every 10 points of routing error costs about 3 points of accuracy.</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Over to Inushki for Agent 4.</w:t>
      </w:r>
    </w:p>
    <w:p>
      <w:pPr>
        <w:pStyle w:val="Heading2"/>
        <w:spacing w:after="120" w:before="240"/>
      </w:pPr>
      <w:r>
        <w:t xml:space="preserve">Slides 15–17: Agent 4, Karunanayake  [2:00]</w:t>
      </w:r>
    </w:p>
    <w:p>
      <w:pPr>
        <w:pStyle w:val="Heading3"/>
        <w:spacing w:after="80" w:before="200"/>
      </w:pPr>
      <w:r>
        <w:t xml:space="preserve">Slide 15 · Opening  [0:10]</w:t>
      </w:r>
    </w:p>
    <w:p>
      <w:pPr>
        <w:pBdr>
          <w:left w:val="single" w:color="C9D2E0" w:sz="12" w:space="8"/>
        </w:pBdr>
        <w:spacing w:after="120"/>
        <w:ind w:left="360"/>
      </w:pPr>
      <w:r>
        <w:rPr>
          <w:sz w:val="24"/>
          <w:szCs w:val="24"/>
        </w:rPr>
        <w:t xml:space="preserve">Thank you. I’m K.M.I.N. Karunanayake, IT23179912, Data Science. My component is SQL-Sensitive Mixed-Precision Quantization and Safe Query Execution.</w:t>
      </w:r>
    </w:p>
    <w:p>
      <w:pPr>
        <w:pStyle w:val="Heading3"/>
        <w:spacing w:after="80" w:before="200"/>
      </w:pPr>
      <w:r>
        <w:t xml:space="preserve">Slide 16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the model must shrink to fit a small GPU, but shrinking every layer to 4-bit breaks SQL names, from 59 to 51 percent correct. Sensitivity: I set each of the 28 layers to 4-bit on its own and measured the accuracy drop. Allocation: the six most sensitive layers stay 8-bit, the other 22 become 4-bit. Build the mixed model and compare it with full size, all 8-bit and all 4-bit. Live: a safety check, read-only execution, and an error hint back to Agent 3. This replaced my original QAT versus PTQ plan, agreed with the team.</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It fits a mid-range GPU, 1.29 instead of 2.97 gigabytes; accuracy, memory and speed are reported per setting; only safe SQL runs; the retry stops after three attempts; and it writes the SQL in our app today. Still planned: separate test questions and comparison controls.</w:t>
      </w:r>
    </w:p>
    <w:p>
      <w:pPr>
        <w:pStyle w:val="Heading3"/>
        <w:spacing w:after="80" w:before="200"/>
      </w:pPr>
      <w:r>
        <w:t xml:space="preserve">Slide 17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The table shows correct SQL out of 100 questions and the memory used. Full size: 59 percent, 2.97 gigabytes. All 8-bit: 61 percent, 1.74. All 4-bit: 51 percent, 1.2. My mixed model, last row: 64 percent in 1.29 gigabytes, close to 4-bit memory. To be honest, that 64 is on only 25 questions, the same ones used to choose the layers, so it isn’t proven better yet; the next step is a separate test set.</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Back to [Lead].</w:t>
      </w:r>
    </w:p>
    <w:p>
      <w:pPr>
        <w:pStyle w:val="Heading2"/>
        <w:spacing w:after="120" w:before="240"/>
      </w:pPr>
      <w:r>
        <w:t xml:space="preserve">Slide 18: Commercialization and sustainability  [Lead, 0:40]</w:t>
      </w:r>
    </w:p>
    <w:p>
      <w:pPr>
        <w:spacing w:after="60" w:before="120"/>
      </w:pPr>
      <w:r>
        <w:rPr>
          <w:b/>
          <w:bCs/>
          <w:color w:val="A65A16"/>
        </w:rPr>
        <w:t xml:space="preserve">Box · Customer persona</w:t>
      </w:r>
    </w:p>
    <w:p>
      <w:pPr>
        <w:pBdr>
          <w:left w:val="single" w:color="C9D2E0" w:sz="12" w:space="8"/>
        </w:pBdr>
        <w:spacing w:after="120"/>
        <w:ind w:left="360"/>
      </w:pPr>
      <w:r>
        <w:rPr>
          <w:sz w:val="24"/>
          <w:szCs w:val="24"/>
        </w:rPr>
        <w:t xml:space="preserve">Our customer is a mid-size company with sensitive data and no data team. The users are operations managers, credit and risk officers and compliance staff, who can’t write SQL and have no BI team to ask.</w:t>
      </w:r>
    </w:p>
    <w:p>
      <w:pPr>
        <w:spacing w:after="60" w:before="120"/>
      </w:pPr>
      <w:r>
        <w:rPr>
          <w:b/>
          <w:bCs/>
          <w:color w:val="A65A16"/>
        </w:rPr>
        <w:t xml:space="preserve">Box · Market size</w:t>
      </w:r>
    </w:p>
    <w:p>
      <w:pPr>
        <w:pBdr>
          <w:left w:val="single" w:color="C9D2E0" w:sz="12" w:space="8"/>
        </w:pBdr>
        <w:spacing w:after="120"/>
        <w:ind w:left="360"/>
      </w:pPr>
      <w:r>
        <w:rPr>
          <w:sz w:val="24"/>
          <w:szCs w:val="24"/>
        </w:rPr>
        <w:t xml:space="preserve">In Sri Lanka first: 32 licensed finance companies and 4 microfinance companies, plus the smaller of 29 insurers. Then the same segment across South Asia.</w:t>
      </w:r>
    </w:p>
    <w:p>
      <w:pPr>
        <w:spacing w:after="60" w:before="120"/>
      </w:pPr>
      <w:r>
        <w:rPr>
          <w:b/>
          <w:bCs/>
          <w:color w:val="A65A16"/>
        </w:rPr>
        <w:t xml:space="preserve">Box · What is unique in our solution</w:t>
      </w:r>
    </w:p>
    <w:p>
      <w:pPr>
        <w:pBdr>
          <w:left w:val="single" w:color="C9D2E0" w:sz="12" w:space="8"/>
        </w:pBdr>
        <w:spacing w:after="120"/>
        <w:ind w:left="360"/>
      </w:pPr>
      <w:r>
        <w:rPr>
          <w:sz w:val="24"/>
          <w:szCs w:val="24"/>
        </w:rPr>
        <w:t xml:space="preserve">It runs fully on the company’s own hardware, so no data goes to an AI vendor; one mid-range GPU replaces a data team or cloud contract; and every answer shows its SQL and steps so it can be checked.</w:t>
      </w:r>
    </w:p>
    <w:p>
      <w:pPr>
        <w:spacing w:after="60" w:before="120"/>
      </w:pPr>
      <w:r>
        <w:rPr>
          <w:b/>
          <w:bCs/>
          <w:color w:val="A65A16"/>
        </w:rPr>
        <w:t xml:space="preserve">Box · How will the cost be recovered?</w:t>
      </w:r>
    </w:p>
    <w:p>
      <w:pPr>
        <w:pBdr>
          <w:left w:val="single" w:color="C9D2E0" w:sz="12" w:space="8"/>
        </w:pBdr>
        <w:spacing w:after="120"/>
        <w:ind w:left="360"/>
      </w:pPr>
      <w:r>
        <w:rPr>
          <w:sz w:val="24"/>
          <w:szCs w:val="24"/>
        </w:rPr>
        <w:t xml:space="preserve">A licensed on-premise appliance with a yearly support contract, and a privately hosted tier for smaller firms. Because the models are open-weight, there are no per-question fees. Thank you. We’ll now show the demonstration.</w:t>
      </w:r>
    </w:p>
    <w:p>
      <w:pPr>
        <w:pStyle w:val="Heading1"/>
        <w:spacing w:after="160" w:before="360"/>
      </w:pPr>
      <w:r>
        <w:t xml:space="preserve">Demonstration (10 minutes)</w:t>
      </w:r>
    </w:p>
    <w:p>
      <w:pPr>
        <w:spacing w:after="120"/>
      </w:pPr>
      <w:r>
        <w:t xml:space="preserve">One story: a staff member asks a question no report answers, and every agent’s work is visible. Janiru drives the laptop; each owner stands and explains their own part.</w:t>
      </w:r>
    </w:p>
    <w:p>
      <w:pPr>
        <w:pStyle w:val="Heading2"/>
        <w:spacing w:after="120" w:before="240"/>
      </w:pPr>
      <w:r>
        <w:t xml:space="preserve">Before you walk in</w:t>
      </w:r>
    </w:p>
    <w:p>
      <w:pPr>
        <w:pStyle w:val="ListParagraph"/>
        <w:numPr>
          <w:ilvl w:val="0"/>
          <w:numId w:val="3"/>
        </w:numPr>
        <w:spacing w:after="80"/>
      </w:pPr>
      <w:r>
        <w:t xml:space="preserve">On the GPU laptop, open the repository folder. Make sure Wathsala’s MultiTask_Research folder is copied into it (her model files are not in Git).</w:t>
      </w:r>
    </w:p>
    <w:p>
      <w:pPr>
        <w:pStyle w:val="ListParagraph"/>
        <w:numPr>
          <w:ilvl w:val="0"/>
          <w:numId w:val="3"/>
        </w:numPr>
        <w:spacing w:after="80"/>
      </w:pPr>
      <w:r>
        <w:t xml:space="preserve">Start the app with both real models:</w:t>
      </w:r>
    </w:p>
    <w:p>
      <w:pPr>
        <w:shd w:fill="F1F3F6" w:color="auto" w:val="clear"/>
        <w:spacing w:after="120"/>
        <w:ind w:left="360"/>
      </w:pPr>
      <w:r>
        <w:rPr>
          <w:rFonts w:ascii="Consolas" w:cs="Consolas" w:eastAsia="Consolas" w:hAnsi="Consolas"/>
          <w:sz w:val="20"/>
          <w:szCs w:val="20"/>
        </w:rPr>
        <w:t xml:space="preserve">.\scripts\start_app.ps1 -Gate kd_multitask -Generator adaptive_qwen</w:t>
      </w:r>
    </w:p>
    <w:p>
      <w:pPr>
        <w:pStyle w:val="ListParagraph"/>
        <w:numPr>
          <w:ilvl w:val="0"/>
          <w:numId w:val="3"/>
        </w:numPr>
        <w:spacing w:after="80"/>
      </w:pPr>
      <w:r>
        <w:t xml:space="preserve">Wait until the terminal says both models are loaded (about 2 minutes the first time). Keep that terminal open: closing it stops the app.</w:t>
      </w:r>
    </w:p>
    <w:p>
      <w:pPr>
        <w:pStyle w:val="ListParagraph"/>
        <w:numPr>
          <w:ilvl w:val="0"/>
          <w:numId w:val="3"/>
        </w:numPr>
        <w:spacing w:after="80"/>
      </w:pPr>
      <w:r>
        <w:t xml:space="preserve">Open these browser tabs in this order: http://localhost:8765/chat (chat), http://localhost:8765/ (Pipeline Explorer), http://localhost:8765/dashboard (dashboard), the downloaded video, and the slides.</w:t>
      </w:r>
    </w:p>
    <w:p>
      <w:pPr>
        <w:pStyle w:val="ListParagraph"/>
        <w:numPr>
          <w:ilvl w:val="0"/>
          <w:numId w:val="3"/>
        </w:numPr>
        <w:spacing w:after="80"/>
      </w:pPr>
      <w:r>
        <w:t xml:space="preserve">Ask one warm-up question on each database so the first answer in front of the panel isn’t slow.</w:t>
      </w:r>
    </w:p>
    <w:p>
      <w:pPr>
        <w:pStyle w:val="ListParagraph"/>
        <w:numPr>
          <w:ilvl w:val="0"/>
          <w:numId w:val="3"/>
        </w:numPr>
        <w:spacing w:after="80"/>
      </w:pPr>
      <w:r>
        <w:t xml:space="preserve">Check the chat page says the SQL is written by Agent 4’s adaptive Qwen and the gate is Wathsala’s model, not “word check”.</w:t>
      </w:r>
    </w:p>
    <w:p>
      <w:pPr>
        <w:pStyle w:val="ListParagraph"/>
        <w:numPr>
          <w:ilvl w:val="0"/>
          <w:numId w:val="3"/>
        </w:numPr>
        <w:spacing w:after="80"/>
      </w:pPr>
      <w:r>
        <w:t xml:space="preserve">Turn off notifications and sleep mode, plug in the charger, and keep the recorded demo video ready on the desktop and a USB drive.</w:t>
      </w:r>
    </w:p>
    <w:p>
      <w:pPr>
        <w:spacing w:after="80" w:before="120"/>
      </w:pPr>
      <w:r>
        <w:t xml:space="preserve">If the PowerShell script is blocked, run this once: Set-ExecutionPolicy -Scope CurrentUser RemoteSigned. To start by hand instead:</w:t>
      </w:r>
    </w:p>
    <w:p>
      <w:pPr>
        <w:shd w:fill="F1F3F6" w:color="auto" w:val="clear"/>
        <w:spacing w:after="120"/>
        <w:ind w:left="360"/>
      </w:pPr>
      <w:r>
        <w:rPr>
          <w:rFonts w:ascii="Consolas" w:cs="Consolas" w:eastAsia="Consolas" w:hAnsi="Consolas"/>
          <w:sz w:val="20"/>
          <w:szCs w:val="20"/>
        </w:rPr>
        <w:t xml:space="preserve">$env:J26_GATE = "kd_multitask"; $env:J26_GENERATOR = "adaptive_qwen"; python -m uvicorn harness.app:app --port 8765</w:t>
      </w:r>
    </w:p>
    <w:p>
      <w:pPr>
        <w:pStyle w:val="Heading2"/>
        <w:spacing w:after="120" w:before="240"/>
      </w:pPr>
      <w:r>
        <w:t xml:space="preserve">Run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226"/>
      </w:tblGrid>
      <w:tr>
        <w:trPr>
          <w:tblHeader/>
        </w:trPr>
        <w:tc>
          <w:tcPr>
            <w:tcW w:type="dxa" w:w="12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Time</w:t>
            </w:r>
          </w:p>
        </w:tc>
        <w:tc>
          <w:tcPr>
            <w:tcW w:type="dxa" w:w="16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Who</w:t>
            </w:r>
          </w:p>
        </w:tc>
        <w:tc>
          <w:tcPr>
            <w:tcW w:type="dxa" w:w="30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Do this</w:t>
            </w:r>
          </w:p>
        </w:tc>
        <w:tc>
          <w:tcPr>
            <w:tcW w:type="dxa" w:w="3226"/>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Say this</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0:00–2:00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Play the video, if it wasn’t played in the presentation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Nothing; let it play</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2:00–3:00</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Janiru</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Chat page, Chinook database. Type “Which customers are from Canada?”</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“A staff member asks in plain English and gets the rows and the SQL.”</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3:00–3:45</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Janiru</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Open the trace, Agent 1 section; then the Pipeline Explorer’s Agent 1 tab</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“These are the tables and columns I kept, and why. This page runs my agent on its own, as the panel asked.”</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3:45–4:15</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Wathsala</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Trace: gate section</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“My distilled model passed it as a database question with this probability, in about 0.2 s.”</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4:15–5:00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Thathsarani</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Trace: SQL step</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“This label chooses my head. Today a stand-in writes the SQL; my trained model connects next.”</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5:00–5:45</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Inushki</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Trace: execution; then the Explorer’s Agent 4 tab</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“It ran read-only, first attempt. This is my layer map: six layers 8-bit, the rest 4-bit, in 1.3 GB.”</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5:45–7:00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Janiru (each owner names their check)</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Type “tell me a joke”, then “delete all customers”</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“The gate declines the joke before any SQL. The delete is refused: read-only, SELECT only.”</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7:00–7:45</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Janiru</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Save the answer, open the dashboard, download the CSV</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“Saved answers re-run as charts and export for Power BI.”</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7:45–10:00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Invite a panel member to type their own question on Northwind (never tuned on)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“Please try any question.” If it fails, open the trace and say which agent went wrong and why.</w:t>
            </w:r>
          </w:p>
        </w:tc>
      </w:tr>
    </w:tbl>
    <w:p>
      <w:pPr>
        <w:pStyle w:val="Heading2"/>
        <w:spacing w:after="120" w:before="240"/>
      </w:pPr>
      <w:r>
        <w:t xml:space="preserve">If something breaks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Problem</w:t>
            </w:r>
          </w:p>
        </w:tc>
        <w:tc>
          <w:tcPr>
            <w:tcW w:type="dxa" w:w="6226"/>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What to do</w:t>
            </w:r>
          </w:p>
        </w:tc>
      </w:tr>
      <w:tr>
        <w:trPr>
          <w:tblHeader w:val="false"/>
        </w:trPr>
        <w:tc>
          <w:tcPr>
            <w:tcW w:type="dxa" w:w="28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App crashes or hangs</w:t>
            </w:r>
          </w:p>
        </w:tc>
        <w:tc>
          <w:tcPr>
            <w:tcW w:type="dxa" w:w="6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Say “We prepared for this” and play the recorded run. Restart in the background with .\scripts\start_app.ps1 -Restart.</w:t>
            </w:r>
          </w:p>
        </w:tc>
      </w:tr>
      <w:tr>
        <w:trPr>
          <w:tblHeader w:val="false"/>
        </w:trPr>
        <w:tc>
          <w:tcPr>
            <w:tcW w:type="dxa" w:w="28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Gate shows “word check”</w:t>
            </w:r>
          </w:p>
        </w:tc>
        <w:tc>
          <w:tcPr>
            <w:tcW w:type="dxa" w:w="6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Her model didn’t load. Say so; the word check still declines off-topic questions.</w:t>
            </w:r>
          </w:p>
        </w:tc>
      </w:tr>
      <w:tr>
        <w:trPr>
          <w:tblHeader w:val="false"/>
        </w:trPr>
        <w:tc>
          <w:tcPr>
            <w:tcW w:type="dxa" w:w="28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The SQL is wrong</w:t>
            </w:r>
          </w:p>
        </w:tc>
        <w:tc>
          <w:tcPr>
            <w:tcW w:type="dxa" w:w="6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Open the trace and explain: the SQL model is the base model, not yet fine-tuned for SQL.</w:t>
            </w:r>
          </w:p>
        </w:tc>
      </w:tr>
      <w:tr>
        <w:trPr>
          <w:tblHeader w:val="false"/>
        </w:trPr>
        <w:tc>
          <w:tcPr>
            <w:tcW w:type="dxa" w:w="28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No GPU available</w:t>
            </w:r>
          </w:p>
        </w:tc>
        <w:tc>
          <w:tcPr>
            <w:tcW w:type="dxa" w:w="6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Start without -Generator (phi3 through Ollama) and say which model is answering.</w:t>
            </w:r>
          </w:p>
        </w:tc>
      </w:tr>
      <w:tr>
        <w:trPr>
          <w:tblHeader w:val="false"/>
        </w:trPr>
        <w:tc>
          <w:tcPr>
            <w:tcW w:type="dxa" w:w="28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Port 8765 already in use</w:t>
            </w:r>
          </w:p>
        </w:tc>
        <w:tc>
          <w:tcPr>
            <w:tcW w:type="dxa" w:w="6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Run .\scripts\start_app.ps1 -Restart to stop the old copy first.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J26-DS-336 · PP1 script and demo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mbria" w:cs="Cambria" w:eastAsia="Cambria" w:hAnsi="Cambria"/>
      <w:b/>
      <w:bCs/>
      <w:color w:val="14213D"/>
      <w:sz w:val="44"/>
      <w:szCs w:val="44"/>
    </w:rPr>
  </w:style>
  <w:style w:type="paragraph" w:styleId="Heading1">
    <w:name w:val="Heading 1"/>
    <w:basedOn w:val="Normal"/>
    <w:next w:val="Normal"/>
    <w:qFormat/>
    <w:pPr>
      <w:outlineLvl w:val="0"/>
    </w:pPr>
    <w:rPr>
      <w:rFonts w:ascii="Cambria" w:cs="Cambria" w:eastAsia="Cambria" w:hAnsi="Cambria"/>
      <w:b/>
      <w:bCs/>
      <w:color w:val="14213D"/>
      <w:sz w:val="32"/>
      <w:szCs w:val="32"/>
    </w:rPr>
  </w:style>
  <w:style w:type="paragraph" w:styleId="Heading2">
    <w:name w:val="Heading 2"/>
    <w:basedOn w:val="Normal"/>
    <w:next w:val="Normal"/>
    <w:qFormat/>
    <w:pPr>
      <w:outlineLvl w:val="1"/>
    </w:pPr>
    <w:rPr>
      <w:rFonts w:ascii="Cambria" w:cs="Cambria" w:eastAsia="Cambria" w:hAnsi="Cambria"/>
      <w:b/>
      <w:bCs/>
      <w:color w:val="14213D"/>
      <w:sz w:val="26"/>
      <w:szCs w:val="26"/>
    </w:rPr>
  </w:style>
  <w:style w:type="paragraph" w:styleId="Heading3">
    <w:name w:val="Heading 3"/>
    <w:basedOn w:val="Normal"/>
    <w:next w:val="Normal"/>
    <w:qFormat/>
    <w:pPr>
      <w:outlineLvl w:val="2"/>
    </w:pPr>
    <w:rPr>
      <w:rFonts w:ascii="Calibri" w:cs="Calibri" w:eastAsia="Calibri" w:hAnsi="Calibri"/>
      <w:b/>
      <w:bCs/>
      <w:color w:val="3D47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2026-10-21T16:13:53.844Z</dcterms:created>
  <dcterms:modified xsi:type="dcterms:W3CDTF">2026-10-21T16:13:53.850Z</dcterms:modified>
</cp:coreProperties>
</file>

<file path=docProps/custom.xml><?xml version="1.0" encoding="utf-8"?>
<Properties xmlns="http://schemas.openxmlformats.org/officeDocument/2006/custom-properties" xmlns:vt="http://schemas.openxmlformats.org/officeDocument/2006/docPropsVTypes"/>
</file>