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9AA6AC" w14:textId="41A1C611" w:rsidR="00505C23" w:rsidRDefault="005214FF">
      <w:pPr>
        <w:rPr>
          <w:rFonts w:asciiTheme="majorHAnsi" w:hAnsiTheme="majorHAnsi" w:cstheme="majorHAnsi"/>
          <w:sz w:val="24"/>
          <w:szCs w:val="24"/>
          <w:u w:val="single"/>
        </w:rPr>
      </w:pPr>
      <w:r w:rsidRPr="00505C23">
        <w:rPr>
          <w:rFonts w:asciiTheme="majorHAnsi" w:hAnsiTheme="majorHAnsi" w:cstheme="majorHAnsi"/>
          <w:sz w:val="24"/>
          <w:szCs w:val="24"/>
          <w:u w:val="single"/>
        </w:rPr>
        <w:t>Methodology</w:t>
      </w:r>
    </w:p>
    <w:p w14:paraId="76385403" w14:textId="02EBFB96" w:rsidR="00505C23" w:rsidRDefault="00505C23">
      <w:pPr>
        <w:rPr>
          <w:rFonts w:asciiTheme="majorHAnsi" w:hAnsiTheme="majorHAnsi" w:cstheme="majorHAnsi"/>
          <w:sz w:val="24"/>
          <w:szCs w:val="24"/>
        </w:rPr>
      </w:pPr>
      <w:r>
        <w:rPr>
          <w:rFonts w:asciiTheme="majorHAnsi" w:hAnsiTheme="majorHAnsi" w:cstheme="majorHAnsi"/>
          <w:sz w:val="24"/>
          <w:szCs w:val="24"/>
        </w:rPr>
        <w:t>We are planning to collect Micro Emotion data basically in two methods</w:t>
      </w:r>
    </w:p>
    <w:p w14:paraId="321F4E22" w14:textId="3EFCE10B" w:rsidR="00505C23" w:rsidRDefault="00505C23">
      <w:pPr>
        <w:rPr>
          <w:rFonts w:asciiTheme="majorHAnsi" w:hAnsiTheme="majorHAnsi" w:cstheme="majorHAnsi"/>
          <w:sz w:val="24"/>
          <w:szCs w:val="24"/>
        </w:rPr>
      </w:pPr>
      <w:r>
        <w:rPr>
          <w:rFonts w:asciiTheme="majorHAnsi" w:hAnsiTheme="majorHAnsi" w:cstheme="majorHAnsi"/>
          <w:sz w:val="24"/>
          <w:szCs w:val="24"/>
        </w:rPr>
        <w:t>1.Normal Video Capturing Using Slow Motion Enabled camera</w:t>
      </w:r>
    </w:p>
    <w:p w14:paraId="06523C2A" w14:textId="7ED6D824" w:rsidR="00505C23" w:rsidRDefault="00505C23">
      <w:pPr>
        <w:rPr>
          <w:rFonts w:asciiTheme="majorHAnsi" w:hAnsiTheme="majorHAnsi" w:cstheme="majorHAnsi"/>
          <w:sz w:val="24"/>
          <w:szCs w:val="24"/>
        </w:rPr>
      </w:pPr>
      <w:r>
        <w:rPr>
          <w:rFonts w:asciiTheme="majorHAnsi" w:hAnsiTheme="majorHAnsi" w:cstheme="majorHAnsi"/>
          <w:sz w:val="24"/>
          <w:szCs w:val="24"/>
        </w:rPr>
        <w:t>2.Image capturing by Thermal Imaging Camera</w:t>
      </w:r>
    </w:p>
    <w:p w14:paraId="452BB70C" w14:textId="7AAA5F74" w:rsidR="00140754" w:rsidRDefault="00140754" w:rsidP="00140754">
      <w:pPr>
        <w:rPr>
          <w:rFonts w:asciiTheme="majorHAnsi" w:hAnsiTheme="majorHAnsi" w:cstheme="majorHAnsi"/>
          <w:b/>
          <w:bCs/>
          <w:sz w:val="24"/>
          <w:szCs w:val="24"/>
        </w:rPr>
      </w:pPr>
      <w:r w:rsidRPr="00140754">
        <w:rPr>
          <w:rFonts w:asciiTheme="majorHAnsi" w:hAnsiTheme="majorHAnsi" w:cstheme="majorHAnsi"/>
          <w:b/>
          <w:bCs/>
          <w:sz w:val="24"/>
          <w:szCs w:val="24"/>
        </w:rPr>
        <w:t>1.Normal Video Capturing Using Slow Motion Enabled camera</w:t>
      </w:r>
    </w:p>
    <w:p w14:paraId="751CDC0D" w14:textId="7C470DF0" w:rsidR="00140754" w:rsidRDefault="00140754" w:rsidP="00140754">
      <w:r>
        <w:rPr>
          <w:noProof/>
        </w:rPr>
        <w:drawing>
          <wp:anchor distT="0" distB="0" distL="114300" distR="114300" simplePos="0" relativeHeight="251663360" behindDoc="0" locked="0" layoutInCell="1" allowOverlap="1" wp14:anchorId="7EDD88DD" wp14:editId="3962F45B">
            <wp:simplePos x="0" y="0"/>
            <wp:positionH relativeFrom="margin">
              <wp:posOffset>655320</wp:posOffset>
            </wp:positionH>
            <wp:positionV relativeFrom="paragraph">
              <wp:posOffset>3277870</wp:posOffset>
            </wp:positionV>
            <wp:extent cx="5097780" cy="343662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7780" cy="34366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54857024"/>
      <w:r>
        <w:t xml:space="preserve">Contact-Free Emotion </w:t>
      </w:r>
      <w:proofErr w:type="spellStart"/>
      <w:r>
        <w:t>Recognitionshows</w:t>
      </w:r>
      <w:proofErr w:type="spellEnd"/>
      <w:r>
        <w:t xml:space="preserve"> the proposed contact-free system for emotion recognition, which is composed of the following four steps: (a) camera calibration; (b) image acquisition and automatic ROI detection; (c) ROI replacement; (d) feature extraction followed by the dimensionality reduction and emotion classification.</w:t>
      </w:r>
      <w:bookmarkEnd w:id="0"/>
      <w:r>
        <w:t xml:space="preserve"> Figure 2a shows a first stage to calibrate the camera system by obtaining a </w:t>
      </w:r>
      <w:proofErr w:type="spellStart"/>
      <w:r>
        <w:t>homography</w:t>
      </w:r>
      <w:proofErr w:type="spellEnd"/>
      <w:r>
        <w:t xml:space="preserve"> matrix to map the pixels of the visual camera image into the thermal camera image, considering the relative fixed position between the two cameras. Also, another process is performed to obtain a frame that contains intrinsic noise of the infrared sensor, which is latter used in a second stage (Figure 2b) to remove the sensor noise (inherent to the camera) over the current thermal image captured. In this second stage, the image acquisition process is carried out taking synchronous images from both visual and infrared cameras, which are pre-processed to enhance the automatic facial ROIs detection by applying the Viola-Jones algorithm on the visual image. Then, the ROIs placed on the visual image are projected into the thermal image using the </w:t>
      </w:r>
      <w:proofErr w:type="spellStart"/>
      <w:r>
        <w:t>homography</w:t>
      </w:r>
      <w:proofErr w:type="spellEnd"/>
      <w:r>
        <w:t xml:space="preserve"> matrix. As a third stage, manual annotations by a trained expert over a reference frame are used to accurately relocate the ROIs by applying our approach based on errors of probability, such as shown in Figure 2c. Afterwards, feature vectors related to thermal variations are computed on the detected ROIs, and after reduced by applying PCA for dimensionality reduction for five emotion recognition in a last stage by LDA. More details about the proposed recognition system are given in the next subsections.</w:t>
      </w:r>
    </w:p>
    <w:p w14:paraId="4C549380" w14:textId="77777777" w:rsidR="00A97A61" w:rsidRDefault="00A97A61" w:rsidP="00140754">
      <w:pPr>
        <w:rPr>
          <w:noProof/>
        </w:rPr>
      </w:pPr>
    </w:p>
    <w:p w14:paraId="4CEEB1F6" w14:textId="413FEC2F" w:rsidR="00140754" w:rsidRDefault="00140754" w:rsidP="00140754">
      <w:r>
        <w:rPr>
          <w:noProof/>
        </w:rPr>
        <w:drawing>
          <wp:anchor distT="0" distB="0" distL="114300" distR="114300" simplePos="0" relativeHeight="251666432" behindDoc="0" locked="0" layoutInCell="1" allowOverlap="1" wp14:anchorId="171A8EA6" wp14:editId="2F96A4E0">
            <wp:simplePos x="0" y="0"/>
            <wp:positionH relativeFrom="column">
              <wp:posOffset>1400175</wp:posOffset>
            </wp:positionH>
            <wp:positionV relativeFrom="paragraph">
              <wp:posOffset>133350</wp:posOffset>
            </wp:positionV>
            <wp:extent cx="2890520" cy="2162175"/>
            <wp:effectExtent l="0" t="0" r="508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830" t="5029" r="10063" b="13434"/>
                    <a:stretch/>
                  </pic:blipFill>
                  <pic:spPr bwMode="auto">
                    <a:xfrm>
                      <a:off x="0" y="0"/>
                      <a:ext cx="2890520" cy="2162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DCA1D3" w14:textId="258F25AB" w:rsidR="00140754" w:rsidRPr="00140754" w:rsidRDefault="00EA1849" w:rsidP="00140754">
      <w:pPr>
        <w:rPr>
          <w:rFonts w:asciiTheme="majorHAnsi" w:hAnsiTheme="majorHAnsi" w:cstheme="majorHAnsi"/>
          <w:b/>
          <w:bCs/>
          <w:sz w:val="24"/>
          <w:szCs w:val="24"/>
        </w:rPr>
      </w:pPr>
      <w:r>
        <w:rPr>
          <w:noProof/>
          <w:color w:val="000000"/>
          <w:shd w:val="clear" w:color="auto" w:fill="FFFFFF"/>
        </w:rPr>
        <w:drawing>
          <wp:anchor distT="0" distB="0" distL="114300" distR="114300" simplePos="0" relativeHeight="251667456" behindDoc="0" locked="0" layoutInCell="1" allowOverlap="1" wp14:anchorId="6F5EDA65" wp14:editId="7B2B5CBF">
            <wp:simplePos x="0" y="0"/>
            <wp:positionH relativeFrom="margin">
              <wp:posOffset>730885</wp:posOffset>
            </wp:positionH>
            <wp:positionV relativeFrom="paragraph">
              <wp:posOffset>1898015</wp:posOffset>
            </wp:positionV>
            <wp:extent cx="5710989" cy="339090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0989"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754">
        <w:rPr>
          <w:color w:val="000000"/>
          <w:shd w:val="clear" w:color="auto" w:fill="FFFFFF"/>
        </w:rPr>
        <w:t>The system starts to acquire images at full frame (2048 × 1088) using a 30 fps. The image processing host computer automatically detects the user’s face using a publicly available face detection library [</w:t>
      </w:r>
      <w:hyperlink r:id="rId9" w:anchor="B22-sensors-17-02913" w:history="1">
        <w:r w:rsidR="00140754">
          <w:rPr>
            <w:rStyle w:val="Hyperlink"/>
            <w:color w:val="642A8F"/>
            <w:shd w:val="clear" w:color="auto" w:fill="FFFFFF"/>
          </w:rPr>
          <w:t>22</w:t>
        </w:r>
      </w:hyperlink>
      <w:r w:rsidR="00140754">
        <w:rPr>
          <w:color w:val="000000"/>
          <w:shd w:val="clear" w:color="auto" w:fill="FFFFFF"/>
        </w:rPr>
        <w:t>]. After the face is detected, a region of interest is automatically established such that it will include the detected face and a significant safety area around this face (the width and height of the ROI are 75% larger than the dimensions of the detected face). The camera is configured to use a ROI-based image acquisition method using the detected ROI which significantly reduces the data amount to be transferred via USB and stored in the computer’s memory, thus allowing high-speed video capture (more than 110 fps). The actual frame rate depends not only on the data amount, but also on the exposure time, which is not influenced by the ROI size. The flowchart of this process is depicted in </w:t>
      </w:r>
      <w:hyperlink r:id="rId10" w:tgtFrame="figure" w:history="1">
        <w:r w:rsidR="00140754">
          <w:rPr>
            <w:rStyle w:val="Hyperlink"/>
            <w:color w:val="642A8F"/>
            <w:shd w:val="clear" w:color="auto" w:fill="FFFFFF"/>
          </w:rPr>
          <w:t>Figure 2</w:t>
        </w:r>
      </w:hyperlink>
      <w:r w:rsidR="00140754">
        <w:rPr>
          <w:color w:val="000000"/>
          <w:shd w:val="clear" w:color="auto" w:fill="FFFFFF"/>
        </w:rPr>
        <w:t>.</w:t>
      </w:r>
    </w:p>
    <w:p w14:paraId="132EC9E1" w14:textId="49EF9700" w:rsidR="00505C23" w:rsidRDefault="00EA1849">
      <w:pPr>
        <w:rPr>
          <w:rFonts w:asciiTheme="majorHAnsi" w:hAnsiTheme="majorHAnsi" w:cstheme="majorHAnsi"/>
          <w:sz w:val="24"/>
          <w:szCs w:val="24"/>
        </w:rPr>
      </w:pPr>
      <w:r>
        <w:rPr>
          <w:noProof/>
          <w:color w:val="000000"/>
          <w:shd w:val="clear" w:color="auto" w:fill="FFFFFF"/>
        </w:rPr>
        <w:lastRenderedPageBreak/>
        <w:drawing>
          <wp:anchor distT="0" distB="0" distL="114300" distR="114300" simplePos="0" relativeHeight="251668480" behindDoc="0" locked="0" layoutInCell="1" allowOverlap="1" wp14:anchorId="6C3A43E7" wp14:editId="21B94D02">
            <wp:simplePos x="0" y="0"/>
            <wp:positionH relativeFrom="column">
              <wp:posOffset>1272540</wp:posOffset>
            </wp:positionH>
            <wp:positionV relativeFrom="paragraph">
              <wp:posOffset>0</wp:posOffset>
            </wp:positionV>
            <wp:extent cx="4754245" cy="2560320"/>
            <wp:effectExtent l="0" t="0" r="825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24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7950B9" w14:textId="0780BEE2" w:rsidR="00505C23" w:rsidRDefault="00E24C4C">
      <w:pPr>
        <w:rPr>
          <w:rFonts w:asciiTheme="majorHAnsi" w:hAnsiTheme="majorHAnsi" w:cstheme="majorHAnsi"/>
          <w:b/>
          <w:bCs/>
          <w:sz w:val="24"/>
          <w:szCs w:val="24"/>
        </w:rPr>
      </w:pPr>
      <w:r w:rsidRPr="00E24C4C">
        <w:rPr>
          <w:noProof/>
          <w:color w:val="000000"/>
          <w:sz w:val="24"/>
          <w:szCs w:val="24"/>
        </w:rPr>
        <mc:AlternateContent>
          <mc:Choice Requires="wps">
            <w:drawing>
              <wp:anchor distT="0" distB="0" distL="114300" distR="114300" simplePos="0" relativeHeight="251677696" behindDoc="0" locked="0" layoutInCell="1" allowOverlap="1" wp14:anchorId="688104A0" wp14:editId="5438BFC1">
                <wp:simplePos x="0" y="0"/>
                <wp:positionH relativeFrom="column">
                  <wp:posOffset>490220</wp:posOffset>
                </wp:positionH>
                <wp:positionV relativeFrom="paragraph">
                  <wp:posOffset>66040</wp:posOffset>
                </wp:positionV>
                <wp:extent cx="933450" cy="590550"/>
                <wp:effectExtent l="0" t="0" r="19050" b="19050"/>
                <wp:wrapNone/>
                <wp:docPr id="8" name="Oval 8"/>
                <wp:cNvGraphicFramePr/>
                <a:graphic xmlns:a="http://schemas.openxmlformats.org/drawingml/2006/main">
                  <a:graphicData uri="http://schemas.microsoft.com/office/word/2010/wordprocessingShape">
                    <wps:wsp>
                      <wps:cNvSpPr/>
                      <wps:spPr>
                        <a:xfrm>
                          <a:off x="0" y="0"/>
                          <a:ext cx="933450" cy="5905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C3A02D" id="Oval 8" o:spid="_x0000_s1026" style="position:absolute;margin-left:38.6pt;margin-top:5.2pt;width:73.5pt;height:4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" fillcolor="white [3201]" strokecolor="#70ad47 [3209]" strokeweight="1pt">
                <v:stroke joinstyle="miter"/>
              </v:oval>
            </w:pict>
          </mc:Fallback>
        </mc:AlternateContent>
      </w:r>
    </w:p>
    <w:p w14:paraId="16274598" w14:textId="768ED2DE" w:rsidR="00EA1849" w:rsidRDefault="00EA1849">
      <w:pPr>
        <w:rPr>
          <w:rFonts w:asciiTheme="majorHAnsi" w:hAnsiTheme="majorHAnsi" w:cstheme="majorHAnsi"/>
          <w:b/>
          <w:bCs/>
          <w:sz w:val="24"/>
          <w:szCs w:val="24"/>
        </w:rPr>
      </w:pPr>
    </w:p>
    <w:p w14:paraId="6F30C7E2" w14:textId="1D0E035E" w:rsidR="00EA1849" w:rsidRDefault="00EA1849">
      <w:pPr>
        <w:rPr>
          <w:rFonts w:asciiTheme="majorHAnsi" w:hAnsiTheme="majorHAnsi" w:cstheme="majorHAnsi"/>
          <w:b/>
          <w:bCs/>
          <w:sz w:val="24"/>
          <w:szCs w:val="24"/>
        </w:rPr>
      </w:pPr>
    </w:p>
    <w:p w14:paraId="3DA3F65B" w14:textId="31DC3FA9" w:rsidR="00E24C4C" w:rsidRDefault="00E24C4C">
      <w:pPr>
        <w:rPr>
          <w:rFonts w:asciiTheme="majorHAnsi" w:hAnsiTheme="majorHAnsi" w:cstheme="majorHAnsi"/>
          <w:b/>
          <w:bCs/>
          <w:sz w:val="24"/>
          <w:szCs w:val="24"/>
        </w:rPr>
      </w:pPr>
      <w:r>
        <w:rPr>
          <w:rFonts w:asciiTheme="majorHAnsi" w:hAnsiTheme="majorHAnsi" w:cstheme="majorHAnsi"/>
          <w:b/>
          <w:bCs/>
          <w:noProof/>
          <w:sz w:val="24"/>
          <w:szCs w:val="24"/>
        </w:rPr>
        <mc:AlternateContent>
          <mc:Choice Requires="wps">
            <w:drawing>
              <wp:anchor distT="0" distB="0" distL="114300" distR="114300" simplePos="0" relativeHeight="251680768" behindDoc="0" locked="0" layoutInCell="1" allowOverlap="1" wp14:anchorId="6982FE40" wp14:editId="04B2FF3A">
                <wp:simplePos x="0" y="0"/>
                <wp:positionH relativeFrom="column">
                  <wp:posOffset>1728787</wp:posOffset>
                </wp:positionH>
                <wp:positionV relativeFrom="paragraph">
                  <wp:posOffset>123190</wp:posOffset>
                </wp:positionV>
                <wp:extent cx="900112" cy="328612"/>
                <wp:effectExtent l="0" t="0" r="14605" b="14605"/>
                <wp:wrapNone/>
                <wp:docPr id="20" name="Rectangle 20"/>
                <wp:cNvGraphicFramePr/>
                <a:graphic xmlns:a="http://schemas.openxmlformats.org/drawingml/2006/main">
                  <a:graphicData uri="http://schemas.microsoft.com/office/word/2010/wordprocessingShape">
                    <wps:wsp>
                      <wps:cNvSpPr/>
                      <wps:spPr>
                        <a:xfrm>
                          <a:off x="0" y="0"/>
                          <a:ext cx="900112" cy="32861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6EC30" id="Rectangle 20" o:spid="_x0000_s1026" style="position:absolute;margin-left:136.1pt;margin-top:9.7pt;width:70.85pt;height:25.8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" fillcolor="white [3201]" strokecolor="#70ad47 [3209]" strokeweight="1pt"/>
            </w:pict>
          </mc:Fallback>
        </mc:AlternateContent>
      </w:r>
      <w:r>
        <w:rPr>
          <w:rFonts w:asciiTheme="majorHAnsi" w:hAnsiTheme="majorHAnsi" w:cstheme="majorHAnsi"/>
          <w:b/>
          <w:bCs/>
          <w:noProof/>
          <w:sz w:val="24"/>
          <w:szCs w:val="24"/>
        </w:rPr>
        <mc:AlternateContent>
          <mc:Choice Requires="wps">
            <w:drawing>
              <wp:anchor distT="0" distB="0" distL="114300" distR="114300" simplePos="0" relativeHeight="251678720" behindDoc="0" locked="0" layoutInCell="1" allowOverlap="1" wp14:anchorId="641FB70B" wp14:editId="1D208C4C">
                <wp:simplePos x="0" y="0"/>
                <wp:positionH relativeFrom="column">
                  <wp:posOffset>523558</wp:posOffset>
                </wp:positionH>
                <wp:positionV relativeFrom="paragraph">
                  <wp:posOffset>120650</wp:posOffset>
                </wp:positionV>
                <wp:extent cx="900112" cy="328612"/>
                <wp:effectExtent l="0" t="0" r="14605" b="14605"/>
                <wp:wrapNone/>
                <wp:docPr id="19" name="Rectangle 19"/>
                <wp:cNvGraphicFramePr/>
                <a:graphic xmlns:a="http://schemas.openxmlformats.org/drawingml/2006/main">
                  <a:graphicData uri="http://schemas.microsoft.com/office/word/2010/wordprocessingShape">
                    <wps:wsp>
                      <wps:cNvSpPr/>
                      <wps:spPr>
                        <a:xfrm>
                          <a:off x="0" y="0"/>
                          <a:ext cx="900112" cy="32861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5B280" id="Rectangle 19" o:spid="_x0000_s1026" style="position:absolute;margin-left:41.25pt;margin-top:9.5pt;width:70.85pt;height:25.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" fillcolor="white [3201]" strokecolor="#70ad47 [3209]" strokeweight="1pt"/>
            </w:pict>
          </mc:Fallback>
        </mc:AlternateContent>
      </w:r>
    </w:p>
    <w:p w14:paraId="5B79FECA" w14:textId="72307986" w:rsidR="00E24C4C" w:rsidRDefault="00E24C4C">
      <w:pPr>
        <w:rPr>
          <w:rFonts w:asciiTheme="majorHAnsi" w:hAnsiTheme="majorHAnsi" w:cstheme="majorHAnsi"/>
          <w:b/>
          <w:bCs/>
          <w:sz w:val="24"/>
          <w:szCs w:val="24"/>
        </w:rPr>
      </w:pPr>
    </w:p>
    <w:p w14:paraId="48B30A55" w14:textId="17A03413" w:rsidR="00E24C4C" w:rsidRDefault="00E24C4C">
      <w:pPr>
        <w:rPr>
          <w:rFonts w:asciiTheme="majorHAnsi" w:hAnsiTheme="majorHAnsi" w:cstheme="majorHAnsi"/>
          <w:b/>
          <w:bCs/>
          <w:sz w:val="24"/>
          <w:szCs w:val="24"/>
        </w:rPr>
      </w:pPr>
    </w:p>
    <w:p w14:paraId="77FA8488" w14:textId="60BB481F" w:rsidR="00E24C4C" w:rsidRDefault="00E24C4C">
      <w:pPr>
        <w:rPr>
          <w:rFonts w:asciiTheme="majorHAnsi" w:hAnsiTheme="majorHAnsi" w:cstheme="majorHAnsi"/>
          <w:b/>
          <w:bCs/>
          <w:sz w:val="24"/>
          <w:szCs w:val="24"/>
        </w:rPr>
      </w:pPr>
    </w:p>
    <w:p w14:paraId="0BCAAAB3" w14:textId="79035BE8" w:rsidR="00E24C4C" w:rsidRDefault="00E24C4C">
      <w:pPr>
        <w:rPr>
          <w:rFonts w:asciiTheme="majorHAnsi" w:hAnsiTheme="majorHAnsi" w:cstheme="majorHAnsi"/>
          <w:b/>
          <w:bCs/>
          <w:sz w:val="24"/>
          <w:szCs w:val="24"/>
        </w:rPr>
      </w:pPr>
    </w:p>
    <w:p w14:paraId="10E9CD0B" w14:textId="746BD8EA" w:rsidR="00E24C4C" w:rsidRDefault="00E24C4C">
      <w:pPr>
        <w:rPr>
          <w:rFonts w:asciiTheme="majorHAnsi" w:hAnsiTheme="majorHAnsi" w:cstheme="majorHAnsi"/>
          <w:b/>
          <w:bCs/>
          <w:sz w:val="24"/>
          <w:szCs w:val="24"/>
        </w:rPr>
      </w:pPr>
    </w:p>
    <w:p w14:paraId="686D7281" w14:textId="77777777" w:rsidR="00E24C4C" w:rsidRPr="00505C23" w:rsidRDefault="00E24C4C">
      <w:pPr>
        <w:rPr>
          <w:rFonts w:asciiTheme="majorHAnsi" w:hAnsiTheme="majorHAnsi" w:cstheme="majorHAnsi"/>
          <w:b/>
          <w:bCs/>
          <w:sz w:val="24"/>
          <w:szCs w:val="24"/>
        </w:rPr>
      </w:pPr>
    </w:p>
    <w:p w14:paraId="4CE144A6" w14:textId="355E3F0E" w:rsidR="00505C23" w:rsidRDefault="00505C23">
      <w:pPr>
        <w:rPr>
          <w:rFonts w:asciiTheme="majorHAnsi" w:hAnsiTheme="majorHAnsi" w:cstheme="majorHAnsi"/>
          <w:b/>
          <w:bCs/>
          <w:sz w:val="24"/>
          <w:szCs w:val="24"/>
        </w:rPr>
      </w:pPr>
      <w:r w:rsidRPr="00505C23">
        <w:rPr>
          <w:rFonts w:asciiTheme="majorHAnsi" w:hAnsiTheme="majorHAnsi" w:cstheme="majorHAnsi"/>
          <w:b/>
          <w:bCs/>
          <w:sz w:val="24"/>
          <w:szCs w:val="24"/>
        </w:rPr>
        <w:t>2. Image capturing by Thermal Imaging Camera</w:t>
      </w:r>
    </w:p>
    <w:p w14:paraId="58DDE3E6" w14:textId="4E9650CD" w:rsidR="00505C23" w:rsidRDefault="00505C23">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58240" behindDoc="0" locked="0" layoutInCell="1" allowOverlap="1" wp14:anchorId="67156922" wp14:editId="054653BD">
            <wp:simplePos x="0" y="0"/>
            <wp:positionH relativeFrom="column">
              <wp:posOffset>15240</wp:posOffset>
            </wp:positionH>
            <wp:positionV relativeFrom="paragraph">
              <wp:posOffset>642620</wp:posOffset>
            </wp:positionV>
            <wp:extent cx="5935980" cy="2186940"/>
            <wp:effectExtent l="0" t="0" r="762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186940"/>
                    </a:xfrm>
                    <a:prstGeom prst="rect">
                      <a:avLst/>
                    </a:prstGeom>
                    <a:noFill/>
                    <a:ln>
                      <a:noFill/>
                    </a:ln>
                  </pic:spPr>
                </pic:pic>
              </a:graphicData>
            </a:graphic>
          </wp:anchor>
        </w:drawing>
      </w:r>
      <w:r>
        <w:t xml:space="preserve">The overall procedure incorporated in this work starts with face detection from the images taken from the KTFE </w:t>
      </w:r>
      <w:proofErr w:type="gramStart"/>
      <w:r>
        <w:t>Database,,</w:t>
      </w:r>
      <w:proofErr w:type="gramEnd"/>
      <w:r>
        <w:t xml:space="preserve"> denoising and enhancement of facial images, selection of the region of interest (ROI) which includes facial patches extraction, histogram feature extraction and finally classification.</w:t>
      </w:r>
    </w:p>
    <w:p w14:paraId="6914F278" w14:textId="774D494D" w:rsidR="00505C23" w:rsidRDefault="00505C23" w:rsidP="00505C23"/>
    <w:p w14:paraId="13F3157D" w14:textId="63F482D4" w:rsidR="00505C23" w:rsidRPr="00505C23" w:rsidRDefault="00505C23" w:rsidP="00505C23">
      <w:pPr>
        <w:rPr>
          <w:b/>
          <w:bCs/>
        </w:rPr>
      </w:pPr>
      <w:r>
        <w:rPr>
          <w:b/>
          <w:bCs/>
        </w:rPr>
        <w:t xml:space="preserve">2.1 Face Detection - </w:t>
      </w:r>
      <w:r>
        <w:t>Viola Jones technique</w:t>
      </w:r>
    </w:p>
    <w:p w14:paraId="2FE7A53F" w14:textId="49237305" w:rsidR="00505C23" w:rsidRDefault="00140754" w:rsidP="00505C23">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5408" behindDoc="0" locked="0" layoutInCell="1" allowOverlap="1" wp14:anchorId="4E2EC850" wp14:editId="3B855288">
            <wp:simplePos x="0" y="0"/>
            <wp:positionH relativeFrom="column">
              <wp:posOffset>2865120</wp:posOffset>
            </wp:positionH>
            <wp:positionV relativeFrom="paragraph">
              <wp:posOffset>1268730</wp:posOffset>
            </wp:positionV>
            <wp:extent cx="2561590" cy="23545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1590"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C23">
        <w:rPr>
          <w:noProof/>
        </w:rPr>
        <w:drawing>
          <wp:anchor distT="0" distB="0" distL="114300" distR="114300" simplePos="0" relativeHeight="251659264" behindDoc="0" locked="0" layoutInCell="1" allowOverlap="1" wp14:anchorId="477C2950" wp14:editId="0D5F2DFB">
            <wp:simplePos x="0" y="0"/>
            <wp:positionH relativeFrom="column">
              <wp:posOffset>487680</wp:posOffset>
            </wp:positionH>
            <wp:positionV relativeFrom="paragraph">
              <wp:posOffset>956945</wp:posOffset>
            </wp:positionV>
            <wp:extent cx="2095500" cy="265176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C23">
        <w:t xml:space="preserve">Face detection is one of the most important </w:t>
      </w:r>
      <w:proofErr w:type="gramStart"/>
      <w:r w:rsidR="00505C23">
        <w:t>step</w:t>
      </w:r>
      <w:proofErr w:type="gramEnd"/>
      <w:r w:rsidR="00505C23">
        <w:t xml:space="preserve"> for localizing and extracting face region. The face knowledge is the most important portion for the analysis of emotions. The thermal images here are considered as color images and based on the consideration Viola-Jones algorithm is chosen in this work for thermal face detection. Viola Jones technique basically incorporates three steps which are integral image formation for feature computation, </w:t>
      </w:r>
      <w:proofErr w:type="spellStart"/>
      <w:r w:rsidR="00505C23">
        <w:t>Adaboost</w:t>
      </w:r>
      <w:proofErr w:type="spellEnd"/>
      <w:r w:rsidR="00505C23">
        <w:t xml:space="preserve"> technique which is used for feature selection and finally an attentional cascade formation for efficient computational resource </w:t>
      </w:r>
      <w:proofErr w:type="gramStart"/>
      <w:r w:rsidR="00505C23">
        <w:t>allocation .</w:t>
      </w:r>
      <w:proofErr w:type="gramEnd"/>
      <w:r w:rsidR="00505C23">
        <w:t xml:space="preserve"> All these steps combined together make the Viola Jones technique highly efficient for face detection. The detected face is then de-noised and enhanced which is described in the following section. </w:t>
      </w:r>
    </w:p>
    <w:p w14:paraId="78035B20" w14:textId="561C4715" w:rsidR="00505C23" w:rsidRDefault="00505C23">
      <w:pPr>
        <w:rPr>
          <w:b/>
          <w:bCs/>
          <w:sz w:val="28"/>
          <w:szCs w:val="28"/>
        </w:rPr>
      </w:pPr>
      <w:proofErr w:type="gramStart"/>
      <w:r w:rsidRPr="00505C23">
        <w:rPr>
          <w:rFonts w:asciiTheme="majorHAnsi" w:hAnsiTheme="majorHAnsi" w:cstheme="majorHAnsi"/>
          <w:b/>
          <w:bCs/>
          <w:sz w:val="28"/>
          <w:szCs w:val="28"/>
        </w:rPr>
        <w:t xml:space="preserve">2.2 </w:t>
      </w:r>
      <w:r w:rsidRPr="00505C23">
        <w:rPr>
          <w:b/>
          <w:bCs/>
          <w:sz w:val="28"/>
          <w:szCs w:val="28"/>
        </w:rPr>
        <w:t xml:space="preserve"> De</w:t>
      </w:r>
      <w:proofErr w:type="gramEnd"/>
      <w:r w:rsidRPr="00505C23">
        <w:rPr>
          <w:b/>
          <w:bCs/>
          <w:sz w:val="28"/>
          <w:szCs w:val="28"/>
        </w:rPr>
        <w:t>-noising and Contrast Adjustment:</w:t>
      </w:r>
    </w:p>
    <w:p w14:paraId="72F43434" w14:textId="1967E5D7" w:rsidR="00505C23" w:rsidRPr="00505C23" w:rsidRDefault="00505C23">
      <w:pPr>
        <w:rPr>
          <w:rFonts w:asciiTheme="majorHAnsi" w:hAnsiTheme="majorHAnsi" w:cstheme="majorHAnsi"/>
          <w:b/>
          <w:bCs/>
          <w:sz w:val="28"/>
          <w:szCs w:val="28"/>
        </w:rPr>
      </w:pPr>
      <w:r>
        <w:rPr>
          <w:noProof/>
        </w:rPr>
        <w:lastRenderedPageBreak/>
        <w:drawing>
          <wp:anchor distT="0" distB="0" distL="114300" distR="114300" simplePos="0" relativeHeight="251660288" behindDoc="0" locked="0" layoutInCell="1" allowOverlap="1" wp14:anchorId="71B7B87C" wp14:editId="7698CAA5">
            <wp:simplePos x="0" y="0"/>
            <wp:positionH relativeFrom="margin">
              <wp:posOffset>1440180</wp:posOffset>
            </wp:positionH>
            <wp:positionV relativeFrom="paragraph">
              <wp:posOffset>2052320</wp:posOffset>
            </wp:positionV>
            <wp:extent cx="3429000" cy="16433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16433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Filtering is one of the most important steps for de-noising, enhancement, smoothing and template matching of images. The facial thermal images are de-noised initially by passing them through a median filter. Median filter considers each pixel of the image and replace its value with the median of the </w:t>
      </w:r>
      <w:proofErr w:type="spellStart"/>
      <w:r>
        <w:t>neighbouring</w:t>
      </w:r>
      <w:proofErr w:type="spellEnd"/>
      <w:r>
        <w:t xml:space="preserve"> pixels. Median filters are robust as well as good at removing noise while preserving sharp edges. The filtered image is enhanced by using Contrast Limited</w:t>
      </w:r>
      <w:r w:rsidRPr="00505C23">
        <w:t xml:space="preserve"> </w:t>
      </w:r>
      <w:r>
        <w:t xml:space="preserve">Adaptive Histogram Equalization (CLAHE) [7]. The CLAHE enhancement partitions an image into contextual regions and performs histogram equalization on each of the regions thus balancing the used gray values distributions. </w:t>
      </w:r>
      <w:proofErr w:type="gramStart"/>
      <w:r>
        <w:t>Thus</w:t>
      </w:r>
      <w:proofErr w:type="gramEnd"/>
      <w:r>
        <w:t xml:space="preserve"> in this process it makes the concealed features of the image properly visible. </w:t>
      </w:r>
      <w:proofErr w:type="gramStart"/>
      <w:r>
        <w:t>Thus</w:t>
      </w:r>
      <w:proofErr w:type="gramEnd"/>
      <w:r>
        <w:t xml:space="preserve"> the whole procedure consists of noise reduction while maintaining the high spatial content of the image by implementing the combination of median filtering, CLAHE and also edge sharpening.</w:t>
      </w:r>
    </w:p>
    <w:p w14:paraId="2B0791D6" w14:textId="0214AD12" w:rsidR="00505C23" w:rsidRDefault="00505C23">
      <w:pPr>
        <w:rPr>
          <w:sz w:val="28"/>
          <w:szCs w:val="28"/>
        </w:rPr>
      </w:pPr>
      <w:r w:rsidRPr="00505C23">
        <w:rPr>
          <w:rFonts w:asciiTheme="majorHAnsi" w:hAnsiTheme="majorHAnsi" w:cstheme="majorHAnsi"/>
          <w:sz w:val="28"/>
          <w:szCs w:val="28"/>
        </w:rPr>
        <w:t>2.3</w:t>
      </w:r>
      <w:r w:rsidRPr="00505C23">
        <w:rPr>
          <w:sz w:val="28"/>
          <w:szCs w:val="28"/>
        </w:rPr>
        <w:t xml:space="preserve"> ROI Selection:</w:t>
      </w:r>
    </w:p>
    <w:p w14:paraId="3867277A" w14:textId="097E7B63" w:rsidR="00505C23" w:rsidRPr="00505C23" w:rsidRDefault="00FD0785">
      <w:pPr>
        <w:rPr>
          <w:rFonts w:asciiTheme="majorHAnsi" w:hAnsiTheme="majorHAnsi" w:cstheme="majorHAnsi"/>
          <w:sz w:val="28"/>
          <w:szCs w:val="28"/>
        </w:rPr>
      </w:pPr>
      <w:r>
        <w:rPr>
          <w:noProof/>
        </w:rPr>
        <w:drawing>
          <wp:anchor distT="0" distB="0" distL="114300" distR="114300" simplePos="0" relativeHeight="251661312" behindDoc="0" locked="0" layoutInCell="1" allowOverlap="1" wp14:anchorId="46116D96" wp14:editId="264FA4AE">
            <wp:simplePos x="0" y="0"/>
            <wp:positionH relativeFrom="column">
              <wp:posOffset>3360420</wp:posOffset>
            </wp:positionH>
            <wp:positionV relativeFrom="paragraph">
              <wp:posOffset>6985</wp:posOffset>
            </wp:positionV>
            <wp:extent cx="3101340" cy="2049780"/>
            <wp:effectExtent l="0" t="0" r="381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1340" cy="2049780"/>
                    </a:xfrm>
                    <a:prstGeom prst="rect">
                      <a:avLst/>
                    </a:prstGeom>
                    <a:noFill/>
                    <a:ln>
                      <a:noFill/>
                    </a:ln>
                  </pic:spPr>
                </pic:pic>
              </a:graphicData>
            </a:graphic>
          </wp:anchor>
        </w:drawing>
      </w:r>
      <w:r w:rsidR="00505C23">
        <w:t xml:space="preserve">The de-noised image face region is divided into six facial patches i.e. forehead, eyes, right cheek, left cheek, nose and mouth. Figure 4 shows the extracted facial patches from the total face. The facial patches have been extracted using the </w:t>
      </w:r>
      <w:proofErr w:type="gramStart"/>
      <w:r w:rsidR="00505C23">
        <w:t>ratio based</w:t>
      </w:r>
      <w:proofErr w:type="gramEnd"/>
      <w:r w:rsidR="00505C23">
        <w:t xml:space="preserve"> technique where the face region is segmented into the six segments based on some specific ratio considering the nose tip as the </w:t>
      </w:r>
      <w:proofErr w:type="spellStart"/>
      <w:r w:rsidR="00505C23">
        <w:t>centre</w:t>
      </w:r>
      <w:proofErr w:type="spellEnd"/>
      <w:r w:rsidR="00505C23">
        <w:t xml:space="preserve"> point of the face. Starting from the top first the forehead is segmented out, then the eyes, followed by the nose and cheek region and finally the mouth portion. The histogram features are further extracted from each of these patches and are fed to the classifier for further classification.</w:t>
      </w:r>
    </w:p>
    <w:p w14:paraId="7CE509FB" w14:textId="70FA46E9" w:rsidR="00505C23" w:rsidRDefault="00FD0785">
      <w:pPr>
        <w:rPr>
          <w:b/>
          <w:bCs/>
          <w:sz w:val="28"/>
          <w:szCs w:val="28"/>
        </w:rPr>
      </w:pPr>
      <w:r w:rsidRPr="00FD0785">
        <w:rPr>
          <w:rFonts w:asciiTheme="majorHAnsi" w:hAnsiTheme="majorHAnsi" w:cstheme="majorHAnsi"/>
          <w:b/>
          <w:bCs/>
          <w:sz w:val="28"/>
          <w:szCs w:val="28"/>
        </w:rPr>
        <w:t xml:space="preserve">2.4 </w:t>
      </w:r>
      <w:r w:rsidRPr="00FD0785">
        <w:rPr>
          <w:b/>
          <w:bCs/>
          <w:sz w:val="28"/>
          <w:szCs w:val="28"/>
        </w:rPr>
        <w:t>Feature Extraction:</w:t>
      </w:r>
    </w:p>
    <w:p w14:paraId="096C85F4" w14:textId="1D23B7A6" w:rsidR="00FD0785" w:rsidRDefault="00FD0785">
      <w:r>
        <w:t xml:space="preserve">The image features are the main representation of the image. It helps in the proper interpretation of the image. Features may be of many kinds like corners, edges, lines etc. The process of feature extraction helps in formation of a set of feature vectors from detected features also called descriptors. </w:t>
      </w:r>
      <w:proofErr w:type="gramStart"/>
      <w:r>
        <w:t>Thus</w:t>
      </w:r>
      <w:proofErr w:type="gramEnd"/>
      <w:r>
        <w:t xml:space="preserve"> choice and extraction of proper features are helpful for the appropriate analysis of the images. From thermal imaging perspective feature extraction can be thought of as the procedure to convert the images into unique and distinct form to compare with the reference. Histogram features are used as the classifying features for analysis of the individual's emotions.</w:t>
      </w:r>
    </w:p>
    <w:p w14:paraId="204EDD78" w14:textId="785621F2" w:rsidR="00FD0785" w:rsidRPr="00FD0785" w:rsidRDefault="00FD0785">
      <w:pPr>
        <w:rPr>
          <w:b/>
          <w:bCs/>
          <w:sz w:val="24"/>
          <w:szCs w:val="24"/>
        </w:rPr>
      </w:pPr>
      <w:r w:rsidRPr="00FD0785">
        <w:rPr>
          <w:b/>
          <w:bCs/>
          <w:sz w:val="24"/>
          <w:szCs w:val="24"/>
        </w:rPr>
        <w:lastRenderedPageBreak/>
        <w:t>2.5</w:t>
      </w:r>
      <w:r>
        <w:rPr>
          <w:b/>
          <w:bCs/>
          <w:sz w:val="24"/>
          <w:szCs w:val="24"/>
        </w:rPr>
        <w:t xml:space="preserve"> </w:t>
      </w:r>
      <w:r w:rsidRPr="00FD0785">
        <w:rPr>
          <w:b/>
          <w:bCs/>
          <w:sz w:val="24"/>
          <w:szCs w:val="24"/>
        </w:rPr>
        <w:t xml:space="preserve">Classification: </w:t>
      </w:r>
    </w:p>
    <w:p w14:paraId="64B9521A" w14:textId="257AE59C" w:rsidR="00FD0785" w:rsidRDefault="00FD0785">
      <w:pPr>
        <w:rPr>
          <w:sz w:val="24"/>
          <w:szCs w:val="24"/>
        </w:rPr>
      </w:pPr>
      <w:r w:rsidRPr="00FD0785">
        <w:rPr>
          <w:sz w:val="24"/>
          <w:szCs w:val="24"/>
        </w:rPr>
        <w:t xml:space="preserve">The classification of emotions based on the feature vectors is performed using the multiclass SVM [9]. SVM is mainly a binary classifier that </w:t>
      </w:r>
      <w:proofErr w:type="spellStart"/>
      <w:r w:rsidRPr="00FD0785">
        <w:rPr>
          <w:sz w:val="24"/>
          <w:szCs w:val="24"/>
        </w:rPr>
        <w:t>categorises</w:t>
      </w:r>
      <w:proofErr w:type="spellEnd"/>
      <w:r w:rsidRPr="00FD0785">
        <w:rPr>
          <w:sz w:val="24"/>
          <w:szCs w:val="24"/>
        </w:rPr>
        <w:t xml:space="preserve"> both linearly as well as non-linearly separable </w:t>
      </w:r>
      <w:proofErr w:type="gramStart"/>
      <w:r w:rsidRPr="00FD0785">
        <w:rPr>
          <w:sz w:val="24"/>
          <w:szCs w:val="24"/>
        </w:rPr>
        <w:t>data .For</w:t>
      </w:r>
      <w:proofErr w:type="gramEnd"/>
      <w:r w:rsidRPr="00FD0785">
        <w:rPr>
          <w:sz w:val="24"/>
          <w:szCs w:val="24"/>
        </w:rPr>
        <w:t xml:space="preserve"> linearly separated two class data, classification is achieved by constructing a hyper plane to separate the data by maximizing the separation margin.</w:t>
      </w:r>
    </w:p>
    <w:p w14:paraId="0621C2B1" w14:textId="0EF01370" w:rsidR="00FD0785" w:rsidRDefault="00FD0785">
      <w:pPr>
        <w:rPr>
          <w:sz w:val="24"/>
          <w:szCs w:val="24"/>
        </w:rPr>
      </w:pPr>
    </w:p>
    <w:p w14:paraId="453FAF1A" w14:textId="76C74751" w:rsidR="00FD0785" w:rsidRDefault="00FD0785">
      <w:pPr>
        <w:rPr>
          <w:sz w:val="24"/>
          <w:szCs w:val="24"/>
        </w:rPr>
      </w:pPr>
      <w:r>
        <w:rPr>
          <w:noProof/>
          <w:sz w:val="24"/>
          <w:szCs w:val="24"/>
        </w:rPr>
        <w:drawing>
          <wp:anchor distT="0" distB="0" distL="114300" distR="114300" simplePos="0" relativeHeight="251662336" behindDoc="0" locked="0" layoutInCell="1" allowOverlap="1" wp14:anchorId="7AD91574" wp14:editId="3B429548">
            <wp:simplePos x="0" y="0"/>
            <wp:positionH relativeFrom="column">
              <wp:posOffset>1424940</wp:posOffset>
            </wp:positionH>
            <wp:positionV relativeFrom="paragraph">
              <wp:posOffset>284480</wp:posOffset>
            </wp:positionV>
            <wp:extent cx="3190240" cy="27127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0240"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As follow we hope to classify micro emotions using Support Vector machine algorithms</w:t>
      </w:r>
    </w:p>
    <w:p w14:paraId="60E8272E" w14:textId="6C3F4F38" w:rsidR="00FD0785" w:rsidRPr="00FD0785" w:rsidRDefault="00FD0785">
      <w:pPr>
        <w:rPr>
          <w:rFonts w:asciiTheme="majorHAnsi" w:hAnsiTheme="majorHAnsi" w:cstheme="majorHAnsi"/>
          <w:b/>
          <w:bCs/>
          <w:sz w:val="24"/>
          <w:szCs w:val="24"/>
        </w:rPr>
      </w:pPr>
    </w:p>
    <w:p w14:paraId="12D48AA0" w14:textId="50977C1E" w:rsidR="00505C23" w:rsidRPr="00505C23" w:rsidRDefault="00505C23">
      <w:pPr>
        <w:rPr>
          <w:rFonts w:asciiTheme="majorHAnsi" w:hAnsiTheme="majorHAnsi" w:cstheme="majorHAnsi"/>
          <w:sz w:val="24"/>
          <w:szCs w:val="24"/>
        </w:rPr>
      </w:pPr>
    </w:p>
    <w:p w14:paraId="27CCDF75" w14:textId="44F307D4" w:rsidR="005214FF" w:rsidRDefault="00FD0785">
      <w:pPr>
        <w:rPr>
          <w:rFonts w:asciiTheme="majorHAnsi" w:hAnsiTheme="majorHAnsi" w:cstheme="majorHAnsi"/>
          <w:b/>
          <w:bCs/>
          <w:sz w:val="24"/>
          <w:szCs w:val="24"/>
        </w:rPr>
      </w:pPr>
      <w:r w:rsidRPr="00FD0785">
        <w:rPr>
          <w:rFonts w:asciiTheme="majorHAnsi" w:hAnsiTheme="majorHAnsi" w:cstheme="majorHAnsi"/>
          <w:b/>
          <w:bCs/>
          <w:sz w:val="24"/>
          <w:szCs w:val="24"/>
        </w:rPr>
        <w:t>Reference</w:t>
      </w:r>
      <w:r>
        <w:rPr>
          <w:rFonts w:asciiTheme="majorHAnsi" w:hAnsiTheme="majorHAnsi" w:cstheme="majorHAnsi"/>
          <w:b/>
          <w:bCs/>
          <w:sz w:val="24"/>
          <w:szCs w:val="24"/>
        </w:rPr>
        <w:t>:</w:t>
      </w:r>
    </w:p>
    <w:p w14:paraId="12005EE0" w14:textId="77777777" w:rsidR="00FD0785" w:rsidRDefault="00FD0785">
      <w:r>
        <w:t xml:space="preserve"> [1] S. Wang, P. Shen, and Z. Liu, “Facial Expression Recognition from Infrared Thermal Images Using Temperature Difference by Voting,” IEEE 2nd International Conference on Cloud Computing and Intelligent Systems, pp. 94-98, 2012.</w:t>
      </w:r>
    </w:p>
    <w:p w14:paraId="0B072112" w14:textId="77777777" w:rsidR="00FD0785" w:rsidRDefault="00FD0785">
      <w:r>
        <w:t xml:space="preserve"> [2] Shan He, </w:t>
      </w:r>
      <w:proofErr w:type="spellStart"/>
      <w:r>
        <w:t>Shangfei</w:t>
      </w:r>
      <w:proofErr w:type="spellEnd"/>
      <w:r>
        <w:t xml:space="preserve"> Wang, </w:t>
      </w:r>
      <w:proofErr w:type="spellStart"/>
      <w:r>
        <w:t>Wuwei</w:t>
      </w:r>
      <w:proofErr w:type="spellEnd"/>
      <w:r>
        <w:t xml:space="preserve"> Lan and Huan Fu </w:t>
      </w:r>
      <w:proofErr w:type="spellStart"/>
      <w:r>
        <w:t>Qiang</w:t>
      </w:r>
      <w:proofErr w:type="spellEnd"/>
      <w:r>
        <w:t xml:space="preserve"> Ji, “Facial Expression Recognition using Deep Boltzmann Machine from Thermal,” </w:t>
      </w:r>
      <w:proofErr w:type="spellStart"/>
      <w:r>
        <w:t>Humaine</w:t>
      </w:r>
      <w:proofErr w:type="spellEnd"/>
      <w:r>
        <w:t xml:space="preserve"> Association Conference on Affective Computing and Intelligent Interaction, pp. 239–244, 2013.</w:t>
      </w:r>
    </w:p>
    <w:p w14:paraId="0EA8E31F" w14:textId="77777777" w:rsidR="00FD0785" w:rsidRDefault="00FD0785">
      <w:r>
        <w:t xml:space="preserve"> [3] M. M. Khan, M. Ingleby and R. D. Ward, “Automated Facial Expression Classification and Affect Interpretation Using Infrared Measurement of Facial Skin Temperature Variations,” ACM Transactions on Autonomous and Adaptive Systems, vol. 1, no. 1, pp. 91–113, 2006.</w:t>
      </w:r>
    </w:p>
    <w:p w14:paraId="153B3A5E" w14:textId="77777777" w:rsidR="00FD0785" w:rsidRDefault="00FD0785">
      <w:r>
        <w:t xml:space="preserve"> [4] B. R. </w:t>
      </w:r>
      <w:proofErr w:type="spellStart"/>
      <w:r>
        <w:t>Nhan</w:t>
      </w:r>
      <w:proofErr w:type="spellEnd"/>
      <w:r>
        <w:t xml:space="preserve">, T. Chau, and S. Member, “Classifying Affective States Using Thermal Infrared Imaging of the Human Face,” IEEE Transactions on Biomedical Engineering, vol. 57, no. 4, pp. 979–987, 2010. </w:t>
      </w:r>
    </w:p>
    <w:p w14:paraId="189B2E15" w14:textId="77777777" w:rsidR="00FD0785" w:rsidRDefault="00FD0785">
      <w:r>
        <w:lastRenderedPageBreak/>
        <w:t xml:space="preserve">[5] H. Nguyen, K. Kotani, F. Chen, and B. Le, “Estimation of Human Emotions Using Thermal Facial Information,” in proc. of Fifth International Conference on Graphic and Image Processing, vol. 9069, pp. 1–5, 2014. </w:t>
      </w:r>
    </w:p>
    <w:p w14:paraId="7FB32685" w14:textId="77777777" w:rsidR="00FD0785" w:rsidRDefault="00FD0785">
      <w:r>
        <w:t>[6] P. Viola and M.J. Jones, "Robust real-time face detection," International journal of computer vision, vol. 57, no. 2, pp. 137-154, 2004.</w:t>
      </w:r>
    </w:p>
    <w:p w14:paraId="38813EE4" w14:textId="77777777" w:rsidR="00FD0785" w:rsidRDefault="00FD0785">
      <w:r>
        <w:t xml:space="preserve"> [7] J. Kim, L. Kim, and S. Hwang, “An advanced contrast enhancement using partially overlapped sub-block histogram equalization,” IEEE Trans. Circuits Syst. Video Technol., vol. 11, no. 4, pp. 475–484, Apr. 2001. </w:t>
      </w:r>
    </w:p>
    <w:p w14:paraId="7FA83893" w14:textId="77777777" w:rsidR="00FD0785" w:rsidRDefault="00FD0785">
      <w:r>
        <w:t xml:space="preserve">[8] S. </w:t>
      </w:r>
      <w:proofErr w:type="spellStart"/>
      <w:r>
        <w:t>Sergy</w:t>
      </w:r>
      <w:proofErr w:type="spellEnd"/>
      <w:r>
        <w:t xml:space="preserve">, “Color Histogram Features Based Image </w:t>
      </w:r>
      <w:proofErr w:type="spellStart"/>
      <w:r>
        <w:t>Classi</w:t>
      </w:r>
      <w:proofErr w:type="spellEnd"/>
      <w:r>
        <w:t xml:space="preserve"> fi cation in Content-Based Image Retrieval Systems,” pp. 221–224, 2008.</w:t>
      </w:r>
    </w:p>
    <w:p w14:paraId="3A8025CF" w14:textId="602AE29F" w:rsidR="00FD0785" w:rsidRDefault="00FD0785">
      <w:r>
        <w:t xml:space="preserve"> [9] O. Chapelle, P. Haffner, and V. N. </w:t>
      </w:r>
      <w:proofErr w:type="spellStart"/>
      <w:r>
        <w:t>Vapnik</w:t>
      </w:r>
      <w:proofErr w:type="spellEnd"/>
      <w:r>
        <w:t>, “Support Vector Machines for Histogram-Based Image Classification,” vol. 10, no. 5, pp. 1055–</w:t>
      </w:r>
      <w:proofErr w:type="gramStart"/>
      <w:r>
        <w:t>1064,.</w:t>
      </w:r>
      <w:proofErr w:type="gramEnd"/>
    </w:p>
    <w:p w14:paraId="6844CEA4" w14:textId="32B86476" w:rsidR="00EA1849" w:rsidRDefault="00EA1849"/>
    <w:p w14:paraId="66F2D882" w14:textId="0D68E4AC" w:rsidR="00EA1849" w:rsidRDefault="00EA1849"/>
    <w:p w14:paraId="0C194E1D" w14:textId="41D667C8" w:rsidR="00EA1849" w:rsidRDefault="00EA1849"/>
    <w:p w14:paraId="595834CD" w14:textId="682644A2" w:rsidR="00EA1849" w:rsidRDefault="00EA1849">
      <w:pPr>
        <w:rPr>
          <w:b/>
          <w:bCs/>
          <w:sz w:val="34"/>
          <w:szCs w:val="34"/>
        </w:rPr>
      </w:pPr>
      <w:r w:rsidRPr="00EA1849">
        <w:rPr>
          <w:b/>
          <w:bCs/>
          <w:sz w:val="34"/>
          <w:szCs w:val="34"/>
        </w:rPr>
        <w:t xml:space="preserve">Procedure </w:t>
      </w:r>
      <w:proofErr w:type="gramStart"/>
      <w:r w:rsidRPr="00EA1849">
        <w:rPr>
          <w:b/>
          <w:bCs/>
          <w:sz w:val="34"/>
          <w:szCs w:val="34"/>
        </w:rPr>
        <w:t>Of</w:t>
      </w:r>
      <w:proofErr w:type="gramEnd"/>
      <w:r w:rsidRPr="00EA1849">
        <w:rPr>
          <w:b/>
          <w:bCs/>
          <w:sz w:val="34"/>
          <w:szCs w:val="34"/>
        </w:rPr>
        <w:t xml:space="preserve"> Detection Micro Emotions</w:t>
      </w:r>
    </w:p>
    <w:p w14:paraId="1F23E1A8" w14:textId="7879B509" w:rsidR="005E7DEC" w:rsidRDefault="005E7DEC">
      <w:pPr>
        <w:rPr>
          <w:b/>
          <w:bCs/>
          <w:sz w:val="34"/>
          <w:szCs w:val="34"/>
        </w:rPr>
      </w:pPr>
      <w:r>
        <w:rPr>
          <w:b/>
          <w:bCs/>
          <w:noProof/>
          <w:sz w:val="34"/>
          <w:szCs w:val="34"/>
        </w:rPr>
        <w:drawing>
          <wp:anchor distT="0" distB="0" distL="114300" distR="114300" simplePos="0" relativeHeight="251676672" behindDoc="0" locked="0" layoutInCell="1" allowOverlap="1" wp14:anchorId="70230FAE" wp14:editId="5146CB3D">
            <wp:simplePos x="0" y="0"/>
            <wp:positionH relativeFrom="margin">
              <wp:align>left</wp:align>
            </wp:positionH>
            <wp:positionV relativeFrom="paragraph">
              <wp:posOffset>385445</wp:posOffset>
            </wp:positionV>
            <wp:extent cx="4663440" cy="3437255"/>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3440" cy="3437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42C904" w14:textId="65898F7F" w:rsidR="00EA1849" w:rsidRDefault="00EA1849" w:rsidP="00EA1849">
      <w:pPr>
        <w:rPr>
          <w:rFonts w:asciiTheme="majorHAnsi" w:hAnsiTheme="majorHAnsi" w:cstheme="majorHAnsi"/>
          <w:b/>
          <w:bCs/>
          <w:sz w:val="24"/>
          <w:szCs w:val="24"/>
        </w:rPr>
      </w:pPr>
      <w:r>
        <w:rPr>
          <w:rFonts w:asciiTheme="majorHAnsi" w:hAnsiTheme="majorHAnsi" w:cstheme="majorHAnsi"/>
          <w:b/>
          <w:bCs/>
          <w:sz w:val="24"/>
          <w:szCs w:val="24"/>
        </w:rPr>
        <w:t>3.1 Outline of Micro Emotion Detection and Classification</w:t>
      </w:r>
    </w:p>
    <w:p w14:paraId="4755C0FF" w14:textId="77777777" w:rsidR="0022518D" w:rsidRDefault="0022518D" w:rsidP="00EA1849">
      <w:pPr>
        <w:rPr>
          <w:noProof/>
          <w:color w:val="000000"/>
          <w:shd w:val="clear" w:color="auto" w:fill="FFFFFF"/>
        </w:rPr>
      </w:pPr>
    </w:p>
    <w:p w14:paraId="222680D6" w14:textId="5E24DD97" w:rsidR="00EA1849" w:rsidRDefault="0022518D" w:rsidP="00EA1849">
      <w:pPr>
        <w:rPr>
          <w:color w:val="000000"/>
          <w:shd w:val="clear" w:color="auto" w:fill="FFFFFF"/>
        </w:rPr>
      </w:pPr>
      <w:r>
        <w:rPr>
          <w:noProof/>
          <w:color w:val="000000"/>
          <w:shd w:val="clear" w:color="auto" w:fill="FFFFFF"/>
        </w:rPr>
        <w:drawing>
          <wp:anchor distT="0" distB="0" distL="114300" distR="114300" simplePos="0" relativeHeight="251670528" behindDoc="0" locked="0" layoutInCell="1" allowOverlap="1" wp14:anchorId="0DBA1DFE" wp14:editId="3B13C7DE">
            <wp:simplePos x="0" y="0"/>
            <wp:positionH relativeFrom="column">
              <wp:posOffset>876300</wp:posOffset>
            </wp:positionH>
            <wp:positionV relativeFrom="paragraph">
              <wp:posOffset>713105</wp:posOffset>
            </wp:positionV>
            <wp:extent cx="3779520" cy="29565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945" t="2717" r="1551" b="21992"/>
                    <a:stretch/>
                  </pic:blipFill>
                  <pic:spPr bwMode="auto">
                    <a:xfrm>
                      <a:off x="0" y="0"/>
                      <a:ext cx="3779520" cy="2956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1849">
        <w:rPr>
          <w:noProof/>
          <w:color w:val="000000"/>
          <w:shd w:val="clear" w:color="auto" w:fill="FFFFFF"/>
        </w:rPr>
        <w:drawing>
          <wp:anchor distT="0" distB="0" distL="114300" distR="114300" simplePos="0" relativeHeight="251669504" behindDoc="0" locked="0" layoutInCell="1" allowOverlap="1" wp14:anchorId="46D431C6" wp14:editId="11020225">
            <wp:simplePos x="0" y="0"/>
            <wp:positionH relativeFrom="margin">
              <wp:align>left</wp:align>
            </wp:positionH>
            <wp:positionV relativeFrom="paragraph">
              <wp:posOffset>288925</wp:posOffset>
            </wp:positionV>
            <wp:extent cx="5059680" cy="3251835"/>
            <wp:effectExtent l="0" t="0" r="762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9680" cy="3251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849">
        <w:rPr>
          <w:color w:val="000000"/>
          <w:shd w:val="clear" w:color="auto" w:fill="FFFFFF"/>
        </w:rPr>
        <w:t xml:space="preserve">We have used a framework for ME detection and recognition based on simple motion descriptors. </w:t>
      </w:r>
    </w:p>
    <w:p w14:paraId="3A29582D" w14:textId="4CA8CF2B" w:rsidR="00EA1849" w:rsidRDefault="00EA1849" w:rsidP="00EA1849">
      <w:pPr>
        <w:rPr>
          <w:rFonts w:asciiTheme="majorHAnsi" w:hAnsiTheme="majorHAnsi" w:cstheme="majorHAnsi"/>
          <w:b/>
          <w:bCs/>
          <w:sz w:val="24"/>
          <w:szCs w:val="24"/>
        </w:rPr>
      </w:pPr>
    </w:p>
    <w:p w14:paraId="5F28864B" w14:textId="483FD8DF" w:rsidR="00EA1849" w:rsidRDefault="00EA1849" w:rsidP="00EA1849">
      <w:pPr>
        <w:rPr>
          <w:color w:val="000000"/>
          <w:shd w:val="clear" w:color="auto" w:fill="FFFFFF"/>
        </w:rPr>
      </w:pPr>
      <w:r>
        <w:rPr>
          <w:color w:val="000000"/>
          <w:shd w:val="clear" w:color="auto" w:fill="FFFFFF"/>
        </w:rPr>
        <w:t>The framework takes as input full video clips and computes the apex positions as well as the types of the MEs that occurred. First, the detection module determines the moment (the apex frame) when a ME occurred based on the motion magnitude variation across the video frames. The detected apex locations are fed to the recognition module, which uses only the frames around the apex position to determine the type of the ME (positive, negative or surprise).</w:t>
      </w:r>
    </w:p>
    <w:p w14:paraId="546FB5CE" w14:textId="3B975CB2" w:rsidR="00EA1849" w:rsidRDefault="00EA1849" w:rsidP="00EA1849">
      <w:pPr>
        <w:rPr>
          <w:color w:val="000000"/>
          <w:shd w:val="clear" w:color="auto" w:fill="FFFFFF"/>
        </w:rPr>
      </w:pPr>
    </w:p>
    <w:p w14:paraId="64268883" w14:textId="50673628" w:rsidR="00EA1849" w:rsidRPr="00EA1849" w:rsidRDefault="00EA1849" w:rsidP="00EA1849">
      <w:pPr>
        <w:shd w:val="clear" w:color="auto" w:fill="FFFFFF"/>
        <w:spacing w:before="308" w:after="154" w:line="300" w:lineRule="atLeast"/>
        <w:outlineLvl w:val="2"/>
        <w:rPr>
          <w:rFonts w:ascii="Arial" w:eastAsia="Times New Roman" w:hAnsi="Arial" w:cs="Arial"/>
          <w:color w:val="724128"/>
          <w:sz w:val="24"/>
          <w:szCs w:val="24"/>
        </w:rPr>
      </w:pPr>
      <w:r w:rsidRPr="00EA1849">
        <w:rPr>
          <w:rFonts w:ascii="Arial" w:eastAsia="Times New Roman" w:hAnsi="Arial" w:cs="Arial"/>
          <w:color w:val="724128"/>
          <w:sz w:val="24"/>
          <w:szCs w:val="24"/>
        </w:rPr>
        <w:t>3.2. Facial Landmarks Detection and Cell Selection</w:t>
      </w:r>
    </w:p>
    <w:p w14:paraId="2E9834C1" w14:textId="5A72AE7A" w:rsidR="00EA1849" w:rsidRDefault="00EA1849" w:rsidP="00EA1849">
      <w:pPr>
        <w:rPr>
          <w:rFonts w:asciiTheme="majorHAnsi" w:hAnsiTheme="majorHAnsi" w:cstheme="majorHAnsi"/>
          <w:b/>
          <w:bCs/>
          <w:sz w:val="24"/>
          <w:szCs w:val="24"/>
        </w:rPr>
      </w:pPr>
      <w:r>
        <w:rPr>
          <w:color w:val="000000"/>
          <w:shd w:val="clear" w:color="auto" w:fill="FFFFFF"/>
        </w:rPr>
        <w:t>A general off the shelf facial landmark detector [</w:t>
      </w:r>
      <w:hyperlink r:id="rId21" w:anchor="B23-sensors-17-02913" w:history="1">
        <w:r>
          <w:rPr>
            <w:rStyle w:val="Hyperlink"/>
            <w:color w:val="642A8F"/>
            <w:shd w:val="clear" w:color="auto" w:fill="FFFFFF"/>
          </w:rPr>
          <w:t>23</w:t>
        </w:r>
      </w:hyperlink>
      <w:r>
        <w:rPr>
          <w:color w:val="000000"/>
          <w:shd w:val="clear" w:color="auto" w:fill="FFFFFF"/>
        </w:rPr>
        <w:t>,</w:t>
      </w:r>
      <w:hyperlink r:id="rId22" w:anchor="B24-sensors-17-02913" w:history="1">
        <w:r>
          <w:rPr>
            <w:rStyle w:val="Hyperlink"/>
            <w:color w:val="642A8F"/>
            <w:shd w:val="clear" w:color="auto" w:fill="FFFFFF"/>
          </w:rPr>
          <w:t>24</w:t>
        </w:r>
      </w:hyperlink>
      <w:r>
        <w:rPr>
          <w:color w:val="000000"/>
          <w:shd w:val="clear" w:color="auto" w:fill="FFFFFF"/>
        </w:rPr>
        <w:t>] is used to detect 68 landmarks on the face. Based on the position of these landmarks, we defined 10 regions on the face that roughly correspond to the position of the muscles of facial expressions, as shown in </w:t>
      </w:r>
      <w:hyperlink r:id="rId23" w:tgtFrame="figure" w:history="1">
        <w:r>
          <w:rPr>
            <w:rStyle w:val="Hyperlink"/>
            <w:color w:val="642A8F"/>
            <w:shd w:val="clear" w:color="auto" w:fill="FFFFFF"/>
          </w:rPr>
          <w:t>Figure 5</w:t>
        </w:r>
      </w:hyperlink>
      <w:r>
        <w:rPr>
          <w:color w:val="000000"/>
          <w:shd w:val="clear" w:color="auto" w:fill="FFFFFF"/>
        </w:rPr>
        <w:t>.</w:t>
      </w:r>
    </w:p>
    <w:p w14:paraId="30B4E42E" w14:textId="048526AA" w:rsidR="00EA1849" w:rsidRDefault="00EA1849" w:rsidP="00EA1849">
      <w:pPr>
        <w:rPr>
          <w:rFonts w:asciiTheme="majorHAnsi" w:hAnsiTheme="majorHAnsi" w:cstheme="majorHAnsi"/>
          <w:b/>
          <w:bCs/>
          <w:sz w:val="24"/>
          <w:szCs w:val="24"/>
        </w:rPr>
      </w:pPr>
    </w:p>
    <w:p w14:paraId="6FA269F8" w14:textId="77777777" w:rsidR="00EA1849" w:rsidRDefault="00EA1849" w:rsidP="00EA1849">
      <w:pPr>
        <w:pStyle w:val="NormalWeb"/>
        <w:shd w:val="clear" w:color="auto" w:fill="FFFFFF"/>
        <w:spacing w:before="166" w:beforeAutospacing="0" w:after="166" w:afterAutospacing="0"/>
        <w:rPr>
          <w:color w:val="000000"/>
        </w:rPr>
      </w:pPr>
      <w:r>
        <w:rPr>
          <w:color w:val="000000"/>
        </w:rPr>
        <w:t xml:space="preserve">The three upper cells correspond to the left frontalis, procerus and right frontalis muscles, respectively. The two cells around the eyes overlap the orbicularis oculi muscles. The four cells around the nostrils and mouth area are related to the orbicularis </w:t>
      </w:r>
      <w:proofErr w:type="spellStart"/>
      <w:r>
        <w:rPr>
          <w:color w:val="000000"/>
        </w:rPr>
        <w:t>oris</w:t>
      </w:r>
      <w:proofErr w:type="spellEnd"/>
      <w:r>
        <w:rPr>
          <w:color w:val="000000"/>
        </w:rPr>
        <w:t xml:space="preserve"> and zygomatics muscles. Finally, the cell in the chin area corresponds to the mentalis muscle [</w:t>
      </w:r>
      <w:hyperlink r:id="rId24" w:anchor="B25-sensors-17-02913" w:history="1">
        <w:r>
          <w:rPr>
            <w:rStyle w:val="Hyperlink"/>
            <w:color w:val="642A8F"/>
          </w:rPr>
          <w:t>25</w:t>
        </w:r>
      </w:hyperlink>
      <w:r>
        <w:rPr>
          <w:color w:val="000000"/>
        </w:rPr>
        <w:t>]. The width of a cell was heuristically set to half the mouth width.</w:t>
      </w:r>
    </w:p>
    <w:p w14:paraId="44C8499A" w14:textId="77777777" w:rsidR="00EA1849" w:rsidRDefault="00EA1849" w:rsidP="00EA1849">
      <w:pPr>
        <w:pStyle w:val="p"/>
        <w:shd w:val="clear" w:color="auto" w:fill="FFFFFF"/>
        <w:spacing w:before="166" w:beforeAutospacing="0" w:after="166" w:afterAutospacing="0"/>
        <w:rPr>
          <w:color w:val="000000"/>
        </w:rPr>
      </w:pPr>
      <w:r>
        <w:rPr>
          <w:color w:val="000000"/>
        </w:rPr>
        <w:lastRenderedPageBreak/>
        <w:t>Based on the orientation determined by the off-the-shelf detector, we correct the small face orientations with normalization; more specifically, the face is rotated such that the roll angle becomes 0.</w:t>
      </w:r>
    </w:p>
    <w:p w14:paraId="132F307B" w14:textId="77777777" w:rsidR="00EA1849" w:rsidRDefault="00EA1849" w:rsidP="00EA1849">
      <w:pPr>
        <w:pStyle w:val="Heading3"/>
        <w:shd w:val="clear" w:color="auto" w:fill="FFFFFF"/>
        <w:spacing w:before="308" w:beforeAutospacing="0" w:after="154" w:afterAutospacing="0" w:line="300" w:lineRule="atLeast"/>
        <w:rPr>
          <w:rFonts w:ascii="Arial" w:hAnsi="Arial" w:cs="Arial"/>
          <w:b w:val="0"/>
          <w:bCs w:val="0"/>
          <w:color w:val="724128"/>
          <w:sz w:val="24"/>
          <w:szCs w:val="24"/>
        </w:rPr>
      </w:pPr>
      <w:r>
        <w:rPr>
          <w:rFonts w:ascii="Arial" w:hAnsi="Arial" w:cs="Arial"/>
          <w:b w:val="0"/>
          <w:bCs w:val="0"/>
          <w:color w:val="724128"/>
          <w:sz w:val="24"/>
          <w:szCs w:val="24"/>
        </w:rPr>
        <w:t>3.3. Micro-Expression Detection</w:t>
      </w:r>
    </w:p>
    <w:p w14:paraId="1463A3FF" w14:textId="77777777" w:rsidR="00EA1849" w:rsidRDefault="00EA1849" w:rsidP="00EA1849">
      <w:pPr>
        <w:pStyle w:val="p"/>
        <w:shd w:val="clear" w:color="auto" w:fill="FFFFFF"/>
        <w:spacing w:before="166" w:beforeAutospacing="0" w:after="166" w:afterAutospacing="0"/>
        <w:rPr>
          <w:color w:val="000000"/>
        </w:rPr>
      </w:pPr>
      <w:r>
        <w:rPr>
          <w:color w:val="000000"/>
        </w:rPr>
        <w:t xml:space="preserve">The detection module relies on the magnitude of the movement that occurs across the high-speed video frames computed by simple absolute image differences. The motion information is extracted from each frame and </w:t>
      </w:r>
      <w:proofErr w:type="spellStart"/>
      <w:r>
        <w:rPr>
          <w:color w:val="000000"/>
        </w:rPr>
        <w:t>Adaboost</w:t>
      </w:r>
      <w:proofErr w:type="spellEnd"/>
      <w:r>
        <w:rPr>
          <w:color w:val="000000"/>
        </w:rPr>
        <w:t xml:space="preserve"> [</w:t>
      </w:r>
      <w:hyperlink r:id="rId25" w:anchor="B26-sensors-17-02913" w:history="1">
        <w:r>
          <w:rPr>
            <w:rStyle w:val="Hyperlink"/>
            <w:color w:val="642A8F"/>
          </w:rPr>
          <w:t>26</w:t>
        </w:r>
      </w:hyperlink>
      <w:r>
        <w:rPr>
          <w:color w:val="000000"/>
        </w:rPr>
        <w:t>,</w:t>
      </w:r>
      <w:hyperlink r:id="rId26" w:anchor="B27-sensors-17-02913" w:history="1">
        <w:r>
          <w:rPr>
            <w:rStyle w:val="Hyperlink"/>
            <w:color w:val="642A8F"/>
          </w:rPr>
          <w:t>27</w:t>
        </w:r>
      </w:hyperlink>
      <w:r>
        <w:rPr>
          <w:color w:val="000000"/>
        </w:rPr>
        <w:t>] algorithm is used to decide if a frame belongs to the ME or the non-ME class. The outline of the detection module is depicted in </w:t>
      </w:r>
      <w:hyperlink r:id="rId27" w:tgtFrame="figure" w:history="1">
        <w:r>
          <w:rPr>
            <w:rStyle w:val="Hyperlink"/>
            <w:color w:val="642A8F"/>
          </w:rPr>
          <w:t>Figure 6</w:t>
        </w:r>
      </w:hyperlink>
      <w:r>
        <w:rPr>
          <w:color w:val="000000"/>
        </w:rPr>
        <w:t>.</w:t>
      </w:r>
    </w:p>
    <w:p w14:paraId="26A298FF" w14:textId="086937B3" w:rsidR="00EA1849" w:rsidRDefault="007A2BBD" w:rsidP="00EA1849">
      <w:pPr>
        <w:rPr>
          <w:rFonts w:asciiTheme="majorHAnsi" w:hAnsiTheme="majorHAnsi" w:cstheme="majorHAnsi"/>
          <w:b/>
          <w:bCs/>
          <w:sz w:val="24"/>
          <w:szCs w:val="24"/>
        </w:rPr>
      </w:pPr>
      <w:r>
        <w:rPr>
          <w:rFonts w:asciiTheme="majorHAnsi" w:hAnsiTheme="majorHAnsi" w:cstheme="majorHAnsi"/>
          <w:b/>
          <w:bCs/>
          <w:noProof/>
          <w:sz w:val="24"/>
          <w:szCs w:val="24"/>
        </w:rPr>
        <mc:AlternateContent>
          <mc:Choice Requires="wps">
            <w:drawing>
              <wp:anchor distT="0" distB="0" distL="114300" distR="114300" simplePos="0" relativeHeight="251685888" behindDoc="0" locked="0" layoutInCell="1" allowOverlap="1" wp14:anchorId="505C6E40" wp14:editId="022B9AD1">
                <wp:simplePos x="0" y="0"/>
                <wp:positionH relativeFrom="column">
                  <wp:posOffset>3719830</wp:posOffset>
                </wp:positionH>
                <wp:positionV relativeFrom="paragraph">
                  <wp:posOffset>3908425</wp:posOffset>
                </wp:positionV>
                <wp:extent cx="914400" cy="919163"/>
                <wp:effectExtent l="0" t="0" r="19050" b="14605"/>
                <wp:wrapNone/>
                <wp:docPr id="24" name="Rectangle: Rounded Corners 24"/>
                <wp:cNvGraphicFramePr/>
                <a:graphic xmlns:a="http://schemas.openxmlformats.org/drawingml/2006/main">
                  <a:graphicData uri="http://schemas.microsoft.com/office/word/2010/wordprocessingShape">
                    <wps:wsp>
                      <wps:cNvSpPr/>
                      <wps:spPr>
                        <a:xfrm>
                          <a:off x="0" y="0"/>
                          <a:ext cx="914400" cy="91916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8B600D1" w14:textId="4AC6FE13" w:rsidR="00232594" w:rsidRDefault="00232594" w:rsidP="00232594">
                            <w:pPr>
                              <w:jc w:val="center"/>
                            </w:pPr>
                            <w:r>
                              <w:t xml:space="preserve">Classifying to micro emotion categories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5C6E40" id="Rectangle: Rounded Corners 24" o:spid="_x0000_s1026" style="position:absolute;margin-left:292.9pt;margin-top:307.75pt;width:1in;height:7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" fillcolor="white [3201]" strokecolor="#70ad47 [3209]" strokeweight="1pt">
                <v:stroke joinstyle="miter"/>
                <v:textbox>
                  <w:txbxContent>
                    <w:p w14:paraId="18B600D1" w14:textId="4AC6FE13" w:rsidR="00232594" w:rsidRDefault="00232594" w:rsidP="00232594">
                      <w:pPr>
                        <w:jc w:val="center"/>
                      </w:pPr>
                      <w:r>
                        <w:t xml:space="preserve">Classifying to micro emotion categories </w:t>
                      </w:r>
                    </w:p>
                  </w:txbxContent>
                </v:textbox>
              </v:roundrect>
            </w:pict>
          </mc:Fallback>
        </mc:AlternateContent>
      </w:r>
      <w:r>
        <w:rPr>
          <w:rFonts w:asciiTheme="majorHAnsi" w:hAnsiTheme="majorHAnsi" w:cstheme="majorHAnsi"/>
          <w:b/>
          <w:bCs/>
          <w:noProof/>
          <w:sz w:val="24"/>
          <w:szCs w:val="24"/>
        </w:rPr>
        <mc:AlternateContent>
          <mc:Choice Requires="wps">
            <w:drawing>
              <wp:anchor distT="0" distB="0" distL="114300" distR="114300" simplePos="0" relativeHeight="251684864" behindDoc="0" locked="0" layoutInCell="1" allowOverlap="1" wp14:anchorId="775FCD87" wp14:editId="5C51F2B1">
                <wp:simplePos x="0" y="0"/>
                <wp:positionH relativeFrom="column">
                  <wp:posOffset>-409575</wp:posOffset>
                </wp:positionH>
                <wp:positionV relativeFrom="paragraph">
                  <wp:posOffset>4581525</wp:posOffset>
                </wp:positionV>
                <wp:extent cx="947420" cy="266700"/>
                <wp:effectExtent l="0" t="0" r="24130" b="19050"/>
                <wp:wrapNone/>
                <wp:docPr id="23" name="Rectangle 23"/>
                <wp:cNvGraphicFramePr/>
                <a:graphic xmlns:a="http://schemas.openxmlformats.org/drawingml/2006/main">
                  <a:graphicData uri="http://schemas.microsoft.com/office/word/2010/wordprocessingShape">
                    <wps:wsp>
                      <wps:cNvSpPr/>
                      <wps:spPr>
                        <a:xfrm>
                          <a:off x="0" y="0"/>
                          <a:ext cx="94742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D89315" w14:textId="22F4B857" w:rsidR="00232594" w:rsidRPr="007A2BBD" w:rsidRDefault="00232594" w:rsidP="00232594">
                            <w:pPr>
                              <w:jc w:val="center"/>
                              <w:rPr>
                                <w:sz w:val="16"/>
                                <w:szCs w:val="16"/>
                              </w:rPr>
                            </w:pPr>
                            <w:r w:rsidRPr="007A2BBD">
                              <w:rPr>
                                <w:sz w:val="16"/>
                                <w:szCs w:val="16"/>
                              </w:rPr>
                              <w:t>Face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FCD87" id="Rectangle 23" o:spid="_x0000_s1027" style="position:absolute;margin-left:-32.25pt;margin-top:360.75pt;width:74.6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" fillcolor="white [3201]" strokecolor="#70ad47 [3209]" strokeweight="1pt">
                <v:textbox>
                  <w:txbxContent>
                    <w:p w14:paraId="28D89315" w14:textId="22F4B857" w:rsidR="00232594" w:rsidRPr="007A2BBD" w:rsidRDefault="00232594" w:rsidP="00232594">
                      <w:pPr>
                        <w:jc w:val="center"/>
                        <w:rPr>
                          <w:sz w:val="16"/>
                          <w:szCs w:val="16"/>
                        </w:rPr>
                      </w:pPr>
                      <w:r w:rsidRPr="007A2BBD">
                        <w:rPr>
                          <w:sz w:val="16"/>
                          <w:szCs w:val="16"/>
                        </w:rPr>
                        <w:t>Face detection</w:t>
                      </w:r>
                    </w:p>
                  </w:txbxContent>
                </v:textbox>
              </v:rect>
            </w:pict>
          </mc:Fallback>
        </mc:AlternateContent>
      </w:r>
      <w:r>
        <w:rPr>
          <w:rFonts w:asciiTheme="majorHAnsi" w:hAnsiTheme="majorHAnsi" w:cstheme="majorHAnsi"/>
          <w:b/>
          <w:bCs/>
          <w:noProof/>
          <w:sz w:val="24"/>
          <w:szCs w:val="24"/>
        </w:rPr>
        <mc:AlternateContent>
          <mc:Choice Requires="wps">
            <w:drawing>
              <wp:anchor distT="0" distB="0" distL="114300" distR="114300" simplePos="0" relativeHeight="251689984" behindDoc="0" locked="0" layoutInCell="1" allowOverlap="1" wp14:anchorId="34072CED" wp14:editId="5B04CE27">
                <wp:simplePos x="0" y="0"/>
                <wp:positionH relativeFrom="column">
                  <wp:posOffset>1795145</wp:posOffset>
                </wp:positionH>
                <wp:positionV relativeFrom="paragraph">
                  <wp:posOffset>4581525</wp:posOffset>
                </wp:positionV>
                <wp:extent cx="1085850" cy="2667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0858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F3DC04" w14:textId="30C3576C" w:rsidR="00232594" w:rsidRPr="007A2BBD" w:rsidRDefault="00232594" w:rsidP="007A2BBD">
                            <w:pPr>
                              <w:spacing w:line="240" w:lineRule="auto"/>
                              <w:jc w:val="center"/>
                              <w:rPr>
                                <w:sz w:val="14"/>
                                <w:szCs w:val="14"/>
                              </w:rPr>
                            </w:pPr>
                            <w:r w:rsidRPr="007A2BBD">
                              <w:rPr>
                                <w:sz w:val="14"/>
                                <w:szCs w:val="14"/>
                              </w:rPr>
                              <w:t>Feature</w:t>
                            </w:r>
                            <w:r w:rsidR="007A2BBD">
                              <w:rPr>
                                <w:sz w:val="14"/>
                                <w:szCs w:val="14"/>
                              </w:rPr>
                              <w:t xml:space="preserve"> </w:t>
                            </w:r>
                            <w:r w:rsidRPr="007A2BBD">
                              <w:rPr>
                                <w:sz w:val="14"/>
                                <w:szCs w:val="14"/>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72CED" id="Rectangle 26" o:spid="_x0000_s1028" style="position:absolute;margin-left:141.35pt;margin-top:360.75pt;width:85.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" fillcolor="white [3201]" strokecolor="#70ad47 [3209]" strokeweight="1pt">
                <v:textbox>
                  <w:txbxContent>
                    <w:p w14:paraId="57F3DC04" w14:textId="30C3576C" w:rsidR="00232594" w:rsidRPr="007A2BBD" w:rsidRDefault="00232594" w:rsidP="007A2BBD">
                      <w:pPr>
                        <w:spacing w:line="240" w:lineRule="auto"/>
                        <w:jc w:val="center"/>
                        <w:rPr>
                          <w:sz w:val="14"/>
                          <w:szCs w:val="14"/>
                        </w:rPr>
                      </w:pPr>
                      <w:r w:rsidRPr="007A2BBD">
                        <w:rPr>
                          <w:sz w:val="14"/>
                          <w:szCs w:val="14"/>
                        </w:rPr>
                        <w:t>Feature</w:t>
                      </w:r>
                      <w:r w:rsidR="007A2BBD">
                        <w:rPr>
                          <w:sz w:val="14"/>
                          <w:szCs w:val="14"/>
                        </w:rPr>
                        <w:t xml:space="preserve"> </w:t>
                      </w:r>
                      <w:r w:rsidRPr="007A2BBD">
                        <w:rPr>
                          <w:sz w:val="14"/>
                          <w:szCs w:val="14"/>
                        </w:rPr>
                        <w:t>extraction</w:t>
                      </w:r>
                    </w:p>
                  </w:txbxContent>
                </v:textbox>
              </v:rect>
            </w:pict>
          </mc:Fallback>
        </mc:AlternateContent>
      </w:r>
      <w:r w:rsidR="00232594">
        <w:rPr>
          <w:rFonts w:asciiTheme="majorHAnsi" w:hAnsiTheme="majorHAnsi" w:cstheme="majorHAnsi"/>
          <w:b/>
          <w:bCs/>
          <w:noProof/>
          <w:sz w:val="24"/>
          <w:szCs w:val="24"/>
        </w:rPr>
        <mc:AlternateContent>
          <mc:Choice Requires="wps">
            <w:drawing>
              <wp:anchor distT="0" distB="0" distL="114300" distR="114300" simplePos="0" relativeHeight="251692032" behindDoc="0" locked="0" layoutInCell="1" allowOverlap="1" wp14:anchorId="401BB3BA" wp14:editId="05474C52">
                <wp:simplePos x="0" y="0"/>
                <wp:positionH relativeFrom="column">
                  <wp:posOffset>2433638</wp:posOffset>
                </wp:positionH>
                <wp:positionV relativeFrom="paragraph">
                  <wp:posOffset>3819843</wp:posOffset>
                </wp:positionV>
                <wp:extent cx="1133475" cy="3238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113347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583563" w14:textId="0575167C" w:rsidR="00232594" w:rsidRPr="00232594" w:rsidRDefault="00232594" w:rsidP="00232594">
                            <w:pPr>
                              <w:rPr>
                                <w:sz w:val="12"/>
                                <w:szCs w:val="12"/>
                              </w:rPr>
                            </w:pPr>
                            <w:r w:rsidRPr="00232594">
                              <w:rPr>
                                <w:sz w:val="12"/>
                                <w:szCs w:val="12"/>
                              </w:rPr>
                              <w:t>Take the face point co</w:t>
                            </w:r>
                            <w:r>
                              <w:rPr>
                                <w:sz w:val="12"/>
                                <w:szCs w:val="12"/>
                              </w:rPr>
                              <w:t>-</w:t>
                            </w:r>
                            <w:r w:rsidRPr="00232594">
                              <w:rPr>
                                <w:sz w:val="12"/>
                                <w:szCs w:val="12"/>
                              </w:rPr>
                              <w:t xml:space="preserve"> ordinates</w:t>
                            </w:r>
                            <w:r>
                              <w:rPr>
                                <w:sz w:val="12"/>
                                <w:szCs w:val="12"/>
                              </w:rPr>
                              <w:t xml:space="preserve"> using Open pose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BB3BA" id="Rectangle 27" o:spid="_x0000_s1029" style="position:absolute;margin-left:191.65pt;margin-top:300.8pt;width:89.25pt;height: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" fillcolor="white [3201]" strokecolor="#70ad47 [3209]" strokeweight="1pt">
                <v:textbox>
                  <w:txbxContent>
                    <w:p w14:paraId="7D583563" w14:textId="0575167C" w:rsidR="00232594" w:rsidRPr="00232594" w:rsidRDefault="00232594" w:rsidP="00232594">
                      <w:pPr>
                        <w:rPr>
                          <w:sz w:val="12"/>
                          <w:szCs w:val="12"/>
                        </w:rPr>
                      </w:pPr>
                      <w:r w:rsidRPr="00232594">
                        <w:rPr>
                          <w:sz w:val="12"/>
                          <w:szCs w:val="12"/>
                        </w:rPr>
                        <w:t>Take the face point co</w:t>
                      </w:r>
                      <w:r>
                        <w:rPr>
                          <w:sz w:val="12"/>
                          <w:szCs w:val="12"/>
                        </w:rPr>
                        <w:t>-</w:t>
                      </w:r>
                      <w:r w:rsidRPr="00232594">
                        <w:rPr>
                          <w:sz w:val="12"/>
                          <w:szCs w:val="12"/>
                        </w:rPr>
                        <w:t xml:space="preserve"> ordinates</w:t>
                      </w:r>
                      <w:r>
                        <w:rPr>
                          <w:sz w:val="12"/>
                          <w:szCs w:val="12"/>
                        </w:rPr>
                        <w:t xml:space="preserve"> using Open pose</w:t>
                      </w:r>
                    </w:p>
                  </w:txbxContent>
                </v:textbox>
              </v:rect>
            </w:pict>
          </mc:Fallback>
        </mc:AlternateContent>
      </w:r>
      <w:r w:rsidR="00232594">
        <w:rPr>
          <w:rFonts w:asciiTheme="majorHAnsi" w:hAnsiTheme="majorHAnsi" w:cstheme="majorHAnsi"/>
          <w:b/>
          <w:bCs/>
          <w:noProof/>
          <w:sz w:val="24"/>
          <w:szCs w:val="24"/>
        </w:rPr>
        <mc:AlternateContent>
          <mc:Choice Requires="wps">
            <w:drawing>
              <wp:anchor distT="0" distB="0" distL="114300" distR="114300" simplePos="0" relativeHeight="251682816" behindDoc="0" locked="0" layoutInCell="1" allowOverlap="1" wp14:anchorId="56275DC3" wp14:editId="63232EB4">
                <wp:simplePos x="0" y="0"/>
                <wp:positionH relativeFrom="column">
                  <wp:posOffset>-428625</wp:posOffset>
                </wp:positionH>
                <wp:positionV relativeFrom="paragraph">
                  <wp:posOffset>3819843</wp:posOffset>
                </wp:positionV>
                <wp:extent cx="1123950" cy="3524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112395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E9ADE5" w14:textId="13E2DF89" w:rsidR="00232594" w:rsidRPr="00232594" w:rsidRDefault="00232594" w:rsidP="00232594">
                            <w:pPr>
                              <w:jc w:val="center"/>
                              <w:rPr>
                                <w:sz w:val="14"/>
                                <w:szCs w:val="14"/>
                              </w:rPr>
                            </w:pPr>
                            <w:r w:rsidRPr="00232594">
                              <w:rPr>
                                <w:sz w:val="14"/>
                                <w:szCs w:val="14"/>
                              </w:rPr>
                              <w:t xml:space="preserve">Filtering frames required to detect </w:t>
                            </w:r>
                            <w:r>
                              <w:rPr>
                                <w:sz w:val="14"/>
                                <w:szCs w:val="14"/>
                              </w:rPr>
                              <w:t>m</w:t>
                            </w:r>
                            <w:r w:rsidRPr="00232594">
                              <w:rPr>
                                <w:sz w:val="14"/>
                                <w:szCs w:val="14"/>
                              </w:rPr>
                              <w:t xml:space="preserve">icro </w:t>
                            </w:r>
                            <w:r>
                              <w:rPr>
                                <w:sz w:val="14"/>
                                <w:szCs w:val="14"/>
                              </w:rPr>
                              <w:t>e</w:t>
                            </w:r>
                            <w:r w:rsidRPr="00232594">
                              <w:rPr>
                                <w:sz w:val="14"/>
                                <w:szCs w:val="14"/>
                              </w:rPr>
                              <w:t xml:space="preserve">motions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75DC3" id="Rectangle 22" o:spid="_x0000_s1030" style="position:absolute;margin-left:-33.75pt;margin-top:300.8pt;width:88.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" fillcolor="white [3201]" strokecolor="#70ad47 [3209]" strokeweight="1pt">
                <v:textbox>
                  <w:txbxContent>
                    <w:p w14:paraId="69E9ADE5" w14:textId="13E2DF89" w:rsidR="00232594" w:rsidRPr="00232594" w:rsidRDefault="00232594" w:rsidP="00232594">
                      <w:pPr>
                        <w:jc w:val="center"/>
                        <w:rPr>
                          <w:sz w:val="14"/>
                          <w:szCs w:val="14"/>
                        </w:rPr>
                      </w:pPr>
                      <w:r w:rsidRPr="00232594">
                        <w:rPr>
                          <w:sz w:val="14"/>
                          <w:szCs w:val="14"/>
                        </w:rPr>
                        <w:t xml:space="preserve">Filtering frames required to detect </w:t>
                      </w:r>
                      <w:r>
                        <w:rPr>
                          <w:sz w:val="14"/>
                          <w:szCs w:val="14"/>
                        </w:rPr>
                        <w:t>m</w:t>
                      </w:r>
                      <w:r w:rsidRPr="00232594">
                        <w:rPr>
                          <w:sz w:val="14"/>
                          <w:szCs w:val="14"/>
                        </w:rPr>
                        <w:t xml:space="preserve">icro </w:t>
                      </w:r>
                      <w:r>
                        <w:rPr>
                          <w:sz w:val="14"/>
                          <w:szCs w:val="14"/>
                        </w:rPr>
                        <w:t>e</w:t>
                      </w:r>
                      <w:r w:rsidRPr="00232594">
                        <w:rPr>
                          <w:sz w:val="14"/>
                          <w:szCs w:val="14"/>
                        </w:rPr>
                        <w:t xml:space="preserve">motions </w:t>
                      </w:r>
                    </w:p>
                  </w:txbxContent>
                </v:textbox>
              </v:rect>
            </w:pict>
          </mc:Fallback>
        </mc:AlternateContent>
      </w:r>
      <w:r w:rsidR="00232594">
        <w:rPr>
          <w:rFonts w:asciiTheme="majorHAnsi" w:hAnsiTheme="majorHAnsi" w:cstheme="majorHAnsi"/>
          <w:b/>
          <w:bCs/>
          <w:noProof/>
          <w:sz w:val="24"/>
          <w:szCs w:val="24"/>
        </w:rPr>
        <mc:AlternateContent>
          <mc:Choice Requires="wps">
            <w:drawing>
              <wp:anchor distT="0" distB="0" distL="114300" distR="114300" simplePos="0" relativeHeight="251687936" behindDoc="0" locked="0" layoutInCell="1" allowOverlap="1" wp14:anchorId="56DD358B" wp14:editId="7275061B">
                <wp:simplePos x="0" y="0"/>
                <wp:positionH relativeFrom="column">
                  <wp:posOffset>833438</wp:posOffset>
                </wp:positionH>
                <wp:positionV relativeFrom="paragraph">
                  <wp:posOffset>3834130</wp:posOffset>
                </wp:positionV>
                <wp:extent cx="671512" cy="318770"/>
                <wp:effectExtent l="0" t="0" r="14605" b="24130"/>
                <wp:wrapNone/>
                <wp:docPr id="25" name="Rectangle 25"/>
                <wp:cNvGraphicFramePr/>
                <a:graphic xmlns:a="http://schemas.openxmlformats.org/drawingml/2006/main">
                  <a:graphicData uri="http://schemas.microsoft.com/office/word/2010/wordprocessingShape">
                    <wps:wsp>
                      <wps:cNvSpPr/>
                      <wps:spPr>
                        <a:xfrm>
                          <a:off x="0" y="0"/>
                          <a:ext cx="671512" cy="3187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42CB10" w14:textId="76E37623" w:rsidR="00232594" w:rsidRPr="00232594" w:rsidRDefault="00232594" w:rsidP="00232594">
                            <w:pPr>
                              <w:jc w:val="center"/>
                              <w:rPr>
                                <w:sz w:val="14"/>
                                <w:szCs w:val="14"/>
                              </w:rPr>
                            </w:pPr>
                            <w:r w:rsidRPr="00232594">
                              <w:rPr>
                                <w:sz w:val="14"/>
                                <w:szCs w:val="14"/>
                              </w:rPr>
                              <w:t>Identify 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DD358B" id="Rectangle 25" o:spid="_x0000_s1031" style="position:absolute;margin-left:65.65pt;margin-top:301.9pt;width:52.85pt;height:25.1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" fillcolor="white [3201]" strokecolor="#70ad47 [3209]" strokeweight="1pt">
                <v:textbox>
                  <w:txbxContent>
                    <w:p w14:paraId="5942CB10" w14:textId="76E37623" w:rsidR="00232594" w:rsidRPr="00232594" w:rsidRDefault="00232594" w:rsidP="00232594">
                      <w:pPr>
                        <w:jc w:val="center"/>
                        <w:rPr>
                          <w:sz w:val="14"/>
                          <w:szCs w:val="14"/>
                        </w:rPr>
                      </w:pPr>
                      <w:r w:rsidRPr="00232594">
                        <w:rPr>
                          <w:sz w:val="14"/>
                          <w:szCs w:val="14"/>
                        </w:rPr>
                        <w:t>Identify face</w:t>
                      </w:r>
                    </w:p>
                  </w:txbxContent>
                </v:textbox>
              </v:rect>
            </w:pict>
          </mc:Fallback>
        </mc:AlternateContent>
      </w:r>
      <w:r w:rsidR="00232594">
        <w:rPr>
          <w:rFonts w:asciiTheme="majorHAnsi" w:hAnsiTheme="majorHAnsi" w:cstheme="majorHAnsi"/>
          <w:b/>
          <w:bCs/>
          <w:noProof/>
          <w:sz w:val="24"/>
          <w:szCs w:val="24"/>
        </w:rPr>
        <mc:AlternateContent>
          <mc:Choice Requires="wps">
            <w:drawing>
              <wp:anchor distT="0" distB="0" distL="114300" distR="114300" simplePos="0" relativeHeight="251696128" behindDoc="0" locked="0" layoutInCell="1" allowOverlap="1" wp14:anchorId="2C592C37" wp14:editId="7A6224FA">
                <wp:simplePos x="0" y="0"/>
                <wp:positionH relativeFrom="column">
                  <wp:posOffset>1662113</wp:posOffset>
                </wp:positionH>
                <wp:positionV relativeFrom="paragraph">
                  <wp:posOffset>3834130</wp:posOffset>
                </wp:positionV>
                <wp:extent cx="647700" cy="318770"/>
                <wp:effectExtent l="0" t="0" r="19050" b="24130"/>
                <wp:wrapNone/>
                <wp:docPr id="29" name="Rectangle 29"/>
                <wp:cNvGraphicFramePr/>
                <a:graphic xmlns:a="http://schemas.openxmlformats.org/drawingml/2006/main">
                  <a:graphicData uri="http://schemas.microsoft.com/office/word/2010/wordprocessingShape">
                    <wps:wsp>
                      <wps:cNvSpPr/>
                      <wps:spPr>
                        <a:xfrm>
                          <a:off x="0" y="0"/>
                          <a:ext cx="647700" cy="3187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24E76D" w14:textId="595A4792" w:rsidR="00232594" w:rsidRPr="00232594" w:rsidRDefault="00232594" w:rsidP="00232594">
                            <w:pPr>
                              <w:jc w:val="center"/>
                              <w:rPr>
                                <w:sz w:val="14"/>
                                <w:szCs w:val="14"/>
                              </w:rPr>
                            </w:pPr>
                            <w:r w:rsidRPr="00232594">
                              <w:rPr>
                                <w:sz w:val="14"/>
                                <w:szCs w:val="14"/>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592C37" id="Rectangle 29" o:spid="_x0000_s1032" style="position:absolute;margin-left:130.9pt;margin-top:301.9pt;width:51pt;height:25.1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" fillcolor="white [3201]" strokecolor="#70ad47 [3209]" strokeweight="1pt">
                <v:textbox>
                  <w:txbxContent>
                    <w:p w14:paraId="7524E76D" w14:textId="595A4792" w:rsidR="00232594" w:rsidRPr="00232594" w:rsidRDefault="00232594" w:rsidP="00232594">
                      <w:pPr>
                        <w:jc w:val="center"/>
                        <w:rPr>
                          <w:sz w:val="14"/>
                          <w:szCs w:val="14"/>
                        </w:rPr>
                      </w:pPr>
                      <w:r w:rsidRPr="00232594">
                        <w:rPr>
                          <w:sz w:val="14"/>
                          <w:szCs w:val="14"/>
                        </w:rPr>
                        <w:t>Feature Extraction</w:t>
                      </w:r>
                    </w:p>
                  </w:txbxContent>
                </v:textbox>
              </v:rect>
            </w:pict>
          </mc:Fallback>
        </mc:AlternateContent>
      </w:r>
      <w:r w:rsidR="00EA1849">
        <w:rPr>
          <w:rFonts w:asciiTheme="majorHAnsi" w:hAnsiTheme="majorHAnsi" w:cstheme="majorHAnsi"/>
          <w:b/>
          <w:bCs/>
          <w:noProof/>
          <w:sz w:val="24"/>
          <w:szCs w:val="24"/>
        </w:rPr>
        <w:drawing>
          <wp:anchor distT="0" distB="0" distL="114300" distR="114300" simplePos="0" relativeHeight="251671552" behindDoc="0" locked="0" layoutInCell="1" allowOverlap="1" wp14:anchorId="3286803F" wp14:editId="7D2CC783">
            <wp:simplePos x="0" y="0"/>
            <wp:positionH relativeFrom="column">
              <wp:posOffset>167640</wp:posOffset>
            </wp:positionH>
            <wp:positionV relativeFrom="paragraph">
              <wp:posOffset>0</wp:posOffset>
            </wp:positionV>
            <wp:extent cx="5943600" cy="35128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anchor>
        </w:drawing>
      </w:r>
    </w:p>
    <w:p w14:paraId="1FCE5505" w14:textId="64591800" w:rsidR="00EA1849" w:rsidRDefault="00EA1849" w:rsidP="00EA1849">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72576" behindDoc="0" locked="0" layoutInCell="1" allowOverlap="1" wp14:anchorId="566D2F3C" wp14:editId="4A6FEDE4">
            <wp:simplePos x="0" y="0"/>
            <wp:positionH relativeFrom="margin">
              <wp:posOffset>480060</wp:posOffset>
            </wp:positionH>
            <wp:positionV relativeFrom="paragraph">
              <wp:posOffset>353060</wp:posOffset>
            </wp:positionV>
            <wp:extent cx="4325620" cy="36880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5620" cy="3688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93F03" w14:textId="77777777" w:rsidR="005E7DEC" w:rsidRDefault="005E7DEC" w:rsidP="005E7DEC">
      <w:pPr>
        <w:pStyle w:val="Heading3"/>
        <w:shd w:val="clear" w:color="auto" w:fill="FFFFFF"/>
        <w:spacing w:before="308" w:beforeAutospacing="0" w:after="154" w:afterAutospacing="0" w:line="300" w:lineRule="atLeast"/>
        <w:rPr>
          <w:rFonts w:ascii="Arial" w:hAnsi="Arial" w:cs="Arial"/>
          <w:b w:val="0"/>
          <w:bCs w:val="0"/>
          <w:color w:val="724128"/>
          <w:sz w:val="24"/>
          <w:szCs w:val="24"/>
        </w:rPr>
      </w:pPr>
      <w:r>
        <w:rPr>
          <w:rFonts w:ascii="Arial" w:hAnsi="Arial" w:cs="Arial"/>
          <w:b w:val="0"/>
          <w:bCs w:val="0"/>
          <w:color w:val="724128"/>
          <w:sz w:val="24"/>
          <w:szCs w:val="24"/>
        </w:rPr>
        <w:t>.4. Micro-Expression Recognition</w:t>
      </w:r>
    </w:p>
    <w:p w14:paraId="6E53164D" w14:textId="3547F230" w:rsidR="005E7DEC" w:rsidRDefault="005E7DEC" w:rsidP="005E7DEC">
      <w:pPr>
        <w:pStyle w:val="p"/>
        <w:shd w:val="clear" w:color="auto" w:fill="FFFFFF"/>
        <w:spacing w:before="166" w:beforeAutospacing="0" w:after="166" w:afterAutospacing="0"/>
        <w:rPr>
          <w:color w:val="000000"/>
        </w:rPr>
      </w:pPr>
      <w:r>
        <w:rPr>
          <w:b/>
          <w:bCs/>
          <w:noProof/>
          <w:sz w:val="34"/>
          <w:szCs w:val="34"/>
        </w:rPr>
        <w:drawing>
          <wp:anchor distT="0" distB="0" distL="114300" distR="114300" simplePos="0" relativeHeight="251674624" behindDoc="0" locked="0" layoutInCell="1" allowOverlap="1" wp14:anchorId="62A7FB84" wp14:editId="2422DA87">
            <wp:simplePos x="0" y="0"/>
            <wp:positionH relativeFrom="margin">
              <wp:align>center</wp:align>
            </wp:positionH>
            <wp:positionV relativeFrom="paragraph">
              <wp:posOffset>3787140</wp:posOffset>
            </wp:positionV>
            <wp:extent cx="5128260" cy="25908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8260" cy="2590800"/>
                    </a:xfrm>
                    <a:prstGeom prst="rect">
                      <a:avLst/>
                    </a:prstGeom>
                    <a:noFill/>
                    <a:ln>
                      <a:noFill/>
                    </a:ln>
                  </pic:spPr>
                </pic:pic>
              </a:graphicData>
            </a:graphic>
          </wp:anchor>
        </w:drawing>
      </w:r>
      <w:r>
        <w:rPr>
          <w:b/>
          <w:bCs/>
          <w:noProof/>
          <w:sz w:val="34"/>
          <w:szCs w:val="34"/>
        </w:rPr>
        <w:drawing>
          <wp:anchor distT="0" distB="0" distL="114300" distR="114300" simplePos="0" relativeHeight="251673600" behindDoc="0" locked="0" layoutInCell="1" allowOverlap="1" wp14:anchorId="6CCE96FA" wp14:editId="092040AA">
            <wp:simplePos x="0" y="0"/>
            <wp:positionH relativeFrom="column">
              <wp:posOffset>236220</wp:posOffset>
            </wp:positionH>
            <wp:positionV relativeFrom="paragraph">
              <wp:posOffset>982980</wp:posOffset>
            </wp:positionV>
            <wp:extent cx="5859780" cy="2773680"/>
            <wp:effectExtent l="0" t="0" r="762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9780" cy="2773680"/>
                    </a:xfrm>
                    <a:prstGeom prst="rect">
                      <a:avLst/>
                    </a:prstGeom>
                    <a:noFill/>
                    <a:ln>
                      <a:noFill/>
                    </a:ln>
                  </pic:spPr>
                </pic:pic>
              </a:graphicData>
            </a:graphic>
          </wp:anchor>
        </w:drawing>
      </w:r>
      <w:r>
        <w:rPr>
          <w:color w:val="000000"/>
        </w:rPr>
        <w:t>The flow of the ME recognition module is depicted in </w:t>
      </w:r>
      <w:hyperlink r:id="rId32" w:tgtFrame="figure" w:history="1">
        <w:r>
          <w:rPr>
            <w:rStyle w:val="Hyperlink"/>
            <w:color w:val="642A8F"/>
          </w:rPr>
          <w:t>Figure 9</w:t>
        </w:r>
      </w:hyperlink>
      <w:r>
        <w:rPr>
          <w:color w:val="000000"/>
        </w:rPr>
        <w:t>. The features used to recognize the ME type is the relative center displacement of the </w:t>
      </w:r>
      <w:r>
        <w:rPr>
          <w:rStyle w:val="Emphasis"/>
          <w:color w:val="000000"/>
        </w:rPr>
        <w:t>movement magnitude</w:t>
      </w:r>
      <w:r>
        <w:rPr>
          <w:color w:val="000000"/>
        </w:rPr>
        <w:t> image within each facial cell. During the training phase, a 2D Gaussian is fit to the data for each ME type (positive, negative and surprise). For the test phase, to decide the type of a new ME sequence, we simply compute and multiply the probabilities of the cell movements to belong to the ME classes.</w:t>
      </w:r>
    </w:p>
    <w:p w14:paraId="228E3DD0" w14:textId="7086C69C" w:rsidR="005E7DEC" w:rsidRDefault="005E7DEC" w:rsidP="005E7DEC">
      <w:pPr>
        <w:pStyle w:val="Heading2"/>
        <w:pBdr>
          <w:bottom w:val="single" w:sz="6" w:space="0" w:color="97B0C8"/>
        </w:pBdr>
        <w:spacing w:before="270" w:line="267" w:lineRule="atLeast"/>
        <w:rPr>
          <w:rFonts w:ascii="Arial" w:hAnsi="Arial" w:cs="Arial"/>
          <w:color w:val="985735"/>
          <w:sz w:val="27"/>
          <w:szCs w:val="27"/>
        </w:rPr>
      </w:pPr>
      <w:r>
        <w:rPr>
          <w:rFonts w:ascii="Arial" w:hAnsi="Arial" w:cs="Arial"/>
          <w:b/>
          <w:bCs/>
          <w:color w:val="985735"/>
          <w:sz w:val="27"/>
          <w:szCs w:val="27"/>
        </w:rPr>
        <w:lastRenderedPageBreak/>
        <w:t>References</w:t>
      </w:r>
    </w:p>
    <w:p w14:paraId="45E60A83" w14:textId="79E0893A" w:rsidR="005E7DEC" w:rsidRDefault="005E7DEC" w:rsidP="005E7DEC">
      <w:pPr>
        <w:rPr>
          <w:rFonts w:ascii="Times New Roman" w:hAnsi="Times New Roman" w:cs="Times New Roman"/>
          <w:color w:val="000000"/>
          <w:sz w:val="24"/>
          <w:szCs w:val="24"/>
        </w:rPr>
      </w:pPr>
      <w:r>
        <w:rPr>
          <w:color w:val="000000"/>
        </w:rPr>
        <w:t>1. </w:t>
      </w:r>
      <w:r>
        <w:rPr>
          <w:rStyle w:val="element-citation"/>
          <w:color w:val="000000"/>
        </w:rPr>
        <w:t>Haggard E.A., Isaacs K.S. </w:t>
      </w:r>
      <w:r>
        <w:rPr>
          <w:rStyle w:val="ref-journal"/>
          <w:color w:val="000000"/>
        </w:rPr>
        <w:t>Methods of Research in Psychotherapy.</w:t>
      </w:r>
      <w:r>
        <w:rPr>
          <w:rStyle w:val="element-citation"/>
          <w:color w:val="000000"/>
        </w:rPr>
        <w:t> Springer; Boston, MA, USA: 1966. Micromomentary facial expressions as indicators of ego mechanisms in psychotherapy; pp. 154–165. </w:t>
      </w:r>
      <w:r>
        <w:rPr>
          <w:rStyle w:val="nowrap"/>
          <w:color w:val="000000"/>
        </w:rPr>
        <w:t>[</w:t>
      </w:r>
      <w:hyperlink r:id="rId33" w:tgtFrame="pmc_ext" w:history="1">
        <w:r>
          <w:rPr>
            <w:rStyle w:val="Hyperlink"/>
            <w:color w:val="642A8F"/>
          </w:rPr>
          <w:t>Google Scholar</w:t>
        </w:r>
      </w:hyperlink>
      <w:r>
        <w:rPr>
          <w:rStyle w:val="nowrap"/>
          <w:color w:val="000000"/>
        </w:rPr>
        <w:t>]</w:t>
      </w:r>
    </w:p>
    <w:p w14:paraId="252E150A" w14:textId="6C16AD25" w:rsidR="005E7DEC" w:rsidRDefault="005E7DEC" w:rsidP="005E7DEC">
      <w:pPr>
        <w:rPr>
          <w:color w:val="000000"/>
        </w:rPr>
      </w:pPr>
      <w:r>
        <w:rPr>
          <w:color w:val="000000"/>
        </w:rPr>
        <w:t>2. </w:t>
      </w:r>
      <w:r>
        <w:rPr>
          <w:rStyle w:val="element-citation"/>
          <w:color w:val="000000"/>
        </w:rPr>
        <w:t>Ekman P. </w:t>
      </w:r>
      <w:r>
        <w:rPr>
          <w:rStyle w:val="ref-journal"/>
          <w:color w:val="000000"/>
        </w:rPr>
        <w:t>Telling Lies: Clues to Deceit in the Marketplace, Politics, and Marriage.</w:t>
      </w:r>
      <w:r>
        <w:rPr>
          <w:rStyle w:val="element-citation"/>
          <w:color w:val="000000"/>
        </w:rPr>
        <w:t> revised ed. WW Norton &amp; Company; New York, NY, USA: 2009. </w:t>
      </w:r>
      <w:r>
        <w:rPr>
          <w:rStyle w:val="nowrap"/>
          <w:color w:val="000000"/>
        </w:rPr>
        <w:t>[</w:t>
      </w:r>
      <w:hyperlink r:id="rId34" w:tgtFrame="pmc_ext" w:history="1">
        <w:r>
          <w:rPr>
            <w:rStyle w:val="Hyperlink"/>
            <w:color w:val="642A8F"/>
          </w:rPr>
          <w:t>Google Scholar</w:t>
        </w:r>
      </w:hyperlink>
      <w:r>
        <w:rPr>
          <w:rStyle w:val="nowrap"/>
          <w:color w:val="000000"/>
        </w:rPr>
        <w:t>]</w:t>
      </w:r>
    </w:p>
    <w:p w14:paraId="73E9E51D" w14:textId="77777777" w:rsidR="005E7DEC" w:rsidRDefault="005E7DEC" w:rsidP="005E7DEC">
      <w:pPr>
        <w:rPr>
          <w:color w:val="000000"/>
        </w:rPr>
      </w:pPr>
      <w:r>
        <w:rPr>
          <w:color w:val="000000"/>
        </w:rPr>
        <w:t>3. </w:t>
      </w:r>
      <w:r>
        <w:rPr>
          <w:rStyle w:val="element-citation"/>
          <w:color w:val="000000"/>
        </w:rPr>
        <w:t>Ekman P., Rosenberg E.L. </w:t>
      </w:r>
      <w:r>
        <w:rPr>
          <w:rStyle w:val="ref-journal"/>
          <w:color w:val="000000"/>
        </w:rPr>
        <w:t>What the Face Reveals: Basic and Applied Studies of Spontaneous Expression Using the Facial Action Coding System (FACS)</w:t>
      </w:r>
      <w:r>
        <w:rPr>
          <w:rStyle w:val="element-citation"/>
          <w:color w:val="000000"/>
        </w:rPr>
        <w:t> Oxford University Press; New York, NY, USA: 1997. </w:t>
      </w:r>
      <w:r>
        <w:rPr>
          <w:rStyle w:val="nowrap"/>
          <w:color w:val="000000"/>
        </w:rPr>
        <w:t>[</w:t>
      </w:r>
      <w:hyperlink r:id="rId35" w:tgtFrame="pmc_ext" w:history="1">
        <w:r>
          <w:rPr>
            <w:rStyle w:val="Hyperlink"/>
            <w:color w:val="642A8F"/>
          </w:rPr>
          <w:t>Google Scholar</w:t>
        </w:r>
      </w:hyperlink>
      <w:r>
        <w:rPr>
          <w:rStyle w:val="nowrap"/>
          <w:color w:val="000000"/>
        </w:rPr>
        <w:t>]</w:t>
      </w:r>
    </w:p>
    <w:p w14:paraId="6F078A7C" w14:textId="77777777" w:rsidR="005E7DEC" w:rsidRDefault="005E7DEC" w:rsidP="005E7DEC">
      <w:pPr>
        <w:rPr>
          <w:color w:val="000000"/>
        </w:rPr>
      </w:pPr>
      <w:r>
        <w:rPr>
          <w:color w:val="000000"/>
        </w:rPr>
        <w:t>4. </w:t>
      </w:r>
      <w:r>
        <w:rPr>
          <w:rStyle w:val="element-citation"/>
          <w:color w:val="000000"/>
        </w:rPr>
        <w:t>Center for Body Language The Micro Expression Test. [(accessed on 30 September 2017)]; Available online: </w:t>
      </w:r>
      <w:hyperlink r:id="rId36" w:tgtFrame="_blank" w:history="1">
        <w:r>
          <w:rPr>
            <w:rStyle w:val="Hyperlink"/>
            <w:color w:val="642A8F"/>
          </w:rPr>
          <w:t>http://www.microexpressionstest.com/micro-expressions-test/</w:t>
        </w:r>
      </w:hyperlink>
    </w:p>
    <w:p w14:paraId="0F58A81E" w14:textId="77777777" w:rsidR="005E7DEC" w:rsidRDefault="005E7DEC" w:rsidP="005E7DEC">
      <w:pPr>
        <w:rPr>
          <w:color w:val="000000"/>
        </w:rPr>
      </w:pPr>
      <w:r>
        <w:rPr>
          <w:color w:val="000000"/>
        </w:rPr>
        <w:t>5. </w:t>
      </w:r>
      <w:r>
        <w:rPr>
          <w:rStyle w:val="element-citation"/>
          <w:color w:val="000000"/>
        </w:rPr>
        <w:t>Nelson N.L., Russell J.A. Universality revisited. </w:t>
      </w:r>
      <w:proofErr w:type="spellStart"/>
      <w:r>
        <w:rPr>
          <w:rStyle w:val="ref-journal"/>
          <w:color w:val="000000"/>
        </w:rPr>
        <w:t>Emot</w:t>
      </w:r>
      <w:proofErr w:type="spellEnd"/>
      <w:r>
        <w:rPr>
          <w:rStyle w:val="ref-journal"/>
          <w:color w:val="000000"/>
        </w:rPr>
        <w:t>. Rev. </w:t>
      </w:r>
      <w:proofErr w:type="gramStart"/>
      <w:r>
        <w:rPr>
          <w:rStyle w:val="element-citation"/>
          <w:color w:val="000000"/>
        </w:rPr>
        <w:t>2013;</w:t>
      </w:r>
      <w:r>
        <w:rPr>
          <w:rStyle w:val="ref-vol"/>
          <w:color w:val="000000"/>
        </w:rPr>
        <w:t>5</w:t>
      </w:r>
      <w:r>
        <w:rPr>
          <w:rStyle w:val="element-citation"/>
          <w:color w:val="000000"/>
        </w:rPr>
        <w:t>:8</w:t>
      </w:r>
      <w:proofErr w:type="gramEnd"/>
      <w:r>
        <w:rPr>
          <w:rStyle w:val="element-citation"/>
          <w:color w:val="000000"/>
        </w:rPr>
        <w:t xml:space="preserve">–15. </w:t>
      </w:r>
      <w:proofErr w:type="spellStart"/>
      <w:r>
        <w:rPr>
          <w:rStyle w:val="element-citation"/>
          <w:color w:val="000000"/>
        </w:rPr>
        <w:t>doi</w:t>
      </w:r>
      <w:proofErr w:type="spellEnd"/>
      <w:r>
        <w:rPr>
          <w:rStyle w:val="element-citation"/>
          <w:color w:val="000000"/>
        </w:rPr>
        <w:t>: 10.1177/1754073912457227. [</w:t>
      </w:r>
      <w:proofErr w:type="spellStart"/>
      <w:r>
        <w:rPr>
          <w:rStyle w:val="element-citation"/>
          <w:color w:val="000000"/>
        </w:rPr>
        <w:fldChar w:fldCharType="begin"/>
      </w:r>
      <w:r>
        <w:rPr>
          <w:rStyle w:val="element-citation"/>
          <w:color w:val="000000"/>
        </w:rPr>
        <w:instrText xml:space="preserve"> HYPERLINK "https://dx.doi.org/10.1177%2F1754073912457227" \t "pmc_ext" </w:instrText>
      </w:r>
      <w:r>
        <w:rPr>
          <w:rStyle w:val="element-citation"/>
          <w:color w:val="000000"/>
        </w:rPr>
        <w:fldChar w:fldCharType="separate"/>
      </w:r>
      <w:r>
        <w:rPr>
          <w:rStyle w:val="Hyperlink"/>
          <w:color w:val="642A8F"/>
        </w:rPr>
        <w:t>CrossRef</w:t>
      </w:r>
      <w:proofErr w:type="spellEnd"/>
      <w:r>
        <w:rPr>
          <w:rStyle w:val="element-citation"/>
          <w:color w:val="000000"/>
        </w:rPr>
        <w:fldChar w:fldCharType="end"/>
      </w:r>
      <w:r>
        <w:rPr>
          <w:rStyle w:val="element-citation"/>
          <w:color w:val="000000"/>
        </w:rPr>
        <w:t>] </w:t>
      </w:r>
      <w:r>
        <w:rPr>
          <w:rStyle w:val="nowrap"/>
          <w:color w:val="000000"/>
        </w:rPr>
        <w:t>[</w:t>
      </w:r>
      <w:hyperlink r:id="rId37" w:tgtFrame="pmc_ext" w:history="1">
        <w:r>
          <w:rPr>
            <w:rStyle w:val="Hyperlink"/>
            <w:color w:val="642A8F"/>
          </w:rPr>
          <w:t>Google Scholar</w:t>
        </w:r>
      </w:hyperlink>
      <w:r>
        <w:rPr>
          <w:rStyle w:val="nowrap"/>
          <w:color w:val="000000"/>
        </w:rPr>
        <w:t>]</w:t>
      </w:r>
    </w:p>
    <w:p w14:paraId="57363E1F" w14:textId="77777777" w:rsidR="005E7DEC" w:rsidRDefault="005E7DEC" w:rsidP="005E7DEC">
      <w:pPr>
        <w:rPr>
          <w:color w:val="000000"/>
        </w:rPr>
      </w:pPr>
      <w:r>
        <w:rPr>
          <w:color w:val="000000"/>
        </w:rPr>
        <w:t>6. </w:t>
      </w:r>
      <w:proofErr w:type="spellStart"/>
      <w:r>
        <w:rPr>
          <w:rStyle w:val="element-citation"/>
          <w:color w:val="000000"/>
        </w:rPr>
        <w:t>Bettadapura</w:t>
      </w:r>
      <w:proofErr w:type="spellEnd"/>
      <w:r>
        <w:rPr>
          <w:rStyle w:val="element-citation"/>
          <w:color w:val="000000"/>
        </w:rPr>
        <w:t xml:space="preserve"> V. Face expression recognition and analysis: The state of the art. </w:t>
      </w:r>
      <w:proofErr w:type="spellStart"/>
      <w:r>
        <w:rPr>
          <w:rStyle w:val="ref-journal"/>
          <w:color w:val="000000"/>
        </w:rPr>
        <w:t>arXiv</w:t>
      </w:r>
      <w:proofErr w:type="spellEnd"/>
      <w:r>
        <w:rPr>
          <w:rStyle w:val="ref-journal"/>
          <w:color w:val="000000"/>
        </w:rPr>
        <w:t>. </w:t>
      </w:r>
      <w:r>
        <w:rPr>
          <w:rStyle w:val="element-citation"/>
          <w:color w:val="000000"/>
        </w:rPr>
        <w:t>20121203.6722 </w:t>
      </w:r>
      <w:r>
        <w:rPr>
          <w:rStyle w:val="nowrap"/>
          <w:color w:val="000000"/>
        </w:rPr>
        <w:t>[</w:t>
      </w:r>
      <w:hyperlink r:id="rId38" w:tgtFrame="pmc_ext" w:history="1">
        <w:r>
          <w:rPr>
            <w:rStyle w:val="Hyperlink"/>
            <w:color w:val="642A8F"/>
          </w:rPr>
          <w:t>Google Scholar</w:t>
        </w:r>
      </w:hyperlink>
      <w:r>
        <w:rPr>
          <w:rStyle w:val="nowrap"/>
          <w:color w:val="000000"/>
        </w:rPr>
        <w:t>]</w:t>
      </w:r>
    </w:p>
    <w:p w14:paraId="56FA0014" w14:textId="77777777" w:rsidR="005E7DEC" w:rsidRDefault="005E7DEC" w:rsidP="005E7DEC">
      <w:pPr>
        <w:rPr>
          <w:color w:val="000000"/>
        </w:rPr>
      </w:pPr>
      <w:r>
        <w:rPr>
          <w:color w:val="000000"/>
        </w:rPr>
        <w:t>7. </w:t>
      </w:r>
      <w:proofErr w:type="spellStart"/>
      <w:r>
        <w:rPr>
          <w:rStyle w:val="element-citation"/>
          <w:color w:val="000000"/>
        </w:rPr>
        <w:t>Polikovsky</w:t>
      </w:r>
      <w:proofErr w:type="spellEnd"/>
      <w:r>
        <w:rPr>
          <w:rStyle w:val="element-citation"/>
          <w:color w:val="000000"/>
        </w:rPr>
        <w:t xml:space="preserve"> S., Kameda Y., </w:t>
      </w:r>
      <w:proofErr w:type="spellStart"/>
      <w:r>
        <w:rPr>
          <w:rStyle w:val="element-citation"/>
          <w:color w:val="000000"/>
        </w:rPr>
        <w:t>Ohta</w:t>
      </w:r>
      <w:proofErr w:type="spellEnd"/>
      <w:r>
        <w:rPr>
          <w:rStyle w:val="element-citation"/>
          <w:color w:val="000000"/>
        </w:rPr>
        <w:t xml:space="preserve"> Y. Facial micro-expression detection in hi-speed video based on facial action coding system (FACS) </w:t>
      </w:r>
      <w:r>
        <w:rPr>
          <w:rStyle w:val="ref-journal"/>
          <w:color w:val="000000"/>
        </w:rPr>
        <w:t>IEICE Trans. Inf. Syst. </w:t>
      </w:r>
      <w:r>
        <w:rPr>
          <w:rStyle w:val="element-citation"/>
          <w:color w:val="000000"/>
        </w:rPr>
        <w:t>2013;</w:t>
      </w:r>
      <w:r>
        <w:rPr>
          <w:rStyle w:val="ref-vol"/>
          <w:color w:val="000000"/>
        </w:rPr>
        <w:t>96</w:t>
      </w:r>
      <w:r>
        <w:rPr>
          <w:rStyle w:val="element-citation"/>
          <w:color w:val="000000"/>
        </w:rPr>
        <w:t xml:space="preserve">:81–92. </w:t>
      </w:r>
      <w:proofErr w:type="spellStart"/>
      <w:r>
        <w:rPr>
          <w:rStyle w:val="element-citation"/>
          <w:color w:val="000000"/>
        </w:rPr>
        <w:t>doi</w:t>
      </w:r>
      <w:proofErr w:type="spellEnd"/>
      <w:r>
        <w:rPr>
          <w:rStyle w:val="element-citation"/>
          <w:color w:val="000000"/>
        </w:rPr>
        <w:t>: 10.1587/</w:t>
      </w:r>
      <w:proofErr w:type="gramStart"/>
      <w:r>
        <w:rPr>
          <w:rStyle w:val="element-citation"/>
          <w:color w:val="000000"/>
        </w:rPr>
        <w:t>transinf.E</w:t>
      </w:r>
      <w:proofErr w:type="gramEnd"/>
      <w:r>
        <w:rPr>
          <w:rStyle w:val="element-citation"/>
          <w:color w:val="000000"/>
        </w:rPr>
        <w:t>96.D.81. [</w:t>
      </w:r>
      <w:proofErr w:type="spellStart"/>
      <w:r>
        <w:rPr>
          <w:rStyle w:val="element-citation"/>
          <w:color w:val="000000"/>
        </w:rPr>
        <w:fldChar w:fldCharType="begin"/>
      </w:r>
      <w:r>
        <w:rPr>
          <w:rStyle w:val="element-citation"/>
          <w:color w:val="000000"/>
        </w:rPr>
        <w:instrText xml:space="preserve"> HYPERLINK "https://dx.doi.org/10.1587%2Ftransinf.E96.D.81" \t "pmc_ext" </w:instrText>
      </w:r>
      <w:r>
        <w:rPr>
          <w:rStyle w:val="element-citation"/>
          <w:color w:val="000000"/>
        </w:rPr>
        <w:fldChar w:fldCharType="separate"/>
      </w:r>
      <w:r>
        <w:rPr>
          <w:rStyle w:val="Hyperlink"/>
          <w:color w:val="642A8F"/>
        </w:rPr>
        <w:t>CrossRef</w:t>
      </w:r>
      <w:proofErr w:type="spellEnd"/>
      <w:r>
        <w:rPr>
          <w:rStyle w:val="element-citation"/>
          <w:color w:val="000000"/>
        </w:rPr>
        <w:fldChar w:fldCharType="end"/>
      </w:r>
      <w:r>
        <w:rPr>
          <w:rStyle w:val="element-citation"/>
          <w:color w:val="000000"/>
        </w:rPr>
        <w:t>] </w:t>
      </w:r>
      <w:r>
        <w:rPr>
          <w:rStyle w:val="nowrap"/>
          <w:color w:val="000000"/>
        </w:rPr>
        <w:t>[</w:t>
      </w:r>
      <w:hyperlink r:id="rId39" w:tgtFrame="pmc_ext" w:history="1">
        <w:r>
          <w:rPr>
            <w:rStyle w:val="Hyperlink"/>
            <w:color w:val="642A8F"/>
          </w:rPr>
          <w:t>Google Scholar</w:t>
        </w:r>
      </w:hyperlink>
      <w:r>
        <w:rPr>
          <w:rStyle w:val="nowrap"/>
          <w:color w:val="000000"/>
        </w:rPr>
        <w:t>]</w:t>
      </w:r>
    </w:p>
    <w:p w14:paraId="4FE1F0C8" w14:textId="77777777" w:rsidR="005E7DEC" w:rsidRDefault="005E7DEC" w:rsidP="005E7DEC">
      <w:pPr>
        <w:rPr>
          <w:color w:val="000000"/>
        </w:rPr>
      </w:pPr>
      <w:r>
        <w:rPr>
          <w:color w:val="000000"/>
        </w:rPr>
        <w:t>8. </w:t>
      </w:r>
      <w:r>
        <w:rPr>
          <w:rStyle w:val="element-citation"/>
          <w:color w:val="000000"/>
        </w:rPr>
        <w:t xml:space="preserve">Porter S., Ten </w:t>
      </w:r>
      <w:proofErr w:type="spellStart"/>
      <w:r>
        <w:rPr>
          <w:rStyle w:val="element-citation"/>
          <w:color w:val="000000"/>
        </w:rPr>
        <w:t>Brinke</w:t>
      </w:r>
      <w:proofErr w:type="spellEnd"/>
      <w:r>
        <w:rPr>
          <w:rStyle w:val="element-citation"/>
          <w:color w:val="000000"/>
        </w:rPr>
        <w:t xml:space="preserve"> L. Reading between the lies: Identifying concealed and falsified emotions in universal facial expressions. </w:t>
      </w:r>
      <w:r>
        <w:rPr>
          <w:rStyle w:val="ref-journal"/>
          <w:color w:val="000000"/>
        </w:rPr>
        <w:t>Psychol. Sci. </w:t>
      </w:r>
      <w:proofErr w:type="gramStart"/>
      <w:r>
        <w:rPr>
          <w:rStyle w:val="element-citation"/>
          <w:color w:val="000000"/>
        </w:rPr>
        <w:t>2008;</w:t>
      </w:r>
      <w:r>
        <w:rPr>
          <w:rStyle w:val="ref-vol"/>
          <w:color w:val="000000"/>
        </w:rPr>
        <w:t>19</w:t>
      </w:r>
      <w:r>
        <w:rPr>
          <w:rStyle w:val="element-citation"/>
          <w:color w:val="000000"/>
        </w:rPr>
        <w:t>:508</w:t>
      </w:r>
      <w:proofErr w:type="gramEnd"/>
      <w:r>
        <w:rPr>
          <w:rStyle w:val="element-citation"/>
          <w:color w:val="000000"/>
        </w:rPr>
        <w:t xml:space="preserve">–514. </w:t>
      </w:r>
      <w:proofErr w:type="spellStart"/>
      <w:r>
        <w:rPr>
          <w:rStyle w:val="element-citation"/>
          <w:color w:val="000000"/>
        </w:rPr>
        <w:t>doi</w:t>
      </w:r>
      <w:proofErr w:type="spellEnd"/>
      <w:r>
        <w:rPr>
          <w:rStyle w:val="element-citation"/>
          <w:color w:val="000000"/>
        </w:rPr>
        <w:t>: 10.1111/j.1467-9280.2008.02116.x. [</w:t>
      </w:r>
      <w:hyperlink r:id="rId40" w:tgtFrame="pmc_ext" w:history="1">
        <w:r>
          <w:rPr>
            <w:rStyle w:val="Hyperlink"/>
            <w:color w:val="642A8F"/>
          </w:rPr>
          <w:t>PubMed</w:t>
        </w:r>
      </w:hyperlink>
      <w:r>
        <w:rPr>
          <w:rStyle w:val="element-citation"/>
          <w:color w:val="000000"/>
        </w:rPr>
        <w:t>] [</w:t>
      </w:r>
      <w:proofErr w:type="spellStart"/>
      <w:r>
        <w:rPr>
          <w:rStyle w:val="element-citation"/>
          <w:color w:val="000000"/>
        </w:rPr>
        <w:fldChar w:fldCharType="begin"/>
      </w:r>
      <w:r>
        <w:rPr>
          <w:rStyle w:val="element-citation"/>
          <w:color w:val="000000"/>
        </w:rPr>
        <w:instrText xml:space="preserve"> HYPERLINK "https://dx.doi.org/10.1111%2Fj.1467-9280.2008.02116.x" \t "pmc_ext" </w:instrText>
      </w:r>
      <w:r>
        <w:rPr>
          <w:rStyle w:val="element-citation"/>
          <w:color w:val="000000"/>
        </w:rPr>
        <w:fldChar w:fldCharType="separate"/>
      </w:r>
      <w:r>
        <w:rPr>
          <w:rStyle w:val="Hyperlink"/>
          <w:color w:val="642A8F"/>
        </w:rPr>
        <w:t>CrossRef</w:t>
      </w:r>
      <w:proofErr w:type="spellEnd"/>
      <w:r>
        <w:rPr>
          <w:rStyle w:val="element-citation"/>
          <w:color w:val="000000"/>
        </w:rPr>
        <w:fldChar w:fldCharType="end"/>
      </w:r>
      <w:r>
        <w:rPr>
          <w:rStyle w:val="element-citation"/>
          <w:color w:val="000000"/>
        </w:rPr>
        <w:t>] </w:t>
      </w:r>
      <w:r>
        <w:rPr>
          <w:rStyle w:val="nowrap"/>
          <w:color w:val="000000"/>
        </w:rPr>
        <w:t>[</w:t>
      </w:r>
      <w:hyperlink r:id="rId41" w:tgtFrame="pmc_ext" w:history="1">
        <w:r>
          <w:rPr>
            <w:rStyle w:val="Hyperlink"/>
            <w:color w:val="642A8F"/>
          </w:rPr>
          <w:t>Google Scholar</w:t>
        </w:r>
      </w:hyperlink>
      <w:r>
        <w:rPr>
          <w:rStyle w:val="nowrap"/>
          <w:color w:val="000000"/>
        </w:rPr>
        <w:t>]</w:t>
      </w:r>
    </w:p>
    <w:p w14:paraId="29DF099D" w14:textId="77777777" w:rsidR="005E7DEC" w:rsidRDefault="005E7DEC" w:rsidP="005E7DEC">
      <w:pPr>
        <w:rPr>
          <w:color w:val="000000"/>
        </w:rPr>
      </w:pPr>
      <w:r>
        <w:rPr>
          <w:color w:val="000000"/>
        </w:rPr>
        <w:t>9. </w:t>
      </w:r>
      <w:r>
        <w:rPr>
          <w:rStyle w:val="element-citation"/>
          <w:color w:val="000000"/>
        </w:rPr>
        <w:t xml:space="preserve">Pfister T., Li X., Zhao G., </w:t>
      </w:r>
      <w:proofErr w:type="spellStart"/>
      <w:r>
        <w:rPr>
          <w:rStyle w:val="element-citation"/>
          <w:color w:val="000000"/>
        </w:rPr>
        <w:t>Pietikäinen</w:t>
      </w:r>
      <w:proofErr w:type="spellEnd"/>
      <w:r>
        <w:rPr>
          <w:rStyle w:val="element-citation"/>
          <w:color w:val="000000"/>
        </w:rPr>
        <w:t xml:space="preserve"> M. </w:t>
      </w:r>
      <w:proofErr w:type="spellStart"/>
      <w:r>
        <w:rPr>
          <w:rStyle w:val="element-citation"/>
          <w:color w:val="000000"/>
        </w:rPr>
        <w:t>Recognising</w:t>
      </w:r>
      <w:proofErr w:type="spellEnd"/>
      <w:r>
        <w:rPr>
          <w:rStyle w:val="element-citation"/>
          <w:color w:val="000000"/>
        </w:rPr>
        <w:t xml:space="preserve"> spontaneous facial micro-expressions; Proceedings of the 2011 IEEE International Conference on Computer Vision (ICCV); Barcelona, Spain. 6–13 November 2011; pp. 1449–1456. </w:t>
      </w:r>
      <w:r>
        <w:rPr>
          <w:rStyle w:val="nowrap"/>
          <w:color w:val="000000"/>
        </w:rPr>
        <w:t>[</w:t>
      </w:r>
      <w:hyperlink r:id="rId42" w:tgtFrame="pmc_ext" w:history="1">
        <w:r>
          <w:rPr>
            <w:rStyle w:val="Hyperlink"/>
            <w:color w:val="642A8F"/>
          </w:rPr>
          <w:t>Google Scholar</w:t>
        </w:r>
      </w:hyperlink>
      <w:r>
        <w:rPr>
          <w:rStyle w:val="nowrap"/>
          <w:color w:val="000000"/>
        </w:rPr>
        <w:t>]</w:t>
      </w:r>
    </w:p>
    <w:p w14:paraId="6C80A785" w14:textId="77777777" w:rsidR="005E7DEC" w:rsidRDefault="005E7DEC" w:rsidP="005E7DEC">
      <w:pPr>
        <w:rPr>
          <w:color w:val="000000"/>
        </w:rPr>
      </w:pPr>
      <w:r>
        <w:rPr>
          <w:color w:val="000000"/>
        </w:rPr>
        <w:t>10. </w:t>
      </w:r>
      <w:r>
        <w:rPr>
          <w:rStyle w:val="element-citation"/>
          <w:color w:val="000000"/>
        </w:rPr>
        <w:t xml:space="preserve">Li X., Pfister T., Huang X., Zhao G., </w:t>
      </w:r>
      <w:proofErr w:type="spellStart"/>
      <w:r>
        <w:rPr>
          <w:rStyle w:val="element-citation"/>
          <w:color w:val="000000"/>
        </w:rPr>
        <w:t>Pietikäinen</w:t>
      </w:r>
      <w:proofErr w:type="spellEnd"/>
      <w:r>
        <w:rPr>
          <w:rStyle w:val="element-citation"/>
          <w:color w:val="000000"/>
        </w:rPr>
        <w:t xml:space="preserve"> M. A spontaneous micro-expression database: Inducement, collection and baseline; Proceedings of the 2013 10th IEEE International Conference and Workshops on Automatic Face and Gesture Recognition (FG); Shanghai, China. 22–26 April 2013; pp. 1–6. </w:t>
      </w:r>
      <w:r>
        <w:rPr>
          <w:rStyle w:val="nowrap"/>
          <w:color w:val="000000"/>
        </w:rPr>
        <w:t>[</w:t>
      </w:r>
      <w:hyperlink r:id="rId43" w:tgtFrame="pmc_ext" w:history="1">
        <w:r>
          <w:rPr>
            <w:rStyle w:val="Hyperlink"/>
            <w:color w:val="642A8F"/>
          </w:rPr>
          <w:t>Google Scholar</w:t>
        </w:r>
      </w:hyperlink>
      <w:r>
        <w:rPr>
          <w:rStyle w:val="nowrap"/>
          <w:color w:val="000000"/>
        </w:rPr>
        <w:t>]</w:t>
      </w:r>
    </w:p>
    <w:p w14:paraId="1EA79134" w14:textId="77777777" w:rsidR="005E7DEC" w:rsidRDefault="005E7DEC" w:rsidP="005E7DEC">
      <w:pPr>
        <w:rPr>
          <w:color w:val="000000"/>
        </w:rPr>
      </w:pPr>
      <w:r>
        <w:rPr>
          <w:color w:val="000000"/>
        </w:rPr>
        <w:t>11. </w:t>
      </w:r>
      <w:r>
        <w:rPr>
          <w:rStyle w:val="element-citation"/>
          <w:color w:val="000000"/>
        </w:rPr>
        <w:t>Yan W.J., Wu Q., Liu Y.J., Wang S.J., Fu X. CASME database: A dataset of spontaneous micro-expressions collected from neutralized faces; Proceedings of the 2013 10th IEEE International Conference and Workshops on Automatic Face and Gesture Recognition (FG); Shanghai, China. 22–26 April 2013; pp. 1–7. </w:t>
      </w:r>
      <w:r>
        <w:rPr>
          <w:rStyle w:val="nowrap"/>
          <w:color w:val="000000"/>
        </w:rPr>
        <w:t>[</w:t>
      </w:r>
      <w:hyperlink r:id="rId44" w:tgtFrame="pmc_ext" w:history="1">
        <w:r>
          <w:rPr>
            <w:rStyle w:val="Hyperlink"/>
            <w:color w:val="642A8F"/>
          </w:rPr>
          <w:t>Google Scholar</w:t>
        </w:r>
      </w:hyperlink>
      <w:r>
        <w:rPr>
          <w:rStyle w:val="nowrap"/>
          <w:color w:val="000000"/>
        </w:rPr>
        <w:t>]</w:t>
      </w:r>
    </w:p>
    <w:p w14:paraId="1D7A4359" w14:textId="77777777" w:rsidR="005E7DEC" w:rsidRDefault="005E7DEC" w:rsidP="005E7DEC">
      <w:pPr>
        <w:rPr>
          <w:color w:val="000000"/>
        </w:rPr>
      </w:pPr>
      <w:r>
        <w:rPr>
          <w:color w:val="000000"/>
        </w:rPr>
        <w:t>12. </w:t>
      </w:r>
      <w:r>
        <w:rPr>
          <w:rStyle w:val="element-citation"/>
          <w:color w:val="000000"/>
        </w:rPr>
        <w:t>Yan W.J., Li X., Wang S.J., Zhao G., Liu Y.J., Chen Y.H., Fu X. CASME II: An improved spontaneous micro-expression database and the baseline evaluation. </w:t>
      </w:r>
      <w:proofErr w:type="spellStart"/>
      <w:r>
        <w:rPr>
          <w:rStyle w:val="ref-journal"/>
          <w:color w:val="000000"/>
        </w:rPr>
        <w:t>PLoS</w:t>
      </w:r>
      <w:proofErr w:type="spellEnd"/>
      <w:r>
        <w:rPr>
          <w:rStyle w:val="ref-journal"/>
          <w:color w:val="000000"/>
        </w:rPr>
        <w:t xml:space="preserve"> ONE. </w:t>
      </w:r>
      <w:r>
        <w:rPr>
          <w:rStyle w:val="element-citation"/>
          <w:color w:val="000000"/>
        </w:rPr>
        <w:t>2014;</w:t>
      </w:r>
      <w:proofErr w:type="gramStart"/>
      <w:r>
        <w:rPr>
          <w:rStyle w:val="ref-vol"/>
          <w:color w:val="000000"/>
        </w:rPr>
        <w:t>9</w:t>
      </w:r>
      <w:r>
        <w:rPr>
          <w:rStyle w:val="element-citation"/>
          <w:color w:val="000000"/>
        </w:rPr>
        <w:t>:e</w:t>
      </w:r>
      <w:proofErr w:type="gramEnd"/>
      <w:r>
        <w:rPr>
          <w:rStyle w:val="element-citation"/>
          <w:color w:val="000000"/>
        </w:rPr>
        <w:t xml:space="preserve">86041. </w:t>
      </w:r>
      <w:proofErr w:type="spellStart"/>
      <w:r>
        <w:rPr>
          <w:rStyle w:val="element-citation"/>
          <w:color w:val="000000"/>
        </w:rPr>
        <w:t>doi</w:t>
      </w:r>
      <w:proofErr w:type="spellEnd"/>
      <w:r>
        <w:rPr>
          <w:rStyle w:val="element-citation"/>
          <w:color w:val="000000"/>
        </w:rPr>
        <w:t>: 10.1371/journal.pone.0086041. </w:t>
      </w:r>
      <w:r>
        <w:rPr>
          <w:rStyle w:val="nowrap"/>
          <w:color w:val="000000"/>
        </w:rPr>
        <w:t>[</w:t>
      </w:r>
      <w:hyperlink r:id="rId45" w:history="1">
        <w:r>
          <w:rPr>
            <w:rStyle w:val="Hyperlink"/>
            <w:color w:val="642A8F"/>
          </w:rPr>
          <w:t>PMC free article</w:t>
        </w:r>
      </w:hyperlink>
      <w:r>
        <w:rPr>
          <w:rStyle w:val="nowrap"/>
          <w:color w:val="000000"/>
        </w:rPr>
        <w:t>]</w:t>
      </w:r>
      <w:r>
        <w:rPr>
          <w:rStyle w:val="element-citation"/>
          <w:color w:val="000000"/>
        </w:rPr>
        <w:t> [</w:t>
      </w:r>
      <w:hyperlink r:id="rId46" w:tgtFrame="pmc_ext" w:history="1">
        <w:r>
          <w:rPr>
            <w:rStyle w:val="Hyperlink"/>
            <w:color w:val="642A8F"/>
          </w:rPr>
          <w:t>PubMed</w:t>
        </w:r>
      </w:hyperlink>
      <w:r>
        <w:rPr>
          <w:rStyle w:val="element-citation"/>
          <w:color w:val="000000"/>
        </w:rPr>
        <w:t>] [</w:t>
      </w:r>
      <w:proofErr w:type="spellStart"/>
      <w:r>
        <w:rPr>
          <w:rStyle w:val="element-citation"/>
          <w:color w:val="000000"/>
        </w:rPr>
        <w:fldChar w:fldCharType="begin"/>
      </w:r>
      <w:r>
        <w:rPr>
          <w:rStyle w:val="element-citation"/>
          <w:color w:val="000000"/>
        </w:rPr>
        <w:instrText xml:space="preserve"> HYPERLINK "https://dx.doi.org/10.1371%2Fjournal.pone.0086041" \t "pmc_ext" </w:instrText>
      </w:r>
      <w:r>
        <w:rPr>
          <w:rStyle w:val="element-citation"/>
          <w:color w:val="000000"/>
        </w:rPr>
        <w:fldChar w:fldCharType="separate"/>
      </w:r>
      <w:r>
        <w:rPr>
          <w:rStyle w:val="Hyperlink"/>
          <w:color w:val="642A8F"/>
        </w:rPr>
        <w:t>CrossRef</w:t>
      </w:r>
      <w:proofErr w:type="spellEnd"/>
      <w:r>
        <w:rPr>
          <w:rStyle w:val="element-citation"/>
          <w:color w:val="000000"/>
        </w:rPr>
        <w:fldChar w:fldCharType="end"/>
      </w:r>
      <w:r>
        <w:rPr>
          <w:rStyle w:val="element-citation"/>
          <w:color w:val="000000"/>
        </w:rPr>
        <w:t>] </w:t>
      </w:r>
      <w:r>
        <w:rPr>
          <w:rStyle w:val="nowrap"/>
          <w:color w:val="000000"/>
        </w:rPr>
        <w:t>[</w:t>
      </w:r>
      <w:hyperlink r:id="rId47" w:tgtFrame="pmc_ext" w:history="1">
        <w:r>
          <w:rPr>
            <w:rStyle w:val="Hyperlink"/>
            <w:color w:val="642A8F"/>
          </w:rPr>
          <w:t>Google Scholar</w:t>
        </w:r>
      </w:hyperlink>
      <w:r>
        <w:rPr>
          <w:rStyle w:val="nowrap"/>
          <w:color w:val="000000"/>
        </w:rPr>
        <w:t>]</w:t>
      </w:r>
    </w:p>
    <w:p w14:paraId="76765D6F" w14:textId="539A012C" w:rsidR="005E7DEC" w:rsidRDefault="005E7DEC" w:rsidP="005E7DEC">
      <w:pPr>
        <w:rPr>
          <w:rStyle w:val="nowrap"/>
          <w:color w:val="000000"/>
        </w:rPr>
      </w:pPr>
      <w:r>
        <w:rPr>
          <w:color w:val="000000"/>
        </w:rPr>
        <w:t>13. </w:t>
      </w:r>
      <w:proofErr w:type="spellStart"/>
      <w:r>
        <w:rPr>
          <w:rStyle w:val="element-citation"/>
          <w:color w:val="000000"/>
        </w:rPr>
        <w:t>Ofodile</w:t>
      </w:r>
      <w:proofErr w:type="spellEnd"/>
      <w:r>
        <w:rPr>
          <w:rStyle w:val="element-citation"/>
          <w:color w:val="000000"/>
        </w:rPr>
        <w:t xml:space="preserve"> I., Kulkarni K., </w:t>
      </w:r>
      <w:proofErr w:type="spellStart"/>
      <w:r>
        <w:rPr>
          <w:rStyle w:val="element-citation"/>
          <w:color w:val="000000"/>
        </w:rPr>
        <w:t>Corneanu</w:t>
      </w:r>
      <w:proofErr w:type="spellEnd"/>
      <w:r>
        <w:rPr>
          <w:rStyle w:val="element-citation"/>
          <w:color w:val="000000"/>
        </w:rPr>
        <w:t xml:space="preserve"> C.A., </w:t>
      </w:r>
      <w:proofErr w:type="spellStart"/>
      <w:r>
        <w:rPr>
          <w:rStyle w:val="element-citation"/>
          <w:color w:val="000000"/>
        </w:rPr>
        <w:t>Escalera</w:t>
      </w:r>
      <w:proofErr w:type="spellEnd"/>
      <w:r>
        <w:rPr>
          <w:rStyle w:val="element-citation"/>
          <w:color w:val="000000"/>
        </w:rPr>
        <w:t xml:space="preserve"> S., </w:t>
      </w:r>
      <w:proofErr w:type="spellStart"/>
      <w:r>
        <w:rPr>
          <w:rStyle w:val="element-citation"/>
          <w:color w:val="000000"/>
        </w:rPr>
        <w:t>Baro</w:t>
      </w:r>
      <w:proofErr w:type="spellEnd"/>
      <w:r>
        <w:rPr>
          <w:rStyle w:val="element-citation"/>
          <w:color w:val="000000"/>
        </w:rPr>
        <w:t xml:space="preserve"> X., </w:t>
      </w:r>
      <w:proofErr w:type="spellStart"/>
      <w:r>
        <w:rPr>
          <w:rStyle w:val="element-citation"/>
          <w:color w:val="000000"/>
        </w:rPr>
        <w:t>Hyniewska</w:t>
      </w:r>
      <w:proofErr w:type="spellEnd"/>
      <w:r>
        <w:rPr>
          <w:rStyle w:val="element-citation"/>
          <w:color w:val="000000"/>
        </w:rPr>
        <w:t xml:space="preserve"> S., </w:t>
      </w:r>
      <w:proofErr w:type="spellStart"/>
      <w:r>
        <w:rPr>
          <w:rStyle w:val="element-citation"/>
          <w:color w:val="000000"/>
        </w:rPr>
        <w:t>Allik</w:t>
      </w:r>
      <w:proofErr w:type="spellEnd"/>
      <w:r>
        <w:rPr>
          <w:rStyle w:val="element-citation"/>
          <w:color w:val="000000"/>
        </w:rPr>
        <w:t xml:space="preserve"> J., </w:t>
      </w:r>
      <w:proofErr w:type="spellStart"/>
      <w:r>
        <w:rPr>
          <w:rStyle w:val="element-citation"/>
          <w:color w:val="000000"/>
        </w:rPr>
        <w:t>Anbarjafari</w:t>
      </w:r>
      <w:proofErr w:type="spellEnd"/>
      <w:r>
        <w:rPr>
          <w:rStyle w:val="element-citation"/>
          <w:color w:val="000000"/>
        </w:rPr>
        <w:t xml:space="preserve"> G. Automatic recognition of deceptive facial expressions of emotion. </w:t>
      </w:r>
      <w:proofErr w:type="spellStart"/>
      <w:r>
        <w:rPr>
          <w:rStyle w:val="ref-journal"/>
          <w:color w:val="000000"/>
        </w:rPr>
        <w:t>arXiv</w:t>
      </w:r>
      <w:proofErr w:type="spellEnd"/>
      <w:r>
        <w:rPr>
          <w:rStyle w:val="ref-journal"/>
          <w:color w:val="000000"/>
        </w:rPr>
        <w:t>. </w:t>
      </w:r>
      <w:r>
        <w:rPr>
          <w:rStyle w:val="element-citation"/>
          <w:color w:val="000000"/>
        </w:rPr>
        <w:t>20171707.04061 </w:t>
      </w:r>
      <w:r>
        <w:rPr>
          <w:rStyle w:val="nowrap"/>
          <w:color w:val="000000"/>
        </w:rPr>
        <w:t>[</w:t>
      </w:r>
      <w:hyperlink r:id="rId48" w:tgtFrame="pmc_ext" w:history="1">
        <w:r>
          <w:rPr>
            <w:rStyle w:val="Hyperlink"/>
            <w:color w:val="642A8F"/>
          </w:rPr>
          <w:t>Google Scholar</w:t>
        </w:r>
      </w:hyperlink>
      <w:r>
        <w:rPr>
          <w:rStyle w:val="nowrap"/>
          <w:color w:val="000000"/>
        </w:rPr>
        <w:t>]</w:t>
      </w:r>
    </w:p>
    <w:p w14:paraId="562BDCC2" w14:textId="7FF86382" w:rsidR="006C1ED9" w:rsidRDefault="006C1ED9" w:rsidP="005E7DEC">
      <w:pPr>
        <w:rPr>
          <w:rStyle w:val="nowrap"/>
          <w:color w:val="000000"/>
        </w:rPr>
      </w:pPr>
    </w:p>
    <w:p w14:paraId="770E6876" w14:textId="7ECA68FB" w:rsidR="006C1ED9" w:rsidRDefault="006C1ED9" w:rsidP="005E7DEC">
      <w:pPr>
        <w:rPr>
          <w:rStyle w:val="nowrap"/>
          <w:color w:val="000000"/>
        </w:rPr>
      </w:pPr>
    </w:p>
    <w:p w14:paraId="362A579A" w14:textId="116F7083" w:rsidR="006C1ED9" w:rsidRDefault="006C1ED9" w:rsidP="005E7DEC">
      <w:pPr>
        <w:rPr>
          <w:rStyle w:val="nowrap"/>
          <w:color w:val="000000"/>
        </w:rPr>
      </w:pPr>
    </w:p>
    <w:p w14:paraId="7B3C0297" w14:textId="483C531D" w:rsidR="006C1ED9" w:rsidRDefault="006C1ED9" w:rsidP="005E7DEC">
      <w:pPr>
        <w:rPr>
          <w:rStyle w:val="nowrap"/>
          <w:color w:val="000000"/>
        </w:rPr>
      </w:pPr>
    </w:p>
    <w:p w14:paraId="4D4D6DE7" w14:textId="2E7E261D" w:rsidR="006C1ED9" w:rsidRDefault="006C1ED9" w:rsidP="005E7DEC">
      <w:pPr>
        <w:rPr>
          <w:rStyle w:val="nowrap"/>
          <w:color w:val="000000"/>
        </w:rPr>
      </w:pPr>
    </w:p>
    <w:p w14:paraId="3888EF4B" w14:textId="7850D208" w:rsidR="006C1ED9" w:rsidRDefault="006C1ED9" w:rsidP="005E7DEC">
      <w:pPr>
        <w:rPr>
          <w:rStyle w:val="nowrap"/>
          <w:color w:val="000000"/>
        </w:rPr>
      </w:pPr>
    </w:p>
    <w:p w14:paraId="4F96692D" w14:textId="584DCF51" w:rsidR="006C1ED9" w:rsidRDefault="006C1ED9" w:rsidP="005E7DEC">
      <w:pPr>
        <w:rPr>
          <w:rStyle w:val="nowrap"/>
          <w:color w:val="000000"/>
        </w:rPr>
      </w:pPr>
    </w:p>
    <w:p w14:paraId="3C174CD0" w14:textId="64EAA11A" w:rsidR="006C1ED9" w:rsidRDefault="006C1ED9" w:rsidP="005E7DEC">
      <w:pPr>
        <w:rPr>
          <w:rStyle w:val="nowrap"/>
          <w:color w:val="000000"/>
        </w:rPr>
      </w:pPr>
    </w:p>
    <w:p w14:paraId="18333E9C" w14:textId="00F5AA30" w:rsidR="006C1ED9" w:rsidRDefault="006C1ED9" w:rsidP="005E7DEC">
      <w:pPr>
        <w:rPr>
          <w:rStyle w:val="nowrap"/>
          <w:color w:val="000000"/>
        </w:rPr>
      </w:pPr>
    </w:p>
    <w:p w14:paraId="6B8E99CC" w14:textId="58AF2750" w:rsidR="006C1ED9" w:rsidRDefault="006C1ED9" w:rsidP="005E7DEC">
      <w:pPr>
        <w:rPr>
          <w:rStyle w:val="nowrap"/>
          <w:color w:val="000000"/>
        </w:rPr>
      </w:pPr>
    </w:p>
    <w:p w14:paraId="52840559" w14:textId="2DCE06A4" w:rsidR="006C1ED9" w:rsidRDefault="006C1ED9" w:rsidP="005E7DEC">
      <w:pPr>
        <w:rPr>
          <w:rStyle w:val="nowrap"/>
          <w:color w:val="000000"/>
        </w:rPr>
      </w:pPr>
    </w:p>
    <w:p w14:paraId="53E19D37" w14:textId="11592671" w:rsidR="006C1ED9" w:rsidRDefault="006C1ED9" w:rsidP="005E7DEC">
      <w:pPr>
        <w:rPr>
          <w:rStyle w:val="nowrap"/>
          <w:color w:val="000000"/>
        </w:rPr>
      </w:pPr>
    </w:p>
    <w:p w14:paraId="24248043" w14:textId="2759618F" w:rsidR="006C1ED9" w:rsidRDefault="006C1ED9" w:rsidP="005E7DEC">
      <w:pPr>
        <w:rPr>
          <w:rStyle w:val="nowrap"/>
          <w:color w:val="000000"/>
        </w:rPr>
      </w:pPr>
    </w:p>
    <w:p w14:paraId="2B006EE9" w14:textId="4AABB0D1" w:rsidR="006C1ED9" w:rsidRDefault="006C1ED9" w:rsidP="005E7DEC">
      <w:pPr>
        <w:rPr>
          <w:rStyle w:val="nowrap"/>
          <w:color w:val="000000"/>
        </w:rPr>
      </w:pPr>
    </w:p>
    <w:p w14:paraId="37AB2967" w14:textId="3C602857" w:rsidR="006C1ED9" w:rsidRDefault="006C1ED9" w:rsidP="005E7DEC">
      <w:pPr>
        <w:rPr>
          <w:rStyle w:val="nowrap"/>
          <w:color w:val="000000"/>
        </w:rPr>
      </w:pPr>
    </w:p>
    <w:p w14:paraId="4FF855DD" w14:textId="0502EB56" w:rsidR="006C1ED9" w:rsidRDefault="006C1ED9" w:rsidP="005E7DEC">
      <w:pPr>
        <w:rPr>
          <w:rStyle w:val="nowrap"/>
          <w:color w:val="000000"/>
        </w:rPr>
      </w:pPr>
    </w:p>
    <w:p w14:paraId="5C0AF2DF" w14:textId="2B142A6E" w:rsidR="006C1ED9" w:rsidRDefault="006C1ED9" w:rsidP="005E7DEC">
      <w:pPr>
        <w:rPr>
          <w:rStyle w:val="nowrap"/>
          <w:color w:val="000000"/>
        </w:rPr>
      </w:pPr>
    </w:p>
    <w:p w14:paraId="3FAC9A7F" w14:textId="5BAFE07D" w:rsidR="006C1ED9" w:rsidRDefault="006C1ED9" w:rsidP="005E7DEC">
      <w:pPr>
        <w:rPr>
          <w:rStyle w:val="nowrap"/>
          <w:color w:val="000000"/>
        </w:rPr>
      </w:pPr>
    </w:p>
    <w:p w14:paraId="0543F9E6" w14:textId="1BD6A1E8" w:rsidR="006C1ED9" w:rsidRDefault="006C1ED9" w:rsidP="005E7DEC">
      <w:pPr>
        <w:rPr>
          <w:rStyle w:val="nowrap"/>
          <w:color w:val="000000"/>
        </w:rPr>
      </w:pPr>
    </w:p>
    <w:p w14:paraId="140E0159" w14:textId="7856726B" w:rsidR="006C1ED9" w:rsidRDefault="006C1ED9" w:rsidP="005E7DEC">
      <w:pPr>
        <w:rPr>
          <w:rStyle w:val="nowrap"/>
          <w:color w:val="000000"/>
        </w:rPr>
      </w:pPr>
    </w:p>
    <w:p w14:paraId="277070D4" w14:textId="1FA53588" w:rsidR="006C1ED9" w:rsidRDefault="006C1ED9" w:rsidP="005E7DEC">
      <w:pPr>
        <w:rPr>
          <w:rStyle w:val="nowrap"/>
          <w:color w:val="000000"/>
        </w:rPr>
      </w:pPr>
    </w:p>
    <w:p w14:paraId="200364F2" w14:textId="3D4456C8" w:rsidR="006C1ED9" w:rsidRDefault="006C1ED9" w:rsidP="005E7DEC">
      <w:pPr>
        <w:rPr>
          <w:rStyle w:val="nowrap"/>
          <w:color w:val="000000"/>
        </w:rPr>
      </w:pPr>
    </w:p>
    <w:p w14:paraId="01C1F959" w14:textId="098771C6" w:rsidR="006C1ED9" w:rsidRDefault="006C1ED9" w:rsidP="005E7DEC">
      <w:pPr>
        <w:rPr>
          <w:rStyle w:val="nowrap"/>
          <w:color w:val="000000"/>
        </w:rPr>
      </w:pPr>
    </w:p>
    <w:p w14:paraId="2C247361" w14:textId="0D6B0E6C" w:rsidR="006C1ED9" w:rsidRDefault="006C1ED9" w:rsidP="005E7DEC">
      <w:pPr>
        <w:rPr>
          <w:rStyle w:val="nowrap"/>
          <w:color w:val="000000"/>
        </w:rPr>
      </w:pPr>
    </w:p>
    <w:p w14:paraId="5F1506AF" w14:textId="44AE47AB" w:rsidR="006C1ED9" w:rsidRDefault="006C1ED9" w:rsidP="005E7DEC">
      <w:pPr>
        <w:rPr>
          <w:rStyle w:val="nowrap"/>
          <w:color w:val="000000"/>
        </w:rPr>
      </w:pPr>
    </w:p>
    <w:p w14:paraId="6D00566A" w14:textId="410024E8" w:rsidR="006C1ED9" w:rsidRDefault="006C1ED9" w:rsidP="005E7DEC">
      <w:pPr>
        <w:rPr>
          <w:rStyle w:val="nowrap"/>
          <w:color w:val="000000"/>
        </w:rPr>
      </w:pPr>
    </w:p>
    <w:p w14:paraId="3D94B09F" w14:textId="0C48A386" w:rsidR="006C1ED9" w:rsidRDefault="006C1ED9" w:rsidP="005E7DEC">
      <w:pPr>
        <w:rPr>
          <w:rStyle w:val="nowrap"/>
          <w:color w:val="000000"/>
        </w:rPr>
      </w:pPr>
    </w:p>
    <w:p w14:paraId="59B60466" w14:textId="36D3AA27" w:rsidR="006C1ED9" w:rsidRDefault="006C1ED9" w:rsidP="005E7DEC">
      <w:pPr>
        <w:rPr>
          <w:rStyle w:val="nowrap"/>
          <w:color w:val="000000"/>
        </w:rPr>
      </w:pPr>
    </w:p>
    <w:p w14:paraId="71335FA0" w14:textId="5AE86593" w:rsidR="006C1ED9" w:rsidRDefault="006C1ED9" w:rsidP="005E7DEC">
      <w:pPr>
        <w:rPr>
          <w:rStyle w:val="nowrap"/>
          <w:color w:val="000000"/>
        </w:rPr>
      </w:pPr>
    </w:p>
    <w:p w14:paraId="208D9A56" w14:textId="7366983A" w:rsidR="006C1ED9" w:rsidRDefault="006C1ED9" w:rsidP="005E7DEC">
      <w:pPr>
        <w:rPr>
          <w:rStyle w:val="nowrap"/>
          <w:color w:val="000000"/>
        </w:rPr>
      </w:pPr>
    </w:p>
    <w:p w14:paraId="41EAD1BF" w14:textId="687D5CC8" w:rsidR="006C1ED9" w:rsidRDefault="006C1ED9" w:rsidP="005E7DEC">
      <w:pPr>
        <w:rPr>
          <w:rStyle w:val="nowrap"/>
          <w:color w:val="000000"/>
        </w:rPr>
      </w:pPr>
    </w:p>
    <w:p w14:paraId="2C5D610A" w14:textId="15608431" w:rsidR="006C1ED9" w:rsidRDefault="006C1ED9" w:rsidP="005E7DEC">
      <w:pPr>
        <w:rPr>
          <w:rStyle w:val="nowrap"/>
          <w:color w:val="000000"/>
        </w:rPr>
      </w:pPr>
    </w:p>
    <w:p w14:paraId="32BC112F" w14:textId="73EC198E" w:rsidR="006C1ED9" w:rsidRDefault="006C1ED9" w:rsidP="005E7DEC">
      <w:pPr>
        <w:rPr>
          <w:rStyle w:val="nowrap"/>
          <w:color w:val="000000"/>
        </w:rPr>
      </w:pPr>
    </w:p>
    <w:p w14:paraId="439D427D" w14:textId="030C9074" w:rsidR="006C1ED9" w:rsidRDefault="006C1ED9" w:rsidP="005E7DEC">
      <w:pPr>
        <w:rPr>
          <w:rStyle w:val="nowrap"/>
          <w:color w:val="000000"/>
        </w:rPr>
      </w:pPr>
    </w:p>
    <w:p w14:paraId="140E59DB" w14:textId="0599E461" w:rsidR="006C1ED9" w:rsidRDefault="006C1ED9" w:rsidP="005E7DEC">
      <w:pPr>
        <w:rPr>
          <w:rStyle w:val="nowrap"/>
          <w:color w:val="000000"/>
        </w:rPr>
      </w:pPr>
    </w:p>
    <w:p w14:paraId="7BDB2218" w14:textId="20B7F027" w:rsidR="006C1ED9" w:rsidRDefault="006C1ED9" w:rsidP="005E7DEC">
      <w:pPr>
        <w:rPr>
          <w:rStyle w:val="nowrap"/>
          <w:color w:val="000000"/>
        </w:rPr>
      </w:pPr>
    </w:p>
    <w:p w14:paraId="4B84BE57" w14:textId="3E86F5F5" w:rsidR="006C1ED9" w:rsidRDefault="006C1ED9" w:rsidP="005E7DEC">
      <w:pPr>
        <w:rPr>
          <w:rStyle w:val="nowrap"/>
          <w:color w:val="000000"/>
        </w:rPr>
      </w:pPr>
    </w:p>
    <w:p w14:paraId="5A96967D" w14:textId="5E18151F" w:rsidR="006C1ED9" w:rsidRDefault="006C1ED9" w:rsidP="005E7DEC">
      <w:pPr>
        <w:rPr>
          <w:rStyle w:val="nowrap"/>
          <w:color w:val="000000"/>
        </w:rPr>
      </w:pPr>
    </w:p>
    <w:p w14:paraId="5CEF2CB0" w14:textId="5E924164" w:rsidR="006C1ED9" w:rsidRDefault="006C1ED9" w:rsidP="005E7DEC">
      <w:pPr>
        <w:rPr>
          <w:rStyle w:val="nowrap"/>
          <w:color w:val="000000"/>
        </w:rPr>
      </w:pPr>
    </w:p>
    <w:p w14:paraId="2BE370EC" w14:textId="77777777" w:rsidR="006C1ED9" w:rsidRDefault="006C1ED9" w:rsidP="005E7DEC">
      <w:pPr>
        <w:rPr>
          <w:color w:val="000000"/>
        </w:rPr>
      </w:pPr>
    </w:p>
    <w:p w14:paraId="35EB5CB1" w14:textId="77777777" w:rsidR="005E7DEC" w:rsidRDefault="005E7DEC" w:rsidP="005E7DEC">
      <w:pPr>
        <w:rPr>
          <w:color w:val="000000"/>
        </w:rPr>
      </w:pPr>
      <w:r>
        <w:rPr>
          <w:color w:val="000000"/>
        </w:rPr>
        <w:t>14. </w:t>
      </w:r>
      <w:proofErr w:type="spellStart"/>
      <w:r>
        <w:rPr>
          <w:rStyle w:val="element-citation"/>
          <w:color w:val="000000"/>
        </w:rPr>
        <w:t>Liong</w:t>
      </w:r>
      <w:proofErr w:type="spellEnd"/>
      <w:r>
        <w:rPr>
          <w:rStyle w:val="element-citation"/>
          <w:color w:val="000000"/>
        </w:rPr>
        <w:t xml:space="preserve"> S.T., See J., Phan R.C.W., Le Ngo A.C., Oh Y.H., Wong K. </w:t>
      </w:r>
      <w:r>
        <w:rPr>
          <w:rStyle w:val="ref-journal"/>
          <w:color w:val="000000"/>
        </w:rPr>
        <w:t>Asian Conference on Computer Vision.</w:t>
      </w:r>
      <w:r>
        <w:rPr>
          <w:rStyle w:val="element-citation"/>
          <w:color w:val="000000"/>
        </w:rPr>
        <w:t> Springer; Cham, Switzerland: 2014. Subtle expression recognition using optical strain weighted features; pp. 644–657. </w:t>
      </w:r>
      <w:r>
        <w:rPr>
          <w:rStyle w:val="nowrap"/>
          <w:color w:val="000000"/>
        </w:rPr>
        <w:t>[</w:t>
      </w:r>
      <w:hyperlink r:id="rId49" w:tgtFrame="pmc_ext" w:history="1">
        <w:r>
          <w:rPr>
            <w:rStyle w:val="Hyperlink"/>
            <w:color w:val="642A8F"/>
          </w:rPr>
          <w:t>Google Scholar</w:t>
        </w:r>
      </w:hyperlink>
      <w:r>
        <w:rPr>
          <w:rStyle w:val="nowrap"/>
          <w:color w:val="000000"/>
        </w:rPr>
        <w:t>]</w:t>
      </w:r>
    </w:p>
    <w:p w14:paraId="214FC566" w14:textId="77777777" w:rsidR="005E7DEC" w:rsidRDefault="005E7DEC" w:rsidP="005E7DEC">
      <w:pPr>
        <w:rPr>
          <w:color w:val="000000"/>
        </w:rPr>
      </w:pPr>
      <w:r>
        <w:rPr>
          <w:color w:val="000000"/>
        </w:rPr>
        <w:t>15. </w:t>
      </w:r>
      <w:proofErr w:type="spellStart"/>
      <w:r>
        <w:rPr>
          <w:rStyle w:val="element-citation"/>
          <w:color w:val="000000"/>
        </w:rPr>
        <w:t>Liong</w:t>
      </w:r>
      <w:proofErr w:type="spellEnd"/>
      <w:r>
        <w:rPr>
          <w:rStyle w:val="element-citation"/>
          <w:color w:val="000000"/>
        </w:rPr>
        <w:t xml:space="preserve"> S.T., See J., Phan R.C.-W., Oh Y.H., Le Ngo A.C., Wong K., Tan S.W. Spontaneous subtle expression detection and recognition based on facial strain. </w:t>
      </w:r>
      <w:r>
        <w:rPr>
          <w:rStyle w:val="ref-journal"/>
          <w:color w:val="000000"/>
        </w:rPr>
        <w:t>Signal. Process. Image. </w:t>
      </w:r>
      <w:proofErr w:type="gramStart"/>
      <w:r>
        <w:rPr>
          <w:rStyle w:val="element-citation"/>
          <w:color w:val="000000"/>
        </w:rPr>
        <w:t>2016;</w:t>
      </w:r>
      <w:r>
        <w:rPr>
          <w:rStyle w:val="ref-vol"/>
          <w:color w:val="000000"/>
        </w:rPr>
        <w:t>47</w:t>
      </w:r>
      <w:r>
        <w:rPr>
          <w:rStyle w:val="element-citation"/>
          <w:color w:val="000000"/>
        </w:rPr>
        <w:t>:170</w:t>
      </w:r>
      <w:proofErr w:type="gramEnd"/>
      <w:r>
        <w:rPr>
          <w:rStyle w:val="element-citation"/>
          <w:color w:val="000000"/>
        </w:rPr>
        <w:t xml:space="preserve">–182. </w:t>
      </w:r>
      <w:proofErr w:type="spellStart"/>
      <w:r>
        <w:rPr>
          <w:rStyle w:val="element-citation"/>
          <w:color w:val="000000"/>
        </w:rPr>
        <w:t>doi</w:t>
      </w:r>
      <w:proofErr w:type="spellEnd"/>
      <w:r>
        <w:rPr>
          <w:rStyle w:val="element-citation"/>
          <w:color w:val="000000"/>
        </w:rPr>
        <w:t>: 10.1016/j.image.2016.06.004. [</w:t>
      </w:r>
      <w:proofErr w:type="spellStart"/>
      <w:r>
        <w:rPr>
          <w:rStyle w:val="element-citation"/>
          <w:color w:val="000000"/>
        </w:rPr>
        <w:fldChar w:fldCharType="begin"/>
      </w:r>
      <w:r>
        <w:rPr>
          <w:rStyle w:val="element-citation"/>
          <w:color w:val="000000"/>
        </w:rPr>
        <w:instrText xml:space="preserve"> HYPERLINK "https://dx.doi.org/10.1016%2Fj.image.2016.06.004" \t "pmc_ext" </w:instrText>
      </w:r>
      <w:r>
        <w:rPr>
          <w:rStyle w:val="element-citation"/>
          <w:color w:val="000000"/>
        </w:rPr>
        <w:fldChar w:fldCharType="separate"/>
      </w:r>
      <w:r>
        <w:rPr>
          <w:rStyle w:val="Hyperlink"/>
          <w:color w:val="642A8F"/>
        </w:rPr>
        <w:t>CrossRef</w:t>
      </w:r>
      <w:proofErr w:type="spellEnd"/>
      <w:r>
        <w:rPr>
          <w:rStyle w:val="element-citation"/>
          <w:color w:val="000000"/>
        </w:rPr>
        <w:fldChar w:fldCharType="end"/>
      </w:r>
      <w:r>
        <w:rPr>
          <w:rStyle w:val="element-citation"/>
          <w:color w:val="000000"/>
        </w:rPr>
        <w:t>] </w:t>
      </w:r>
      <w:r>
        <w:rPr>
          <w:rStyle w:val="nowrap"/>
          <w:color w:val="000000"/>
        </w:rPr>
        <w:t>[</w:t>
      </w:r>
      <w:hyperlink r:id="rId50" w:tgtFrame="pmc_ext" w:history="1">
        <w:r>
          <w:rPr>
            <w:rStyle w:val="Hyperlink"/>
            <w:color w:val="642A8F"/>
          </w:rPr>
          <w:t>Google Scholar</w:t>
        </w:r>
      </w:hyperlink>
      <w:r>
        <w:rPr>
          <w:rStyle w:val="nowrap"/>
          <w:color w:val="000000"/>
        </w:rPr>
        <w:t>]</w:t>
      </w:r>
    </w:p>
    <w:p w14:paraId="0C549E65" w14:textId="77777777" w:rsidR="005E7DEC" w:rsidRDefault="005E7DEC" w:rsidP="005E7DEC">
      <w:pPr>
        <w:rPr>
          <w:color w:val="000000"/>
        </w:rPr>
      </w:pPr>
      <w:r>
        <w:rPr>
          <w:color w:val="000000"/>
        </w:rPr>
        <w:t>16. </w:t>
      </w:r>
      <w:proofErr w:type="spellStart"/>
      <w:r>
        <w:rPr>
          <w:rStyle w:val="element-citation"/>
          <w:color w:val="000000"/>
        </w:rPr>
        <w:t>Polikovsky</w:t>
      </w:r>
      <w:proofErr w:type="spellEnd"/>
      <w:r>
        <w:rPr>
          <w:rStyle w:val="element-citation"/>
          <w:color w:val="000000"/>
        </w:rPr>
        <w:t xml:space="preserve"> S., Kameda Y., </w:t>
      </w:r>
      <w:proofErr w:type="spellStart"/>
      <w:r>
        <w:rPr>
          <w:rStyle w:val="element-citation"/>
          <w:color w:val="000000"/>
        </w:rPr>
        <w:t>Ohta</w:t>
      </w:r>
      <w:proofErr w:type="spellEnd"/>
      <w:r>
        <w:rPr>
          <w:rStyle w:val="element-citation"/>
          <w:color w:val="000000"/>
        </w:rPr>
        <w:t xml:space="preserve"> Y. Facial micro-expressions recognition using high speed camera and 3D-gradient descriptor; Proceedings of the 3rd International Conference on Imaging for crime Detection and Prevention; London, UK. 3 December 2009. </w:t>
      </w:r>
      <w:r>
        <w:rPr>
          <w:rStyle w:val="nowrap"/>
          <w:color w:val="000000"/>
        </w:rPr>
        <w:t>[</w:t>
      </w:r>
      <w:hyperlink r:id="rId51" w:tgtFrame="pmc_ext" w:history="1">
        <w:r>
          <w:rPr>
            <w:rStyle w:val="Hyperlink"/>
            <w:color w:val="642A8F"/>
          </w:rPr>
          <w:t>Google Scholar</w:t>
        </w:r>
      </w:hyperlink>
      <w:r>
        <w:rPr>
          <w:rStyle w:val="nowrap"/>
          <w:color w:val="000000"/>
        </w:rPr>
        <w:t>]</w:t>
      </w:r>
    </w:p>
    <w:p w14:paraId="254D2EFB" w14:textId="77777777" w:rsidR="005E7DEC" w:rsidRDefault="005E7DEC" w:rsidP="005E7DEC">
      <w:pPr>
        <w:rPr>
          <w:color w:val="000000"/>
        </w:rPr>
      </w:pPr>
      <w:r>
        <w:rPr>
          <w:color w:val="000000"/>
        </w:rPr>
        <w:t>17. </w:t>
      </w:r>
      <w:r>
        <w:rPr>
          <w:rStyle w:val="element-citation"/>
          <w:color w:val="000000"/>
        </w:rPr>
        <w:t xml:space="preserve">Li X., Hong X., </w:t>
      </w:r>
      <w:proofErr w:type="spellStart"/>
      <w:r>
        <w:rPr>
          <w:rStyle w:val="element-citation"/>
          <w:color w:val="000000"/>
        </w:rPr>
        <w:t>Moilanen</w:t>
      </w:r>
      <w:proofErr w:type="spellEnd"/>
      <w:r>
        <w:rPr>
          <w:rStyle w:val="element-citation"/>
          <w:color w:val="000000"/>
        </w:rPr>
        <w:t xml:space="preserve"> A., Huang X., Pfister T., Zhao G., </w:t>
      </w:r>
      <w:proofErr w:type="spellStart"/>
      <w:r>
        <w:rPr>
          <w:rStyle w:val="element-citation"/>
          <w:color w:val="000000"/>
        </w:rPr>
        <w:t>Pietikainen</w:t>
      </w:r>
      <w:proofErr w:type="spellEnd"/>
      <w:r>
        <w:rPr>
          <w:rStyle w:val="element-citation"/>
          <w:color w:val="000000"/>
        </w:rPr>
        <w:t xml:space="preserve"> M. Towards Reading Hidden Emotions: A Comparative Study of Spontaneous Micro-expression Spotting and Recognition Methods. </w:t>
      </w:r>
      <w:r>
        <w:rPr>
          <w:rStyle w:val="ref-journal"/>
          <w:color w:val="000000"/>
        </w:rPr>
        <w:t xml:space="preserve">IEEE Trans. Affect. </w:t>
      </w:r>
      <w:proofErr w:type="spellStart"/>
      <w:r>
        <w:rPr>
          <w:rStyle w:val="ref-journal"/>
          <w:color w:val="000000"/>
        </w:rPr>
        <w:t>Comput</w:t>
      </w:r>
      <w:proofErr w:type="spellEnd"/>
      <w:r>
        <w:rPr>
          <w:rStyle w:val="ref-journal"/>
          <w:color w:val="000000"/>
        </w:rPr>
        <w:t>. </w:t>
      </w:r>
      <w:proofErr w:type="gramStart"/>
      <w:r>
        <w:rPr>
          <w:rStyle w:val="element-citation"/>
          <w:color w:val="000000"/>
        </w:rPr>
        <w:t>2017;</w:t>
      </w:r>
      <w:r>
        <w:rPr>
          <w:rStyle w:val="ref-vol"/>
          <w:color w:val="000000"/>
        </w:rPr>
        <w:t>99</w:t>
      </w:r>
      <w:r>
        <w:rPr>
          <w:rStyle w:val="element-citation"/>
          <w:color w:val="000000"/>
        </w:rPr>
        <w:t>:1</w:t>
      </w:r>
      <w:proofErr w:type="gramEnd"/>
      <w:r>
        <w:rPr>
          <w:rStyle w:val="element-citation"/>
          <w:color w:val="000000"/>
        </w:rPr>
        <w:t xml:space="preserve">. </w:t>
      </w:r>
      <w:proofErr w:type="spellStart"/>
      <w:r>
        <w:rPr>
          <w:rStyle w:val="element-citation"/>
          <w:color w:val="000000"/>
        </w:rPr>
        <w:t>doi</w:t>
      </w:r>
      <w:proofErr w:type="spellEnd"/>
      <w:r>
        <w:rPr>
          <w:rStyle w:val="element-citation"/>
          <w:color w:val="000000"/>
        </w:rPr>
        <w:t>: 10.1109/TAFFC.2017.2667642. [</w:t>
      </w:r>
      <w:proofErr w:type="spellStart"/>
      <w:r>
        <w:rPr>
          <w:rStyle w:val="element-citation"/>
          <w:color w:val="000000"/>
        </w:rPr>
        <w:fldChar w:fldCharType="begin"/>
      </w:r>
      <w:r>
        <w:rPr>
          <w:rStyle w:val="element-citation"/>
          <w:color w:val="000000"/>
        </w:rPr>
        <w:instrText xml:space="preserve"> HYPERLINK "https://dx.doi.org/10.1109%2FTAFFC.2017.2667642" \t "pmc_ext" </w:instrText>
      </w:r>
      <w:r>
        <w:rPr>
          <w:rStyle w:val="element-citation"/>
          <w:color w:val="000000"/>
        </w:rPr>
        <w:fldChar w:fldCharType="separate"/>
      </w:r>
      <w:r>
        <w:rPr>
          <w:rStyle w:val="Hyperlink"/>
          <w:color w:val="642A8F"/>
        </w:rPr>
        <w:t>CrossRef</w:t>
      </w:r>
      <w:proofErr w:type="spellEnd"/>
      <w:r>
        <w:rPr>
          <w:rStyle w:val="element-citation"/>
          <w:color w:val="000000"/>
        </w:rPr>
        <w:fldChar w:fldCharType="end"/>
      </w:r>
      <w:r>
        <w:rPr>
          <w:rStyle w:val="element-citation"/>
          <w:color w:val="000000"/>
        </w:rPr>
        <w:t>] </w:t>
      </w:r>
      <w:r>
        <w:rPr>
          <w:rStyle w:val="nowrap"/>
          <w:color w:val="000000"/>
        </w:rPr>
        <w:t>[</w:t>
      </w:r>
      <w:hyperlink r:id="rId52" w:tgtFrame="pmc_ext" w:history="1">
        <w:r>
          <w:rPr>
            <w:rStyle w:val="Hyperlink"/>
            <w:color w:val="642A8F"/>
          </w:rPr>
          <w:t>Google Scholar</w:t>
        </w:r>
      </w:hyperlink>
      <w:r>
        <w:rPr>
          <w:rStyle w:val="nowrap"/>
          <w:color w:val="000000"/>
        </w:rPr>
        <w:t>]</w:t>
      </w:r>
    </w:p>
    <w:p w14:paraId="1D10260F" w14:textId="77777777" w:rsidR="005E7DEC" w:rsidRDefault="005E7DEC" w:rsidP="005E7DEC">
      <w:pPr>
        <w:rPr>
          <w:color w:val="000000"/>
        </w:rPr>
      </w:pPr>
      <w:r>
        <w:rPr>
          <w:color w:val="000000"/>
        </w:rPr>
        <w:t>18. </w:t>
      </w:r>
      <w:r>
        <w:rPr>
          <w:rStyle w:val="element-citation"/>
          <w:color w:val="000000"/>
        </w:rPr>
        <w:t xml:space="preserve">Wu H.Y., Rubinstein M., Shih E., </w:t>
      </w:r>
      <w:proofErr w:type="spellStart"/>
      <w:r>
        <w:rPr>
          <w:rStyle w:val="element-citation"/>
          <w:color w:val="000000"/>
        </w:rPr>
        <w:t>Guttag</w:t>
      </w:r>
      <w:proofErr w:type="spellEnd"/>
      <w:r>
        <w:rPr>
          <w:rStyle w:val="element-citation"/>
          <w:color w:val="000000"/>
        </w:rPr>
        <w:t xml:space="preserve"> J., Durand F., Freeman W. Eulerian video magnification for revealing subtle changes in the world. </w:t>
      </w:r>
      <w:r>
        <w:rPr>
          <w:rStyle w:val="ref-journal"/>
          <w:color w:val="000000"/>
        </w:rPr>
        <w:t>ACM Trans. Graph. </w:t>
      </w:r>
      <w:proofErr w:type="gramStart"/>
      <w:r>
        <w:rPr>
          <w:rStyle w:val="element-citation"/>
          <w:color w:val="000000"/>
        </w:rPr>
        <w:t>2012;</w:t>
      </w:r>
      <w:r>
        <w:rPr>
          <w:rStyle w:val="ref-vol"/>
          <w:color w:val="000000"/>
        </w:rPr>
        <w:t>31</w:t>
      </w:r>
      <w:r>
        <w:rPr>
          <w:rStyle w:val="element-citation"/>
          <w:color w:val="000000"/>
        </w:rPr>
        <w:t>:1</w:t>
      </w:r>
      <w:proofErr w:type="gramEnd"/>
      <w:r>
        <w:rPr>
          <w:rStyle w:val="element-citation"/>
          <w:color w:val="000000"/>
        </w:rPr>
        <w:t xml:space="preserve">–8. </w:t>
      </w:r>
      <w:proofErr w:type="spellStart"/>
      <w:r>
        <w:rPr>
          <w:rStyle w:val="element-citation"/>
          <w:color w:val="000000"/>
        </w:rPr>
        <w:t>doi</w:t>
      </w:r>
      <w:proofErr w:type="spellEnd"/>
      <w:r>
        <w:rPr>
          <w:rStyle w:val="element-citation"/>
          <w:color w:val="000000"/>
        </w:rPr>
        <w:t>: 10.1145/2185520.2185561. [</w:t>
      </w:r>
      <w:proofErr w:type="spellStart"/>
      <w:r>
        <w:rPr>
          <w:rStyle w:val="element-citation"/>
          <w:color w:val="000000"/>
        </w:rPr>
        <w:fldChar w:fldCharType="begin"/>
      </w:r>
      <w:r>
        <w:rPr>
          <w:rStyle w:val="element-citation"/>
          <w:color w:val="000000"/>
        </w:rPr>
        <w:instrText xml:space="preserve"> HYPERLINK "https://dx.doi.org/10.1145%2F2185520.2185561" \t "pmc_ext" </w:instrText>
      </w:r>
      <w:r>
        <w:rPr>
          <w:rStyle w:val="element-citation"/>
          <w:color w:val="000000"/>
        </w:rPr>
        <w:fldChar w:fldCharType="separate"/>
      </w:r>
      <w:r>
        <w:rPr>
          <w:rStyle w:val="Hyperlink"/>
          <w:color w:val="642A8F"/>
        </w:rPr>
        <w:t>CrossRef</w:t>
      </w:r>
      <w:proofErr w:type="spellEnd"/>
      <w:r>
        <w:rPr>
          <w:rStyle w:val="element-citation"/>
          <w:color w:val="000000"/>
        </w:rPr>
        <w:fldChar w:fldCharType="end"/>
      </w:r>
      <w:r>
        <w:rPr>
          <w:rStyle w:val="element-citation"/>
          <w:color w:val="000000"/>
        </w:rPr>
        <w:t>] </w:t>
      </w:r>
      <w:r>
        <w:rPr>
          <w:rStyle w:val="nowrap"/>
          <w:color w:val="000000"/>
        </w:rPr>
        <w:t>[</w:t>
      </w:r>
      <w:hyperlink r:id="rId53" w:tgtFrame="pmc_ext" w:history="1">
        <w:r>
          <w:rPr>
            <w:rStyle w:val="Hyperlink"/>
            <w:color w:val="642A8F"/>
          </w:rPr>
          <w:t>Google Scholar</w:t>
        </w:r>
      </w:hyperlink>
      <w:r>
        <w:rPr>
          <w:rStyle w:val="nowrap"/>
          <w:color w:val="000000"/>
        </w:rPr>
        <w:t>]</w:t>
      </w:r>
    </w:p>
    <w:p w14:paraId="0F90BCE2" w14:textId="77777777" w:rsidR="005E7DEC" w:rsidRDefault="005E7DEC" w:rsidP="005E7DEC">
      <w:pPr>
        <w:rPr>
          <w:color w:val="000000"/>
        </w:rPr>
      </w:pPr>
      <w:r>
        <w:rPr>
          <w:color w:val="000000"/>
        </w:rPr>
        <w:t>19. </w:t>
      </w:r>
      <w:r>
        <w:rPr>
          <w:rStyle w:val="element-citation"/>
          <w:color w:val="000000"/>
        </w:rPr>
        <w:t>Li X., Yu J., Zhan S. Spontaneous facial micro-expression detection based on deep learning; Proceedings of the 2016 IEEE 13th International Conference on Signal Processing (ICSP); Chengdu, China. 6–10 November 2016; pp. 1130–1134. </w:t>
      </w:r>
      <w:r>
        <w:rPr>
          <w:rStyle w:val="nowrap"/>
          <w:color w:val="000000"/>
        </w:rPr>
        <w:t>[</w:t>
      </w:r>
      <w:hyperlink r:id="rId54" w:tgtFrame="pmc_ext" w:history="1">
        <w:r>
          <w:rPr>
            <w:rStyle w:val="Hyperlink"/>
            <w:color w:val="642A8F"/>
          </w:rPr>
          <w:t>Google Scholar</w:t>
        </w:r>
      </w:hyperlink>
      <w:r>
        <w:rPr>
          <w:rStyle w:val="nowrap"/>
          <w:color w:val="000000"/>
        </w:rPr>
        <w:t>]</w:t>
      </w:r>
    </w:p>
    <w:p w14:paraId="3EAADCC1" w14:textId="77777777" w:rsidR="005E7DEC" w:rsidRDefault="005E7DEC" w:rsidP="005E7DEC">
      <w:pPr>
        <w:rPr>
          <w:color w:val="000000"/>
        </w:rPr>
      </w:pPr>
      <w:r>
        <w:rPr>
          <w:color w:val="000000"/>
        </w:rPr>
        <w:t>20. </w:t>
      </w:r>
      <w:r>
        <w:rPr>
          <w:rStyle w:val="element-citation"/>
          <w:color w:val="000000"/>
        </w:rPr>
        <w:t>Breuer R., Kimmel R.A. Deep Learning Perspective on the Origin of Facial Expressions. </w:t>
      </w:r>
      <w:proofErr w:type="spellStart"/>
      <w:r>
        <w:rPr>
          <w:rStyle w:val="ref-journal"/>
          <w:color w:val="000000"/>
        </w:rPr>
        <w:t>arXiv</w:t>
      </w:r>
      <w:proofErr w:type="spellEnd"/>
      <w:r>
        <w:rPr>
          <w:rStyle w:val="ref-journal"/>
          <w:color w:val="000000"/>
        </w:rPr>
        <w:t>. </w:t>
      </w:r>
      <w:r>
        <w:rPr>
          <w:rStyle w:val="element-citation"/>
          <w:color w:val="000000"/>
        </w:rPr>
        <w:t>20171705.01842 </w:t>
      </w:r>
      <w:r>
        <w:rPr>
          <w:rStyle w:val="nowrap"/>
          <w:color w:val="000000"/>
        </w:rPr>
        <w:t>[</w:t>
      </w:r>
      <w:hyperlink r:id="rId55" w:tgtFrame="pmc_ext" w:history="1">
        <w:r>
          <w:rPr>
            <w:rStyle w:val="Hyperlink"/>
            <w:color w:val="642A8F"/>
          </w:rPr>
          <w:t>Google Scholar</w:t>
        </w:r>
      </w:hyperlink>
      <w:r>
        <w:rPr>
          <w:rStyle w:val="nowrap"/>
          <w:color w:val="000000"/>
        </w:rPr>
        <w:t>]</w:t>
      </w:r>
    </w:p>
    <w:p w14:paraId="3BE3A9DC" w14:textId="77777777" w:rsidR="005E7DEC" w:rsidRDefault="005E7DEC" w:rsidP="005E7DEC">
      <w:pPr>
        <w:rPr>
          <w:color w:val="000000"/>
        </w:rPr>
      </w:pPr>
      <w:r>
        <w:rPr>
          <w:color w:val="000000"/>
        </w:rPr>
        <w:t>21. </w:t>
      </w:r>
      <w:r>
        <w:rPr>
          <w:rStyle w:val="element-citation"/>
          <w:color w:val="000000"/>
        </w:rPr>
        <w:t>Cox M., Nuevo-</w:t>
      </w:r>
      <w:proofErr w:type="spellStart"/>
      <w:r>
        <w:rPr>
          <w:rStyle w:val="element-citation"/>
          <w:color w:val="000000"/>
        </w:rPr>
        <w:t>Chiquero</w:t>
      </w:r>
      <w:proofErr w:type="spellEnd"/>
      <w:r>
        <w:rPr>
          <w:rStyle w:val="element-citation"/>
          <w:color w:val="000000"/>
        </w:rPr>
        <w:t xml:space="preserve"> J., </w:t>
      </w:r>
      <w:proofErr w:type="spellStart"/>
      <w:r>
        <w:rPr>
          <w:rStyle w:val="element-citation"/>
          <w:color w:val="000000"/>
        </w:rPr>
        <w:t>Saragih</w:t>
      </w:r>
      <w:proofErr w:type="spellEnd"/>
      <w:r>
        <w:rPr>
          <w:rStyle w:val="element-citation"/>
          <w:color w:val="000000"/>
        </w:rPr>
        <w:t xml:space="preserve"> J., Lucey S. Brisbane, Australia: 2013. [(accessed on 25 October 2017)]. CSIRO Face Analysis SDK. Available online: </w:t>
      </w:r>
      <w:hyperlink r:id="rId56" w:tgtFrame="_blank" w:history="1">
        <w:r>
          <w:rPr>
            <w:rStyle w:val="Hyperlink"/>
            <w:color w:val="642A8F"/>
          </w:rPr>
          <w:t>http://face.ci2cv.net/</w:t>
        </w:r>
      </w:hyperlink>
      <w:r>
        <w:rPr>
          <w:rStyle w:val="element-citation"/>
          <w:color w:val="000000"/>
        </w:rPr>
        <w:t> </w:t>
      </w:r>
      <w:r>
        <w:rPr>
          <w:rStyle w:val="nowrap"/>
          <w:color w:val="000000"/>
        </w:rPr>
        <w:t>[</w:t>
      </w:r>
      <w:hyperlink r:id="rId57" w:tgtFrame="pmc_ext" w:history="1">
        <w:r>
          <w:rPr>
            <w:rStyle w:val="Hyperlink"/>
            <w:color w:val="642A8F"/>
          </w:rPr>
          <w:t>Google Scholar</w:t>
        </w:r>
      </w:hyperlink>
      <w:r>
        <w:rPr>
          <w:rStyle w:val="nowrap"/>
          <w:color w:val="000000"/>
        </w:rPr>
        <w:t>]</w:t>
      </w:r>
    </w:p>
    <w:p w14:paraId="27F83D48" w14:textId="77777777" w:rsidR="005E7DEC" w:rsidRDefault="005E7DEC" w:rsidP="005E7DEC">
      <w:pPr>
        <w:rPr>
          <w:color w:val="000000"/>
        </w:rPr>
      </w:pPr>
      <w:r>
        <w:rPr>
          <w:color w:val="000000"/>
        </w:rPr>
        <w:lastRenderedPageBreak/>
        <w:t>22. </w:t>
      </w:r>
      <w:proofErr w:type="spellStart"/>
      <w:r>
        <w:rPr>
          <w:rStyle w:val="element-citation"/>
          <w:color w:val="000000"/>
        </w:rPr>
        <w:t>Saragih</w:t>
      </w:r>
      <w:proofErr w:type="spellEnd"/>
      <w:r>
        <w:rPr>
          <w:rStyle w:val="element-citation"/>
          <w:color w:val="000000"/>
        </w:rPr>
        <w:t xml:space="preserve"> J.M., Lucey S., Cohn J.F. Deformable model fitting by regularized landmark mean-shift. </w:t>
      </w:r>
      <w:r>
        <w:rPr>
          <w:rStyle w:val="ref-journal"/>
          <w:color w:val="000000"/>
        </w:rPr>
        <w:t xml:space="preserve">Int. J. </w:t>
      </w:r>
      <w:proofErr w:type="spellStart"/>
      <w:r>
        <w:rPr>
          <w:rStyle w:val="ref-journal"/>
          <w:color w:val="000000"/>
        </w:rPr>
        <w:t>Comput</w:t>
      </w:r>
      <w:proofErr w:type="spellEnd"/>
      <w:r>
        <w:rPr>
          <w:rStyle w:val="ref-journal"/>
          <w:color w:val="000000"/>
        </w:rPr>
        <w:t>. Vis. </w:t>
      </w:r>
      <w:proofErr w:type="gramStart"/>
      <w:r>
        <w:rPr>
          <w:rStyle w:val="element-citation"/>
          <w:color w:val="000000"/>
        </w:rPr>
        <w:t>2011;</w:t>
      </w:r>
      <w:r>
        <w:rPr>
          <w:rStyle w:val="ref-vol"/>
          <w:color w:val="000000"/>
        </w:rPr>
        <w:t>91</w:t>
      </w:r>
      <w:r>
        <w:rPr>
          <w:rStyle w:val="element-citation"/>
          <w:color w:val="000000"/>
        </w:rPr>
        <w:t>:200</w:t>
      </w:r>
      <w:proofErr w:type="gramEnd"/>
      <w:r>
        <w:rPr>
          <w:rStyle w:val="element-citation"/>
          <w:color w:val="000000"/>
        </w:rPr>
        <w:t xml:space="preserve">–215. </w:t>
      </w:r>
      <w:proofErr w:type="spellStart"/>
      <w:r>
        <w:rPr>
          <w:rStyle w:val="element-citation"/>
          <w:color w:val="000000"/>
        </w:rPr>
        <w:t>doi</w:t>
      </w:r>
      <w:proofErr w:type="spellEnd"/>
      <w:r>
        <w:rPr>
          <w:rStyle w:val="element-citation"/>
          <w:color w:val="000000"/>
        </w:rPr>
        <w:t>: 10.1007/s11263-010-0380-4. [</w:t>
      </w:r>
      <w:proofErr w:type="spellStart"/>
      <w:r>
        <w:rPr>
          <w:rStyle w:val="element-citation"/>
          <w:color w:val="000000"/>
        </w:rPr>
        <w:fldChar w:fldCharType="begin"/>
      </w:r>
      <w:r>
        <w:rPr>
          <w:rStyle w:val="element-citation"/>
          <w:color w:val="000000"/>
        </w:rPr>
        <w:instrText xml:space="preserve"> HYPERLINK "https://dx.doi.org/10.1007%2Fs11263-010-0380-4" \t "pmc_ext" </w:instrText>
      </w:r>
      <w:r>
        <w:rPr>
          <w:rStyle w:val="element-citation"/>
          <w:color w:val="000000"/>
        </w:rPr>
        <w:fldChar w:fldCharType="separate"/>
      </w:r>
      <w:r>
        <w:rPr>
          <w:rStyle w:val="Hyperlink"/>
          <w:color w:val="642A8F"/>
        </w:rPr>
        <w:t>CrossRef</w:t>
      </w:r>
      <w:proofErr w:type="spellEnd"/>
      <w:r>
        <w:rPr>
          <w:rStyle w:val="element-citation"/>
          <w:color w:val="000000"/>
        </w:rPr>
        <w:fldChar w:fldCharType="end"/>
      </w:r>
      <w:r>
        <w:rPr>
          <w:rStyle w:val="element-citation"/>
          <w:color w:val="000000"/>
        </w:rPr>
        <w:t>] </w:t>
      </w:r>
      <w:r>
        <w:rPr>
          <w:rStyle w:val="nowrap"/>
          <w:color w:val="000000"/>
        </w:rPr>
        <w:t>[</w:t>
      </w:r>
      <w:hyperlink r:id="rId58" w:tgtFrame="pmc_ext" w:history="1">
        <w:r>
          <w:rPr>
            <w:rStyle w:val="Hyperlink"/>
            <w:color w:val="642A8F"/>
          </w:rPr>
          <w:t>Google Scholar</w:t>
        </w:r>
      </w:hyperlink>
      <w:r>
        <w:rPr>
          <w:rStyle w:val="nowrap"/>
          <w:color w:val="000000"/>
        </w:rPr>
        <w:t>]</w:t>
      </w:r>
    </w:p>
    <w:p w14:paraId="7953BD42" w14:textId="77777777" w:rsidR="005E7DEC" w:rsidRDefault="005E7DEC" w:rsidP="005E7DEC">
      <w:pPr>
        <w:rPr>
          <w:color w:val="000000"/>
        </w:rPr>
      </w:pPr>
      <w:r>
        <w:rPr>
          <w:color w:val="000000"/>
        </w:rPr>
        <w:t>23. </w:t>
      </w:r>
      <w:r>
        <w:rPr>
          <w:rStyle w:val="element-citation"/>
          <w:color w:val="000000"/>
        </w:rPr>
        <w:t>Hiatt J.L., Gartner L.P. </w:t>
      </w:r>
      <w:r>
        <w:rPr>
          <w:rStyle w:val="ref-journal"/>
          <w:color w:val="000000"/>
        </w:rPr>
        <w:t>Textbook of Head and Neck Anatomy.</w:t>
      </w:r>
      <w:r>
        <w:rPr>
          <w:rStyle w:val="element-citation"/>
          <w:color w:val="000000"/>
        </w:rPr>
        <w:t> 4th ed. LWW; Philadelphia, PA, USA: 2009. </w:t>
      </w:r>
      <w:r>
        <w:rPr>
          <w:rStyle w:val="nowrap"/>
          <w:color w:val="000000"/>
        </w:rPr>
        <w:t>[</w:t>
      </w:r>
      <w:hyperlink r:id="rId59" w:tgtFrame="pmc_ext" w:history="1">
        <w:r>
          <w:rPr>
            <w:rStyle w:val="Hyperlink"/>
            <w:color w:val="642A8F"/>
          </w:rPr>
          <w:t>Google Scholar</w:t>
        </w:r>
      </w:hyperlink>
      <w:r>
        <w:rPr>
          <w:rStyle w:val="nowrap"/>
          <w:color w:val="000000"/>
        </w:rPr>
        <w:t>]</w:t>
      </w:r>
    </w:p>
    <w:p w14:paraId="1C907F78" w14:textId="77777777" w:rsidR="005E7DEC" w:rsidRDefault="005E7DEC" w:rsidP="005E7DEC">
      <w:pPr>
        <w:rPr>
          <w:color w:val="000000"/>
        </w:rPr>
      </w:pPr>
      <w:r>
        <w:rPr>
          <w:color w:val="000000"/>
        </w:rPr>
        <w:t>24. </w:t>
      </w:r>
      <w:r>
        <w:rPr>
          <w:rStyle w:val="element-citation"/>
          <w:color w:val="000000"/>
        </w:rPr>
        <w:t xml:space="preserve">Freund Y., </w:t>
      </w:r>
      <w:proofErr w:type="spellStart"/>
      <w:r>
        <w:rPr>
          <w:rStyle w:val="element-citation"/>
          <w:color w:val="000000"/>
        </w:rPr>
        <w:t>Schapire</w:t>
      </w:r>
      <w:proofErr w:type="spellEnd"/>
      <w:r>
        <w:rPr>
          <w:rStyle w:val="element-citation"/>
          <w:color w:val="000000"/>
        </w:rPr>
        <w:t xml:space="preserve"> R.E. </w:t>
      </w:r>
      <w:r>
        <w:rPr>
          <w:rStyle w:val="ref-journal"/>
          <w:color w:val="000000"/>
        </w:rPr>
        <w:t>European Conference on Computational Learning Theory.</w:t>
      </w:r>
      <w:r>
        <w:rPr>
          <w:rStyle w:val="element-citation"/>
          <w:color w:val="000000"/>
        </w:rPr>
        <w:t> Springer; Berlin/</w:t>
      </w:r>
      <w:proofErr w:type="spellStart"/>
      <w:r>
        <w:rPr>
          <w:rStyle w:val="element-citation"/>
          <w:color w:val="000000"/>
        </w:rPr>
        <w:t>Heideberg</w:t>
      </w:r>
      <w:proofErr w:type="spellEnd"/>
      <w:r>
        <w:rPr>
          <w:rStyle w:val="element-citation"/>
          <w:color w:val="000000"/>
        </w:rPr>
        <w:t>, Germany: 1995. A decision-theoretic generalization of on-line learning and an application to boosting; pp. 23–37. </w:t>
      </w:r>
      <w:r>
        <w:rPr>
          <w:rStyle w:val="nowrap"/>
          <w:color w:val="000000"/>
        </w:rPr>
        <w:t>[</w:t>
      </w:r>
      <w:hyperlink r:id="rId60" w:tgtFrame="pmc_ext" w:history="1">
        <w:r>
          <w:rPr>
            <w:rStyle w:val="Hyperlink"/>
            <w:color w:val="642A8F"/>
          </w:rPr>
          <w:t>Google Scholar</w:t>
        </w:r>
      </w:hyperlink>
      <w:r>
        <w:rPr>
          <w:rStyle w:val="nowrap"/>
          <w:color w:val="000000"/>
        </w:rPr>
        <w:t>]</w:t>
      </w:r>
    </w:p>
    <w:p w14:paraId="6E76E70C" w14:textId="77777777" w:rsidR="005E7DEC" w:rsidRDefault="005E7DEC" w:rsidP="005E7DEC">
      <w:pPr>
        <w:rPr>
          <w:color w:val="000000"/>
        </w:rPr>
      </w:pPr>
      <w:r>
        <w:rPr>
          <w:color w:val="000000"/>
        </w:rPr>
        <w:t>25. </w:t>
      </w:r>
      <w:r>
        <w:rPr>
          <w:rStyle w:val="element-citation"/>
          <w:color w:val="000000"/>
        </w:rPr>
        <w:t xml:space="preserve">Zhu J., Zou H., Rosset S., Hastie T. Multi-class </w:t>
      </w:r>
      <w:proofErr w:type="spellStart"/>
      <w:r>
        <w:rPr>
          <w:rStyle w:val="element-citation"/>
          <w:color w:val="000000"/>
        </w:rPr>
        <w:t>adaboost</w:t>
      </w:r>
      <w:proofErr w:type="spellEnd"/>
      <w:r>
        <w:rPr>
          <w:rStyle w:val="element-citation"/>
          <w:color w:val="000000"/>
        </w:rPr>
        <w:t>. </w:t>
      </w:r>
      <w:r>
        <w:rPr>
          <w:rStyle w:val="ref-journal"/>
          <w:color w:val="000000"/>
        </w:rPr>
        <w:t>Stat. Its Interface. </w:t>
      </w:r>
      <w:proofErr w:type="gramStart"/>
      <w:r>
        <w:rPr>
          <w:rStyle w:val="element-citation"/>
          <w:color w:val="000000"/>
        </w:rPr>
        <w:t>2009;</w:t>
      </w:r>
      <w:r>
        <w:rPr>
          <w:rStyle w:val="ref-vol"/>
          <w:color w:val="000000"/>
        </w:rPr>
        <w:t>2</w:t>
      </w:r>
      <w:r>
        <w:rPr>
          <w:rStyle w:val="element-citation"/>
          <w:color w:val="000000"/>
        </w:rPr>
        <w:t>:349</w:t>
      </w:r>
      <w:proofErr w:type="gramEnd"/>
      <w:r>
        <w:rPr>
          <w:rStyle w:val="element-citation"/>
          <w:color w:val="000000"/>
        </w:rPr>
        <w:t>–360. </w:t>
      </w:r>
      <w:r>
        <w:rPr>
          <w:rStyle w:val="nowrap"/>
          <w:color w:val="000000"/>
        </w:rPr>
        <w:t>[</w:t>
      </w:r>
      <w:hyperlink r:id="rId61" w:tgtFrame="pmc_ext" w:history="1">
        <w:r>
          <w:rPr>
            <w:rStyle w:val="Hyperlink"/>
            <w:color w:val="642A8F"/>
          </w:rPr>
          <w:t>Google Scholar</w:t>
        </w:r>
      </w:hyperlink>
      <w:r>
        <w:rPr>
          <w:rStyle w:val="nowrap"/>
          <w:color w:val="000000"/>
        </w:rPr>
        <w:t>]</w:t>
      </w:r>
    </w:p>
    <w:p w14:paraId="628AA9FF" w14:textId="77777777" w:rsidR="005E7DEC" w:rsidRDefault="005E7DEC" w:rsidP="005E7DEC">
      <w:pPr>
        <w:rPr>
          <w:color w:val="000000"/>
        </w:rPr>
      </w:pPr>
      <w:r>
        <w:rPr>
          <w:color w:val="000000"/>
        </w:rPr>
        <w:t>26. </w:t>
      </w:r>
      <w:r>
        <w:rPr>
          <w:rStyle w:val="element-citation"/>
          <w:color w:val="000000"/>
        </w:rPr>
        <w:t>Ekman P., Friesen W.V. Constants across cultures in the face and emotion. </w:t>
      </w:r>
      <w:r>
        <w:rPr>
          <w:rStyle w:val="ref-journal"/>
          <w:color w:val="000000"/>
        </w:rPr>
        <w:t>J. Pers. Soc. Psychol. </w:t>
      </w:r>
      <w:proofErr w:type="gramStart"/>
      <w:r>
        <w:rPr>
          <w:rStyle w:val="element-citation"/>
          <w:color w:val="000000"/>
        </w:rPr>
        <w:t>1971;</w:t>
      </w:r>
      <w:r>
        <w:rPr>
          <w:rStyle w:val="ref-vol"/>
          <w:color w:val="000000"/>
        </w:rPr>
        <w:t>17</w:t>
      </w:r>
      <w:r>
        <w:rPr>
          <w:rStyle w:val="element-citation"/>
          <w:color w:val="000000"/>
        </w:rPr>
        <w:t>:124</w:t>
      </w:r>
      <w:proofErr w:type="gramEnd"/>
      <w:r>
        <w:rPr>
          <w:rStyle w:val="element-citation"/>
          <w:color w:val="000000"/>
        </w:rPr>
        <w:t xml:space="preserve">. </w:t>
      </w:r>
      <w:proofErr w:type="spellStart"/>
      <w:r>
        <w:rPr>
          <w:rStyle w:val="element-citation"/>
          <w:color w:val="000000"/>
        </w:rPr>
        <w:t>doi</w:t>
      </w:r>
      <w:proofErr w:type="spellEnd"/>
      <w:r>
        <w:rPr>
          <w:rStyle w:val="element-citation"/>
          <w:color w:val="000000"/>
        </w:rPr>
        <w:t>: 10.1037/h0030377. [</w:t>
      </w:r>
      <w:hyperlink r:id="rId62" w:tgtFrame="pmc_ext" w:history="1">
        <w:r>
          <w:rPr>
            <w:rStyle w:val="Hyperlink"/>
            <w:color w:val="642A8F"/>
          </w:rPr>
          <w:t>PubMed</w:t>
        </w:r>
      </w:hyperlink>
      <w:r>
        <w:rPr>
          <w:rStyle w:val="element-citation"/>
          <w:color w:val="000000"/>
        </w:rPr>
        <w:t>] [</w:t>
      </w:r>
      <w:proofErr w:type="spellStart"/>
      <w:r>
        <w:rPr>
          <w:rStyle w:val="element-citation"/>
          <w:color w:val="000000"/>
        </w:rPr>
        <w:fldChar w:fldCharType="begin"/>
      </w:r>
      <w:r>
        <w:rPr>
          <w:rStyle w:val="element-citation"/>
          <w:color w:val="000000"/>
        </w:rPr>
        <w:instrText xml:space="preserve"> HYPERLINK "https://dx.doi.org/10.1037%2Fh0030377" \t "pmc_ext" </w:instrText>
      </w:r>
      <w:r>
        <w:rPr>
          <w:rStyle w:val="element-citation"/>
          <w:color w:val="000000"/>
        </w:rPr>
        <w:fldChar w:fldCharType="separate"/>
      </w:r>
      <w:r>
        <w:rPr>
          <w:rStyle w:val="Hyperlink"/>
          <w:color w:val="642A8F"/>
        </w:rPr>
        <w:t>CrossRef</w:t>
      </w:r>
      <w:proofErr w:type="spellEnd"/>
      <w:r>
        <w:rPr>
          <w:rStyle w:val="element-citation"/>
          <w:color w:val="000000"/>
        </w:rPr>
        <w:fldChar w:fldCharType="end"/>
      </w:r>
      <w:r>
        <w:rPr>
          <w:rStyle w:val="element-citation"/>
          <w:color w:val="000000"/>
        </w:rPr>
        <w:t>] </w:t>
      </w:r>
      <w:r>
        <w:rPr>
          <w:rStyle w:val="nowrap"/>
          <w:color w:val="000000"/>
        </w:rPr>
        <w:t>[</w:t>
      </w:r>
      <w:hyperlink r:id="rId63" w:tgtFrame="pmc_ext" w:history="1">
        <w:r>
          <w:rPr>
            <w:rStyle w:val="Hyperlink"/>
            <w:color w:val="642A8F"/>
          </w:rPr>
          <w:t>Google Scholar</w:t>
        </w:r>
      </w:hyperlink>
      <w:r>
        <w:rPr>
          <w:rStyle w:val="nowrap"/>
          <w:color w:val="000000"/>
        </w:rPr>
        <w:t>]</w:t>
      </w:r>
    </w:p>
    <w:p w14:paraId="7CA8988A" w14:textId="77777777" w:rsidR="005E7DEC" w:rsidRDefault="005E7DEC" w:rsidP="005E7DEC">
      <w:pPr>
        <w:rPr>
          <w:color w:val="000000"/>
        </w:rPr>
      </w:pPr>
      <w:r>
        <w:rPr>
          <w:color w:val="000000"/>
        </w:rPr>
        <w:t>27. </w:t>
      </w:r>
      <w:r>
        <w:rPr>
          <w:rStyle w:val="element-citation"/>
          <w:color w:val="000000"/>
        </w:rPr>
        <w:t xml:space="preserve">Shen X.-B., Wu Q., Fu X.-L. Effects of the duration of expressions on the recognition of </w:t>
      </w:r>
      <w:proofErr w:type="spellStart"/>
      <w:r>
        <w:rPr>
          <w:rStyle w:val="element-citation"/>
          <w:color w:val="000000"/>
        </w:rPr>
        <w:t>microexpressions</w:t>
      </w:r>
      <w:proofErr w:type="spellEnd"/>
      <w:r>
        <w:rPr>
          <w:rStyle w:val="element-citation"/>
          <w:color w:val="000000"/>
        </w:rPr>
        <w:t>. </w:t>
      </w:r>
      <w:r>
        <w:rPr>
          <w:rStyle w:val="ref-journal"/>
          <w:color w:val="000000"/>
        </w:rPr>
        <w:t>J. Zhejiang Univ. Sci. B. </w:t>
      </w:r>
      <w:proofErr w:type="gramStart"/>
      <w:r>
        <w:rPr>
          <w:rStyle w:val="element-citation"/>
          <w:color w:val="000000"/>
        </w:rPr>
        <w:t>2012;</w:t>
      </w:r>
      <w:r>
        <w:rPr>
          <w:rStyle w:val="ref-vol"/>
          <w:color w:val="000000"/>
        </w:rPr>
        <w:t>13</w:t>
      </w:r>
      <w:r>
        <w:rPr>
          <w:rStyle w:val="element-citation"/>
          <w:color w:val="000000"/>
        </w:rPr>
        <w:t>:221</w:t>
      </w:r>
      <w:proofErr w:type="gramEnd"/>
      <w:r>
        <w:rPr>
          <w:rStyle w:val="element-citation"/>
          <w:color w:val="000000"/>
        </w:rPr>
        <w:t xml:space="preserve">–230. </w:t>
      </w:r>
      <w:proofErr w:type="spellStart"/>
      <w:r>
        <w:rPr>
          <w:rStyle w:val="element-citation"/>
          <w:color w:val="000000"/>
        </w:rPr>
        <w:t>doi</w:t>
      </w:r>
      <w:proofErr w:type="spellEnd"/>
      <w:r>
        <w:rPr>
          <w:rStyle w:val="element-citation"/>
          <w:color w:val="000000"/>
        </w:rPr>
        <w:t>: 10.1631/</w:t>
      </w:r>
      <w:proofErr w:type="gramStart"/>
      <w:r>
        <w:rPr>
          <w:rStyle w:val="element-citation"/>
          <w:color w:val="000000"/>
        </w:rPr>
        <w:t>jzus.B</w:t>
      </w:r>
      <w:proofErr w:type="gramEnd"/>
      <w:r>
        <w:rPr>
          <w:rStyle w:val="element-citation"/>
          <w:color w:val="000000"/>
        </w:rPr>
        <w:t>1100063. </w:t>
      </w:r>
      <w:r>
        <w:rPr>
          <w:rStyle w:val="nowrap"/>
          <w:color w:val="000000"/>
        </w:rPr>
        <w:t>[</w:t>
      </w:r>
      <w:hyperlink r:id="rId64" w:history="1">
        <w:r>
          <w:rPr>
            <w:rStyle w:val="Hyperlink"/>
            <w:color w:val="642A8F"/>
          </w:rPr>
          <w:t>PMC free article</w:t>
        </w:r>
      </w:hyperlink>
      <w:r>
        <w:rPr>
          <w:rStyle w:val="nowrap"/>
          <w:color w:val="000000"/>
        </w:rPr>
        <w:t>]</w:t>
      </w:r>
      <w:r>
        <w:rPr>
          <w:rStyle w:val="element-citation"/>
          <w:color w:val="000000"/>
        </w:rPr>
        <w:t> [</w:t>
      </w:r>
      <w:hyperlink r:id="rId65" w:tgtFrame="pmc_ext" w:history="1">
        <w:r>
          <w:rPr>
            <w:rStyle w:val="Hyperlink"/>
            <w:color w:val="642A8F"/>
          </w:rPr>
          <w:t>PubMed</w:t>
        </w:r>
      </w:hyperlink>
      <w:r>
        <w:rPr>
          <w:rStyle w:val="element-citation"/>
          <w:color w:val="000000"/>
        </w:rPr>
        <w:t>] [</w:t>
      </w:r>
      <w:proofErr w:type="spellStart"/>
      <w:r>
        <w:rPr>
          <w:rStyle w:val="element-citation"/>
          <w:color w:val="000000"/>
        </w:rPr>
        <w:fldChar w:fldCharType="begin"/>
      </w:r>
      <w:r>
        <w:rPr>
          <w:rStyle w:val="element-citation"/>
          <w:color w:val="000000"/>
        </w:rPr>
        <w:instrText xml:space="preserve"> HYPERLINK "https://dx.doi.org/10.1631%2Fjzus.B1100063" \t "pmc_ext" </w:instrText>
      </w:r>
      <w:r>
        <w:rPr>
          <w:rStyle w:val="element-citation"/>
          <w:color w:val="000000"/>
        </w:rPr>
        <w:fldChar w:fldCharType="separate"/>
      </w:r>
      <w:r>
        <w:rPr>
          <w:rStyle w:val="Hyperlink"/>
          <w:color w:val="642A8F"/>
        </w:rPr>
        <w:t>CrossRef</w:t>
      </w:r>
      <w:proofErr w:type="spellEnd"/>
      <w:r>
        <w:rPr>
          <w:rStyle w:val="element-citation"/>
          <w:color w:val="000000"/>
        </w:rPr>
        <w:fldChar w:fldCharType="end"/>
      </w:r>
      <w:r>
        <w:rPr>
          <w:rStyle w:val="element-citation"/>
          <w:color w:val="000000"/>
        </w:rPr>
        <w:t>] </w:t>
      </w:r>
      <w:r>
        <w:rPr>
          <w:rStyle w:val="nowrap"/>
          <w:color w:val="000000"/>
        </w:rPr>
        <w:t>[</w:t>
      </w:r>
      <w:hyperlink r:id="rId66" w:tgtFrame="pmc_ext" w:history="1">
        <w:r>
          <w:rPr>
            <w:rStyle w:val="Hyperlink"/>
            <w:color w:val="642A8F"/>
          </w:rPr>
          <w:t>Google Scholar</w:t>
        </w:r>
      </w:hyperlink>
      <w:r>
        <w:rPr>
          <w:rStyle w:val="nowrap"/>
          <w:color w:val="000000"/>
        </w:rPr>
        <w:t>]</w:t>
      </w:r>
    </w:p>
    <w:p w14:paraId="6AF0DE77" w14:textId="77777777" w:rsidR="005E7DEC" w:rsidRDefault="005E7DEC" w:rsidP="005E7DEC">
      <w:pPr>
        <w:rPr>
          <w:color w:val="000000"/>
        </w:rPr>
      </w:pPr>
      <w:r>
        <w:rPr>
          <w:color w:val="000000"/>
        </w:rPr>
        <w:t>28. </w:t>
      </w:r>
      <w:r>
        <w:rPr>
          <w:rStyle w:val="element-citation"/>
          <w:color w:val="000000"/>
        </w:rPr>
        <w:t>Wikipedia, Screening of Passengers by Observation Techniques: (SPOT—TSA program) [(accessed on 8 October 2017)]; Available online: </w:t>
      </w:r>
      <w:hyperlink r:id="rId67" w:tgtFrame="_blank" w:history="1">
        <w:r>
          <w:rPr>
            <w:rStyle w:val="Hyperlink"/>
            <w:color w:val="642A8F"/>
          </w:rPr>
          <w:t>https://en.wikipedia.org/wiki/SPOT_(TSA_program)</w:t>
        </w:r>
      </w:hyperlink>
    </w:p>
    <w:p w14:paraId="359370A5" w14:textId="77777777" w:rsidR="005E7DEC" w:rsidRDefault="005E7DEC" w:rsidP="005E7DEC">
      <w:pPr>
        <w:rPr>
          <w:color w:val="000000"/>
        </w:rPr>
      </w:pPr>
      <w:r>
        <w:rPr>
          <w:color w:val="000000"/>
        </w:rPr>
        <w:t>29. </w:t>
      </w:r>
      <w:proofErr w:type="spellStart"/>
      <w:r>
        <w:rPr>
          <w:rStyle w:val="element-citation"/>
          <w:color w:val="000000"/>
        </w:rPr>
        <w:t>Andelin</w:t>
      </w:r>
      <w:proofErr w:type="spellEnd"/>
      <w:r>
        <w:rPr>
          <w:rStyle w:val="element-citation"/>
          <w:color w:val="000000"/>
        </w:rPr>
        <w:t xml:space="preserve"> E.I., </w:t>
      </w:r>
      <w:proofErr w:type="spellStart"/>
      <w:r>
        <w:rPr>
          <w:rStyle w:val="element-citation"/>
          <w:color w:val="000000"/>
        </w:rPr>
        <w:t>Rusu</w:t>
      </w:r>
      <w:proofErr w:type="spellEnd"/>
      <w:r>
        <w:rPr>
          <w:rStyle w:val="element-citation"/>
          <w:color w:val="000000"/>
        </w:rPr>
        <w:t xml:space="preserve"> A.S. Investigation of Facial Micro-expressions of Emotions in Psychopathy—A Case Study of an Individual in Detention. </w:t>
      </w:r>
      <w:r>
        <w:rPr>
          <w:rStyle w:val="ref-journal"/>
          <w:color w:val="000000"/>
        </w:rPr>
        <w:t xml:space="preserve">Procedia Soc. </w:t>
      </w:r>
      <w:proofErr w:type="spellStart"/>
      <w:r>
        <w:rPr>
          <w:rStyle w:val="ref-journal"/>
          <w:color w:val="000000"/>
        </w:rPr>
        <w:t>Behav</w:t>
      </w:r>
      <w:proofErr w:type="spellEnd"/>
      <w:r>
        <w:rPr>
          <w:rStyle w:val="ref-journal"/>
          <w:color w:val="000000"/>
        </w:rPr>
        <w:t>. Sci. </w:t>
      </w:r>
      <w:proofErr w:type="gramStart"/>
      <w:r>
        <w:rPr>
          <w:rStyle w:val="element-citation"/>
          <w:color w:val="000000"/>
        </w:rPr>
        <w:t>2015;</w:t>
      </w:r>
      <w:r>
        <w:rPr>
          <w:rStyle w:val="ref-vol"/>
          <w:color w:val="000000"/>
        </w:rPr>
        <w:t>209</w:t>
      </w:r>
      <w:r>
        <w:rPr>
          <w:rStyle w:val="element-citation"/>
          <w:color w:val="000000"/>
        </w:rPr>
        <w:t>:46</w:t>
      </w:r>
      <w:proofErr w:type="gramEnd"/>
      <w:r>
        <w:rPr>
          <w:rStyle w:val="element-citation"/>
          <w:color w:val="000000"/>
        </w:rPr>
        <w:t xml:space="preserve">–52. </w:t>
      </w:r>
      <w:proofErr w:type="spellStart"/>
      <w:r>
        <w:rPr>
          <w:rStyle w:val="element-citation"/>
          <w:color w:val="000000"/>
        </w:rPr>
        <w:t>doi</w:t>
      </w:r>
      <w:proofErr w:type="spellEnd"/>
      <w:r>
        <w:rPr>
          <w:rStyle w:val="element-citation"/>
          <w:color w:val="000000"/>
        </w:rPr>
        <w:t>: 10.1016/j.sbspro.2015.11.230. [</w:t>
      </w:r>
      <w:proofErr w:type="spellStart"/>
      <w:r>
        <w:rPr>
          <w:rStyle w:val="element-citation"/>
          <w:color w:val="000000"/>
        </w:rPr>
        <w:fldChar w:fldCharType="begin"/>
      </w:r>
      <w:r>
        <w:rPr>
          <w:rStyle w:val="element-citation"/>
          <w:color w:val="000000"/>
        </w:rPr>
        <w:instrText xml:space="preserve"> HYPERLINK "https://dx.doi.org/10.1016%2Fj.sbspro.2015.11.230" \t "pmc_ext" </w:instrText>
      </w:r>
      <w:r>
        <w:rPr>
          <w:rStyle w:val="element-citation"/>
          <w:color w:val="000000"/>
        </w:rPr>
        <w:fldChar w:fldCharType="separate"/>
      </w:r>
      <w:r>
        <w:rPr>
          <w:rStyle w:val="Hyperlink"/>
          <w:color w:val="642A8F"/>
        </w:rPr>
        <w:t>CrossRef</w:t>
      </w:r>
      <w:proofErr w:type="spellEnd"/>
      <w:r>
        <w:rPr>
          <w:rStyle w:val="element-citation"/>
          <w:color w:val="000000"/>
        </w:rPr>
        <w:fldChar w:fldCharType="end"/>
      </w:r>
      <w:r>
        <w:rPr>
          <w:rStyle w:val="element-citation"/>
          <w:color w:val="000000"/>
        </w:rPr>
        <w:t>] </w:t>
      </w:r>
      <w:r>
        <w:rPr>
          <w:rStyle w:val="nowrap"/>
          <w:color w:val="000000"/>
        </w:rPr>
        <w:t>[</w:t>
      </w:r>
      <w:hyperlink r:id="rId68" w:tgtFrame="pmc_ext" w:history="1">
        <w:r>
          <w:rPr>
            <w:rStyle w:val="Hyperlink"/>
            <w:color w:val="642A8F"/>
          </w:rPr>
          <w:t>Google Scholar</w:t>
        </w:r>
      </w:hyperlink>
      <w:r>
        <w:rPr>
          <w:rStyle w:val="nowrap"/>
          <w:color w:val="000000"/>
        </w:rPr>
        <w:t>]</w:t>
      </w:r>
    </w:p>
    <w:p w14:paraId="745535B1" w14:textId="77777777" w:rsidR="005E7DEC" w:rsidRDefault="005E7DEC" w:rsidP="005E7DEC">
      <w:pPr>
        <w:rPr>
          <w:color w:val="000000"/>
        </w:rPr>
      </w:pPr>
      <w:r>
        <w:rPr>
          <w:color w:val="000000"/>
        </w:rPr>
        <w:t>30. </w:t>
      </w:r>
      <w:r>
        <w:rPr>
          <w:rStyle w:val="element-citation"/>
          <w:color w:val="000000"/>
        </w:rPr>
        <w:t>Viola P., Jones M.J. Robust real-time face detection. </w:t>
      </w:r>
      <w:r>
        <w:rPr>
          <w:rStyle w:val="ref-journal"/>
          <w:color w:val="000000"/>
        </w:rPr>
        <w:t xml:space="preserve">Int. J. </w:t>
      </w:r>
      <w:proofErr w:type="spellStart"/>
      <w:r>
        <w:rPr>
          <w:rStyle w:val="ref-journal"/>
          <w:color w:val="000000"/>
        </w:rPr>
        <w:t>Comput</w:t>
      </w:r>
      <w:proofErr w:type="spellEnd"/>
      <w:r>
        <w:rPr>
          <w:rStyle w:val="ref-journal"/>
          <w:color w:val="000000"/>
        </w:rPr>
        <w:t>. Vis. </w:t>
      </w:r>
      <w:proofErr w:type="gramStart"/>
      <w:r>
        <w:rPr>
          <w:rStyle w:val="element-citation"/>
          <w:color w:val="000000"/>
        </w:rPr>
        <w:t>2004;</w:t>
      </w:r>
      <w:r>
        <w:rPr>
          <w:rStyle w:val="ref-vol"/>
          <w:color w:val="000000"/>
        </w:rPr>
        <w:t>57</w:t>
      </w:r>
      <w:r>
        <w:rPr>
          <w:rStyle w:val="element-citation"/>
          <w:color w:val="000000"/>
        </w:rPr>
        <w:t>:137</w:t>
      </w:r>
      <w:proofErr w:type="gramEnd"/>
      <w:r>
        <w:rPr>
          <w:rStyle w:val="element-citation"/>
          <w:color w:val="000000"/>
        </w:rPr>
        <w:t xml:space="preserve">–154. </w:t>
      </w:r>
      <w:proofErr w:type="spellStart"/>
      <w:r>
        <w:rPr>
          <w:rStyle w:val="element-citation"/>
          <w:color w:val="000000"/>
        </w:rPr>
        <w:t>doi</w:t>
      </w:r>
      <w:proofErr w:type="spellEnd"/>
      <w:r>
        <w:rPr>
          <w:rStyle w:val="element-citation"/>
          <w:color w:val="000000"/>
        </w:rPr>
        <w:t>: 10.1023/</w:t>
      </w:r>
      <w:proofErr w:type="gramStart"/>
      <w:r>
        <w:rPr>
          <w:rStyle w:val="element-citation"/>
          <w:color w:val="000000"/>
        </w:rPr>
        <w:t>B:VISI</w:t>
      </w:r>
      <w:proofErr w:type="gramEnd"/>
      <w:r>
        <w:rPr>
          <w:rStyle w:val="element-citation"/>
          <w:color w:val="000000"/>
        </w:rPr>
        <w:t>.0000013087.49260.fb. [</w:t>
      </w:r>
      <w:proofErr w:type="spellStart"/>
      <w:r>
        <w:rPr>
          <w:rStyle w:val="element-citation"/>
          <w:color w:val="000000"/>
        </w:rPr>
        <w:fldChar w:fldCharType="begin"/>
      </w:r>
      <w:r>
        <w:rPr>
          <w:rStyle w:val="element-citation"/>
          <w:color w:val="000000"/>
        </w:rPr>
        <w:instrText xml:space="preserve"> HYPERLINK "https://dx.doi.org/10.1023%2FB%3AVISI.0000013087.49260.fb" \t "pmc_ext" </w:instrText>
      </w:r>
      <w:r>
        <w:rPr>
          <w:rStyle w:val="element-citation"/>
          <w:color w:val="000000"/>
        </w:rPr>
        <w:fldChar w:fldCharType="separate"/>
      </w:r>
      <w:r>
        <w:rPr>
          <w:rStyle w:val="Hyperlink"/>
          <w:color w:val="642A8F"/>
        </w:rPr>
        <w:t>CrossRef</w:t>
      </w:r>
      <w:proofErr w:type="spellEnd"/>
      <w:r>
        <w:rPr>
          <w:rStyle w:val="element-citation"/>
          <w:color w:val="000000"/>
        </w:rPr>
        <w:fldChar w:fldCharType="end"/>
      </w:r>
      <w:r>
        <w:rPr>
          <w:rStyle w:val="element-citation"/>
          <w:color w:val="000000"/>
        </w:rPr>
        <w:t>] </w:t>
      </w:r>
      <w:r>
        <w:rPr>
          <w:rStyle w:val="nowrap"/>
          <w:color w:val="000000"/>
        </w:rPr>
        <w:t>[</w:t>
      </w:r>
      <w:hyperlink r:id="rId69" w:tgtFrame="pmc_ext" w:history="1">
        <w:r>
          <w:rPr>
            <w:rStyle w:val="Hyperlink"/>
            <w:color w:val="642A8F"/>
          </w:rPr>
          <w:t>Google Scholar</w:t>
        </w:r>
      </w:hyperlink>
      <w:r>
        <w:rPr>
          <w:rStyle w:val="nowrap"/>
          <w:color w:val="000000"/>
        </w:rPr>
        <w:t>]</w:t>
      </w:r>
    </w:p>
    <w:p w14:paraId="03F9B9A5" w14:textId="77777777" w:rsidR="005E7DEC" w:rsidRDefault="005E7DEC" w:rsidP="005E7DEC">
      <w:pPr>
        <w:rPr>
          <w:color w:val="000000"/>
        </w:rPr>
      </w:pPr>
      <w:r>
        <w:rPr>
          <w:color w:val="000000"/>
        </w:rPr>
        <w:t>31. </w:t>
      </w:r>
      <w:proofErr w:type="spellStart"/>
      <w:r>
        <w:rPr>
          <w:rStyle w:val="element-citation"/>
          <w:color w:val="000000"/>
        </w:rPr>
        <w:t>Ximea</w:t>
      </w:r>
      <w:proofErr w:type="spellEnd"/>
      <w:r>
        <w:rPr>
          <w:rStyle w:val="element-citation"/>
          <w:color w:val="000000"/>
        </w:rPr>
        <w:t xml:space="preserve"> Cameras Homepage. [(accessed on 20 October 2017)]; Available online: </w:t>
      </w:r>
      <w:hyperlink r:id="rId70" w:tgtFrame="_blank" w:history="1">
        <w:r>
          <w:rPr>
            <w:rStyle w:val="Hyperlink"/>
            <w:color w:val="642A8F"/>
          </w:rPr>
          <w:t>https://www.ximea.com/</w:t>
        </w:r>
      </w:hyperlink>
    </w:p>
    <w:p w14:paraId="382D9F3D" w14:textId="1EB0AFDE" w:rsidR="00EA1849" w:rsidRPr="00EA1849" w:rsidRDefault="00EA1849">
      <w:pPr>
        <w:rPr>
          <w:b/>
          <w:bCs/>
          <w:sz w:val="34"/>
          <w:szCs w:val="34"/>
        </w:rPr>
      </w:pPr>
    </w:p>
    <w:p w14:paraId="375C30F7" w14:textId="77777777" w:rsidR="00EA1849" w:rsidRPr="00FD0785" w:rsidRDefault="00EA1849">
      <w:pPr>
        <w:rPr>
          <w:rFonts w:asciiTheme="majorHAnsi" w:hAnsiTheme="majorHAnsi" w:cstheme="majorHAnsi"/>
          <w:b/>
          <w:bCs/>
          <w:sz w:val="24"/>
          <w:szCs w:val="24"/>
        </w:rPr>
      </w:pPr>
    </w:p>
    <w:sectPr w:rsidR="00EA1849" w:rsidRPr="00FD07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934042" w14:textId="77777777" w:rsidR="00C05AE7" w:rsidRDefault="00C05AE7" w:rsidP="00140754">
      <w:pPr>
        <w:spacing w:after="0" w:line="240" w:lineRule="auto"/>
      </w:pPr>
      <w:r>
        <w:separator/>
      </w:r>
    </w:p>
  </w:endnote>
  <w:endnote w:type="continuationSeparator" w:id="0">
    <w:p w14:paraId="6B6EAE38" w14:textId="77777777" w:rsidR="00C05AE7" w:rsidRDefault="00C05AE7" w:rsidP="00140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807BAA" w14:textId="77777777" w:rsidR="00C05AE7" w:rsidRDefault="00C05AE7" w:rsidP="00140754">
      <w:pPr>
        <w:spacing w:after="0" w:line="240" w:lineRule="auto"/>
      </w:pPr>
      <w:r>
        <w:separator/>
      </w:r>
    </w:p>
  </w:footnote>
  <w:footnote w:type="continuationSeparator" w:id="0">
    <w:p w14:paraId="47D900E6" w14:textId="77777777" w:rsidR="00C05AE7" w:rsidRDefault="00C05AE7" w:rsidP="0014075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4FF"/>
    <w:rsid w:val="00140754"/>
    <w:rsid w:val="001D3EFA"/>
    <w:rsid w:val="0022518D"/>
    <w:rsid w:val="00232594"/>
    <w:rsid w:val="003C1317"/>
    <w:rsid w:val="00505C23"/>
    <w:rsid w:val="005214FF"/>
    <w:rsid w:val="005E7DEC"/>
    <w:rsid w:val="006C1ED9"/>
    <w:rsid w:val="007A2BBD"/>
    <w:rsid w:val="0090019C"/>
    <w:rsid w:val="00A97A61"/>
    <w:rsid w:val="00BE6F86"/>
    <w:rsid w:val="00C05AE7"/>
    <w:rsid w:val="00C40A88"/>
    <w:rsid w:val="00C4196D"/>
    <w:rsid w:val="00D50B70"/>
    <w:rsid w:val="00E24C4C"/>
    <w:rsid w:val="00EA1849"/>
    <w:rsid w:val="00FD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48CB9"/>
  <w15:chartTrackingRefBased/>
  <w15:docId w15:val="{3AE486C2-C0B2-4A12-B500-62767E273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E7D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A18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07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754"/>
  </w:style>
  <w:style w:type="paragraph" w:styleId="Footer">
    <w:name w:val="footer"/>
    <w:basedOn w:val="Normal"/>
    <w:link w:val="FooterChar"/>
    <w:uiPriority w:val="99"/>
    <w:unhideWhenUsed/>
    <w:rsid w:val="001407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754"/>
  </w:style>
  <w:style w:type="character" w:styleId="Hyperlink">
    <w:name w:val="Hyperlink"/>
    <w:basedOn w:val="DefaultParagraphFont"/>
    <w:uiPriority w:val="99"/>
    <w:semiHidden/>
    <w:unhideWhenUsed/>
    <w:rsid w:val="00140754"/>
    <w:rPr>
      <w:color w:val="0000FF"/>
      <w:u w:val="single"/>
    </w:rPr>
  </w:style>
  <w:style w:type="character" w:customStyle="1" w:styleId="Heading3Char">
    <w:name w:val="Heading 3 Char"/>
    <w:basedOn w:val="DefaultParagraphFont"/>
    <w:link w:val="Heading3"/>
    <w:uiPriority w:val="9"/>
    <w:rsid w:val="00EA184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A18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EA184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E7DEC"/>
    <w:rPr>
      <w:i/>
      <w:iCs/>
    </w:rPr>
  </w:style>
  <w:style w:type="character" w:customStyle="1" w:styleId="Heading2Char">
    <w:name w:val="Heading 2 Char"/>
    <w:basedOn w:val="DefaultParagraphFont"/>
    <w:link w:val="Heading2"/>
    <w:uiPriority w:val="9"/>
    <w:semiHidden/>
    <w:rsid w:val="005E7DEC"/>
    <w:rPr>
      <w:rFonts w:asciiTheme="majorHAnsi" w:eastAsiaTheme="majorEastAsia" w:hAnsiTheme="majorHAnsi" w:cstheme="majorBidi"/>
      <w:color w:val="2F5496" w:themeColor="accent1" w:themeShade="BF"/>
      <w:sz w:val="26"/>
      <w:szCs w:val="26"/>
    </w:rPr>
  </w:style>
  <w:style w:type="character" w:customStyle="1" w:styleId="element-citation">
    <w:name w:val="element-citation"/>
    <w:basedOn w:val="DefaultParagraphFont"/>
    <w:rsid w:val="005E7DEC"/>
  </w:style>
  <w:style w:type="character" w:customStyle="1" w:styleId="ref-journal">
    <w:name w:val="ref-journal"/>
    <w:basedOn w:val="DefaultParagraphFont"/>
    <w:rsid w:val="005E7DEC"/>
  </w:style>
  <w:style w:type="character" w:customStyle="1" w:styleId="nowrap">
    <w:name w:val="nowrap"/>
    <w:basedOn w:val="DefaultParagraphFont"/>
    <w:rsid w:val="005E7DEC"/>
  </w:style>
  <w:style w:type="character" w:customStyle="1" w:styleId="ref-vol">
    <w:name w:val="ref-vol"/>
    <w:basedOn w:val="DefaultParagraphFont"/>
    <w:rsid w:val="005E7DEC"/>
  </w:style>
  <w:style w:type="paragraph" w:styleId="BalloonText">
    <w:name w:val="Balloon Text"/>
    <w:basedOn w:val="Normal"/>
    <w:link w:val="BalloonTextChar"/>
    <w:uiPriority w:val="99"/>
    <w:semiHidden/>
    <w:unhideWhenUsed/>
    <w:rsid w:val="00C419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196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2247177">
      <w:bodyDiv w:val="1"/>
      <w:marLeft w:val="0"/>
      <w:marRight w:val="0"/>
      <w:marTop w:val="0"/>
      <w:marBottom w:val="0"/>
      <w:divBdr>
        <w:top w:val="none" w:sz="0" w:space="0" w:color="auto"/>
        <w:left w:val="none" w:sz="0" w:space="0" w:color="auto"/>
        <w:bottom w:val="none" w:sz="0" w:space="0" w:color="auto"/>
        <w:right w:val="none" w:sz="0" w:space="0" w:color="auto"/>
      </w:divBdr>
    </w:div>
    <w:div w:id="875703629">
      <w:bodyDiv w:val="1"/>
      <w:marLeft w:val="0"/>
      <w:marRight w:val="0"/>
      <w:marTop w:val="0"/>
      <w:marBottom w:val="0"/>
      <w:divBdr>
        <w:top w:val="none" w:sz="0" w:space="0" w:color="auto"/>
        <w:left w:val="none" w:sz="0" w:space="0" w:color="auto"/>
        <w:bottom w:val="none" w:sz="0" w:space="0" w:color="auto"/>
        <w:right w:val="none" w:sz="0" w:space="0" w:color="auto"/>
      </w:divBdr>
    </w:div>
    <w:div w:id="1180923201">
      <w:bodyDiv w:val="1"/>
      <w:marLeft w:val="0"/>
      <w:marRight w:val="0"/>
      <w:marTop w:val="0"/>
      <w:marBottom w:val="0"/>
      <w:divBdr>
        <w:top w:val="none" w:sz="0" w:space="0" w:color="auto"/>
        <w:left w:val="none" w:sz="0" w:space="0" w:color="auto"/>
        <w:bottom w:val="none" w:sz="0" w:space="0" w:color="auto"/>
        <w:right w:val="none" w:sz="0" w:space="0" w:color="auto"/>
      </w:divBdr>
      <w:divsChild>
        <w:div w:id="1568149016">
          <w:marLeft w:val="0"/>
          <w:marRight w:val="0"/>
          <w:marTop w:val="0"/>
          <w:marBottom w:val="0"/>
          <w:divBdr>
            <w:top w:val="none" w:sz="0" w:space="0" w:color="auto"/>
            <w:left w:val="none" w:sz="0" w:space="0" w:color="auto"/>
            <w:bottom w:val="none" w:sz="0" w:space="0" w:color="auto"/>
            <w:right w:val="none" w:sz="0" w:space="0" w:color="auto"/>
          </w:divBdr>
          <w:divsChild>
            <w:div w:id="781847312">
              <w:marLeft w:val="0"/>
              <w:marRight w:val="0"/>
              <w:marTop w:val="0"/>
              <w:marBottom w:val="0"/>
              <w:divBdr>
                <w:top w:val="none" w:sz="0" w:space="0" w:color="auto"/>
                <w:left w:val="none" w:sz="0" w:space="0" w:color="auto"/>
                <w:bottom w:val="none" w:sz="0" w:space="0" w:color="auto"/>
                <w:right w:val="none" w:sz="0" w:space="0" w:color="auto"/>
              </w:divBdr>
              <w:divsChild>
                <w:div w:id="934943467">
                  <w:marLeft w:val="0"/>
                  <w:marRight w:val="0"/>
                  <w:marTop w:val="166"/>
                  <w:marBottom w:val="166"/>
                  <w:divBdr>
                    <w:top w:val="none" w:sz="0" w:space="0" w:color="auto"/>
                    <w:left w:val="none" w:sz="0" w:space="0" w:color="auto"/>
                    <w:bottom w:val="none" w:sz="0" w:space="0" w:color="auto"/>
                    <w:right w:val="none" w:sz="0" w:space="0" w:color="auto"/>
                  </w:divBdr>
                </w:div>
                <w:div w:id="792870306">
                  <w:marLeft w:val="0"/>
                  <w:marRight w:val="0"/>
                  <w:marTop w:val="166"/>
                  <w:marBottom w:val="166"/>
                  <w:divBdr>
                    <w:top w:val="none" w:sz="0" w:space="0" w:color="auto"/>
                    <w:left w:val="none" w:sz="0" w:space="0" w:color="auto"/>
                    <w:bottom w:val="none" w:sz="0" w:space="0" w:color="auto"/>
                    <w:right w:val="none" w:sz="0" w:space="0" w:color="auto"/>
                  </w:divBdr>
                </w:div>
                <w:div w:id="2068869980">
                  <w:marLeft w:val="0"/>
                  <w:marRight w:val="0"/>
                  <w:marTop w:val="166"/>
                  <w:marBottom w:val="166"/>
                  <w:divBdr>
                    <w:top w:val="none" w:sz="0" w:space="0" w:color="auto"/>
                    <w:left w:val="none" w:sz="0" w:space="0" w:color="auto"/>
                    <w:bottom w:val="none" w:sz="0" w:space="0" w:color="auto"/>
                    <w:right w:val="none" w:sz="0" w:space="0" w:color="auto"/>
                  </w:divBdr>
                </w:div>
                <w:div w:id="934939690">
                  <w:marLeft w:val="0"/>
                  <w:marRight w:val="0"/>
                  <w:marTop w:val="166"/>
                  <w:marBottom w:val="166"/>
                  <w:divBdr>
                    <w:top w:val="none" w:sz="0" w:space="0" w:color="auto"/>
                    <w:left w:val="none" w:sz="0" w:space="0" w:color="auto"/>
                    <w:bottom w:val="none" w:sz="0" w:space="0" w:color="auto"/>
                    <w:right w:val="none" w:sz="0" w:space="0" w:color="auto"/>
                  </w:divBdr>
                </w:div>
                <w:div w:id="566499371">
                  <w:marLeft w:val="0"/>
                  <w:marRight w:val="0"/>
                  <w:marTop w:val="166"/>
                  <w:marBottom w:val="166"/>
                  <w:divBdr>
                    <w:top w:val="none" w:sz="0" w:space="0" w:color="auto"/>
                    <w:left w:val="none" w:sz="0" w:space="0" w:color="auto"/>
                    <w:bottom w:val="none" w:sz="0" w:space="0" w:color="auto"/>
                    <w:right w:val="none" w:sz="0" w:space="0" w:color="auto"/>
                  </w:divBdr>
                </w:div>
                <w:div w:id="845822140">
                  <w:marLeft w:val="0"/>
                  <w:marRight w:val="0"/>
                  <w:marTop w:val="166"/>
                  <w:marBottom w:val="166"/>
                  <w:divBdr>
                    <w:top w:val="none" w:sz="0" w:space="0" w:color="auto"/>
                    <w:left w:val="none" w:sz="0" w:space="0" w:color="auto"/>
                    <w:bottom w:val="none" w:sz="0" w:space="0" w:color="auto"/>
                    <w:right w:val="none" w:sz="0" w:space="0" w:color="auto"/>
                  </w:divBdr>
                </w:div>
                <w:div w:id="537007724">
                  <w:marLeft w:val="0"/>
                  <w:marRight w:val="0"/>
                  <w:marTop w:val="166"/>
                  <w:marBottom w:val="166"/>
                  <w:divBdr>
                    <w:top w:val="none" w:sz="0" w:space="0" w:color="auto"/>
                    <w:left w:val="none" w:sz="0" w:space="0" w:color="auto"/>
                    <w:bottom w:val="none" w:sz="0" w:space="0" w:color="auto"/>
                    <w:right w:val="none" w:sz="0" w:space="0" w:color="auto"/>
                  </w:divBdr>
                </w:div>
                <w:div w:id="1139224267">
                  <w:marLeft w:val="0"/>
                  <w:marRight w:val="0"/>
                  <w:marTop w:val="166"/>
                  <w:marBottom w:val="166"/>
                  <w:divBdr>
                    <w:top w:val="none" w:sz="0" w:space="0" w:color="auto"/>
                    <w:left w:val="none" w:sz="0" w:space="0" w:color="auto"/>
                    <w:bottom w:val="none" w:sz="0" w:space="0" w:color="auto"/>
                    <w:right w:val="none" w:sz="0" w:space="0" w:color="auto"/>
                  </w:divBdr>
                </w:div>
                <w:div w:id="1127968672">
                  <w:marLeft w:val="0"/>
                  <w:marRight w:val="0"/>
                  <w:marTop w:val="166"/>
                  <w:marBottom w:val="166"/>
                  <w:divBdr>
                    <w:top w:val="none" w:sz="0" w:space="0" w:color="auto"/>
                    <w:left w:val="none" w:sz="0" w:space="0" w:color="auto"/>
                    <w:bottom w:val="none" w:sz="0" w:space="0" w:color="auto"/>
                    <w:right w:val="none" w:sz="0" w:space="0" w:color="auto"/>
                  </w:divBdr>
                </w:div>
                <w:div w:id="1945652708">
                  <w:marLeft w:val="0"/>
                  <w:marRight w:val="0"/>
                  <w:marTop w:val="166"/>
                  <w:marBottom w:val="166"/>
                  <w:divBdr>
                    <w:top w:val="none" w:sz="0" w:space="0" w:color="auto"/>
                    <w:left w:val="none" w:sz="0" w:space="0" w:color="auto"/>
                    <w:bottom w:val="none" w:sz="0" w:space="0" w:color="auto"/>
                    <w:right w:val="none" w:sz="0" w:space="0" w:color="auto"/>
                  </w:divBdr>
                </w:div>
                <w:div w:id="894046794">
                  <w:marLeft w:val="0"/>
                  <w:marRight w:val="0"/>
                  <w:marTop w:val="166"/>
                  <w:marBottom w:val="166"/>
                  <w:divBdr>
                    <w:top w:val="none" w:sz="0" w:space="0" w:color="auto"/>
                    <w:left w:val="none" w:sz="0" w:space="0" w:color="auto"/>
                    <w:bottom w:val="none" w:sz="0" w:space="0" w:color="auto"/>
                    <w:right w:val="none" w:sz="0" w:space="0" w:color="auto"/>
                  </w:divBdr>
                </w:div>
                <w:div w:id="1018776552">
                  <w:marLeft w:val="0"/>
                  <w:marRight w:val="0"/>
                  <w:marTop w:val="166"/>
                  <w:marBottom w:val="166"/>
                  <w:divBdr>
                    <w:top w:val="none" w:sz="0" w:space="0" w:color="auto"/>
                    <w:left w:val="none" w:sz="0" w:space="0" w:color="auto"/>
                    <w:bottom w:val="none" w:sz="0" w:space="0" w:color="auto"/>
                    <w:right w:val="none" w:sz="0" w:space="0" w:color="auto"/>
                  </w:divBdr>
                </w:div>
                <w:div w:id="668484289">
                  <w:marLeft w:val="0"/>
                  <w:marRight w:val="0"/>
                  <w:marTop w:val="166"/>
                  <w:marBottom w:val="166"/>
                  <w:divBdr>
                    <w:top w:val="none" w:sz="0" w:space="0" w:color="auto"/>
                    <w:left w:val="none" w:sz="0" w:space="0" w:color="auto"/>
                    <w:bottom w:val="none" w:sz="0" w:space="0" w:color="auto"/>
                    <w:right w:val="none" w:sz="0" w:space="0" w:color="auto"/>
                  </w:divBdr>
                </w:div>
                <w:div w:id="311712878">
                  <w:marLeft w:val="0"/>
                  <w:marRight w:val="0"/>
                  <w:marTop w:val="166"/>
                  <w:marBottom w:val="166"/>
                  <w:divBdr>
                    <w:top w:val="none" w:sz="0" w:space="0" w:color="auto"/>
                    <w:left w:val="none" w:sz="0" w:space="0" w:color="auto"/>
                    <w:bottom w:val="none" w:sz="0" w:space="0" w:color="auto"/>
                    <w:right w:val="none" w:sz="0" w:space="0" w:color="auto"/>
                  </w:divBdr>
                </w:div>
                <w:div w:id="335767342">
                  <w:marLeft w:val="0"/>
                  <w:marRight w:val="0"/>
                  <w:marTop w:val="166"/>
                  <w:marBottom w:val="166"/>
                  <w:divBdr>
                    <w:top w:val="none" w:sz="0" w:space="0" w:color="auto"/>
                    <w:left w:val="none" w:sz="0" w:space="0" w:color="auto"/>
                    <w:bottom w:val="none" w:sz="0" w:space="0" w:color="auto"/>
                    <w:right w:val="none" w:sz="0" w:space="0" w:color="auto"/>
                  </w:divBdr>
                </w:div>
                <w:div w:id="52121197">
                  <w:marLeft w:val="0"/>
                  <w:marRight w:val="0"/>
                  <w:marTop w:val="166"/>
                  <w:marBottom w:val="166"/>
                  <w:divBdr>
                    <w:top w:val="none" w:sz="0" w:space="0" w:color="auto"/>
                    <w:left w:val="none" w:sz="0" w:space="0" w:color="auto"/>
                    <w:bottom w:val="none" w:sz="0" w:space="0" w:color="auto"/>
                    <w:right w:val="none" w:sz="0" w:space="0" w:color="auto"/>
                  </w:divBdr>
                </w:div>
                <w:div w:id="1001663260">
                  <w:marLeft w:val="0"/>
                  <w:marRight w:val="0"/>
                  <w:marTop w:val="166"/>
                  <w:marBottom w:val="166"/>
                  <w:divBdr>
                    <w:top w:val="none" w:sz="0" w:space="0" w:color="auto"/>
                    <w:left w:val="none" w:sz="0" w:space="0" w:color="auto"/>
                    <w:bottom w:val="none" w:sz="0" w:space="0" w:color="auto"/>
                    <w:right w:val="none" w:sz="0" w:space="0" w:color="auto"/>
                  </w:divBdr>
                </w:div>
                <w:div w:id="1916621767">
                  <w:marLeft w:val="0"/>
                  <w:marRight w:val="0"/>
                  <w:marTop w:val="166"/>
                  <w:marBottom w:val="166"/>
                  <w:divBdr>
                    <w:top w:val="none" w:sz="0" w:space="0" w:color="auto"/>
                    <w:left w:val="none" w:sz="0" w:space="0" w:color="auto"/>
                    <w:bottom w:val="none" w:sz="0" w:space="0" w:color="auto"/>
                    <w:right w:val="none" w:sz="0" w:space="0" w:color="auto"/>
                  </w:divBdr>
                </w:div>
                <w:div w:id="688794807">
                  <w:marLeft w:val="0"/>
                  <w:marRight w:val="0"/>
                  <w:marTop w:val="166"/>
                  <w:marBottom w:val="166"/>
                  <w:divBdr>
                    <w:top w:val="none" w:sz="0" w:space="0" w:color="auto"/>
                    <w:left w:val="none" w:sz="0" w:space="0" w:color="auto"/>
                    <w:bottom w:val="none" w:sz="0" w:space="0" w:color="auto"/>
                    <w:right w:val="none" w:sz="0" w:space="0" w:color="auto"/>
                  </w:divBdr>
                </w:div>
                <w:div w:id="62408311">
                  <w:marLeft w:val="0"/>
                  <w:marRight w:val="0"/>
                  <w:marTop w:val="166"/>
                  <w:marBottom w:val="166"/>
                  <w:divBdr>
                    <w:top w:val="none" w:sz="0" w:space="0" w:color="auto"/>
                    <w:left w:val="none" w:sz="0" w:space="0" w:color="auto"/>
                    <w:bottom w:val="none" w:sz="0" w:space="0" w:color="auto"/>
                    <w:right w:val="none" w:sz="0" w:space="0" w:color="auto"/>
                  </w:divBdr>
                </w:div>
                <w:div w:id="1546016000">
                  <w:marLeft w:val="0"/>
                  <w:marRight w:val="0"/>
                  <w:marTop w:val="166"/>
                  <w:marBottom w:val="166"/>
                  <w:divBdr>
                    <w:top w:val="none" w:sz="0" w:space="0" w:color="auto"/>
                    <w:left w:val="none" w:sz="0" w:space="0" w:color="auto"/>
                    <w:bottom w:val="none" w:sz="0" w:space="0" w:color="auto"/>
                    <w:right w:val="none" w:sz="0" w:space="0" w:color="auto"/>
                  </w:divBdr>
                </w:div>
                <w:div w:id="1913857655">
                  <w:marLeft w:val="0"/>
                  <w:marRight w:val="0"/>
                  <w:marTop w:val="166"/>
                  <w:marBottom w:val="166"/>
                  <w:divBdr>
                    <w:top w:val="none" w:sz="0" w:space="0" w:color="auto"/>
                    <w:left w:val="none" w:sz="0" w:space="0" w:color="auto"/>
                    <w:bottom w:val="none" w:sz="0" w:space="0" w:color="auto"/>
                    <w:right w:val="none" w:sz="0" w:space="0" w:color="auto"/>
                  </w:divBdr>
                </w:div>
                <w:div w:id="1233153655">
                  <w:marLeft w:val="0"/>
                  <w:marRight w:val="0"/>
                  <w:marTop w:val="166"/>
                  <w:marBottom w:val="166"/>
                  <w:divBdr>
                    <w:top w:val="none" w:sz="0" w:space="0" w:color="auto"/>
                    <w:left w:val="none" w:sz="0" w:space="0" w:color="auto"/>
                    <w:bottom w:val="none" w:sz="0" w:space="0" w:color="auto"/>
                    <w:right w:val="none" w:sz="0" w:space="0" w:color="auto"/>
                  </w:divBdr>
                </w:div>
                <w:div w:id="2113933951">
                  <w:marLeft w:val="0"/>
                  <w:marRight w:val="0"/>
                  <w:marTop w:val="166"/>
                  <w:marBottom w:val="166"/>
                  <w:divBdr>
                    <w:top w:val="none" w:sz="0" w:space="0" w:color="auto"/>
                    <w:left w:val="none" w:sz="0" w:space="0" w:color="auto"/>
                    <w:bottom w:val="none" w:sz="0" w:space="0" w:color="auto"/>
                    <w:right w:val="none" w:sz="0" w:space="0" w:color="auto"/>
                  </w:divBdr>
                </w:div>
                <w:div w:id="368801364">
                  <w:marLeft w:val="0"/>
                  <w:marRight w:val="0"/>
                  <w:marTop w:val="166"/>
                  <w:marBottom w:val="166"/>
                  <w:divBdr>
                    <w:top w:val="none" w:sz="0" w:space="0" w:color="auto"/>
                    <w:left w:val="none" w:sz="0" w:space="0" w:color="auto"/>
                    <w:bottom w:val="none" w:sz="0" w:space="0" w:color="auto"/>
                    <w:right w:val="none" w:sz="0" w:space="0" w:color="auto"/>
                  </w:divBdr>
                </w:div>
                <w:div w:id="706492588">
                  <w:marLeft w:val="0"/>
                  <w:marRight w:val="0"/>
                  <w:marTop w:val="166"/>
                  <w:marBottom w:val="166"/>
                  <w:divBdr>
                    <w:top w:val="none" w:sz="0" w:space="0" w:color="auto"/>
                    <w:left w:val="none" w:sz="0" w:space="0" w:color="auto"/>
                    <w:bottom w:val="none" w:sz="0" w:space="0" w:color="auto"/>
                    <w:right w:val="none" w:sz="0" w:space="0" w:color="auto"/>
                  </w:divBdr>
                </w:div>
                <w:div w:id="714357438">
                  <w:marLeft w:val="0"/>
                  <w:marRight w:val="0"/>
                  <w:marTop w:val="166"/>
                  <w:marBottom w:val="166"/>
                  <w:divBdr>
                    <w:top w:val="none" w:sz="0" w:space="0" w:color="auto"/>
                    <w:left w:val="none" w:sz="0" w:space="0" w:color="auto"/>
                    <w:bottom w:val="none" w:sz="0" w:space="0" w:color="auto"/>
                    <w:right w:val="none" w:sz="0" w:space="0" w:color="auto"/>
                  </w:divBdr>
                </w:div>
                <w:div w:id="907572353">
                  <w:marLeft w:val="0"/>
                  <w:marRight w:val="0"/>
                  <w:marTop w:val="166"/>
                  <w:marBottom w:val="166"/>
                  <w:divBdr>
                    <w:top w:val="none" w:sz="0" w:space="0" w:color="auto"/>
                    <w:left w:val="none" w:sz="0" w:space="0" w:color="auto"/>
                    <w:bottom w:val="none" w:sz="0" w:space="0" w:color="auto"/>
                    <w:right w:val="none" w:sz="0" w:space="0" w:color="auto"/>
                  </w:divBdr>
                </w:div>
                <w:div w:id="731971770">
                  <w:marLeft w:val="0"/>
                  <w:marRight w:val="0"/>
                  <w:marTop w:val="166"/>
                  <w:marBottom w:val="166"/>
                  <w:divBdr>
                    <w:top w:val="none" w:sz="0" w:space="0" w:color="auto"/>
                    <w:left w:val="none" w:sz="0" w:space="0" w:color="auto"/>
                    <w:bottom w:val="none" w:sz="0" w:space="0" w:color="auto"/>
                    <w:right w:val="none" w:sz="0" w:space="0" w:color="auto"/>
                  </w:divBdr>
                </w:div>
                <w:div w:id="2058971765">
                  <w:marLeft w:val="0"/>
                  <w:marRight w:val="0"/>
                  <w:marTop w:val="166"/>
                  <w:marBottom w:val="166"/>
                  <w:divBdr>
                    <w:top w:val="none" w:sz="0" w:space="0" w:color="auto"/>
                    <w:left w:val="none" w:sz="0" w:space="0" w:color="auto"/>
                    <w:bottom w:val="none" w:sz="0" w:space="0" w:color="auto"/>
                    <w:right w:val="none" w:sz="0" w:space="0" w:color="auto"/>
                  </w:divBdr>
                </w:div>
                <w:div w:id="1140733827">
                  <w:marLeft w:val="0"/>
                  <w:marRight w:val="0"/>
                  <w:marTop w:val="166"/>
                  <w:marBottom w:val="166"/>
                  <w:divBdr>
                    <w:top w:val="none" w:sz="0" w:space="0" w:color="auto"/>
                    <w:left w:val="none" w:sz="0" w:space="0" w:color="auto"/>
                    <w:bottom w:val="none" w:sz="0" w:space="0" w:color="auto"/>
                    <w:right w:val="none" w:sz="0" w:space="0" w:color="auto"/>
                  </w:divBdr>
                </w:div>
              </w:divsChild>
            </w:div>
          </w:divsChild>
        </w:div>
      </w:divsChild>
    </w:div>
    <w:div w:id="1486580676">
      <w:bodyDiv w:val="1"/>
      <w:marLeft w:val="0"/>
      <w:marRight w:val="0"/>
      <w:marTop w:val="0"/>
      <w:marBottom w:val="0"/>
      <w:divBdr>
        <w:top w:val="none" w:sz="0" w:space="0" w:color="auto"/>
        <w:left w:val="none" w:sz="0" w:space="0" w:color="auto"/>
        <w:bottom w:val="none" w:sz="0" w:space="0" w:color="auto"/>
        <w:right w:val="none" w:sz="0" w:space="0" w:color="auto"/>
      </w:divBdr>
    </w:div>
    <w:div w:id="1503425029">
      <w:bodyDiv w:val="1"/>
      <w:marLeft w:val="0"/>
      <w:marRight w:val="0"/>
      <w:marTop w:val="0"/>
      <w:marBottom w:val="0"/>
      <w:divBdr>
        <w:top w:val="none" w:sz="0" w:space="0" w:color="auto"/>
        <w:left w:val="none" w:sz="0" w:space="0" w:color="auto"/>
        <w:bottom w:val="none" w:sz="0" w:space="0" w:color="auto"/>
        <w:right w:val="none" w:sz="0" w:space="0" w:color="auto"/>
      </w:divBdr>
    </w:div>
    <w:div w:id="1795707122">
      <w:bodyDiv w:val="1"/>
      <w:marLeft w:val="0"/>
      <w:marRight w:val="0"/>
      <w:marTop w:val="0"/>
      <w:marBottom w:val="0"/>
      <w:divBdr>
        <w:top w:val="none" w:sz="0" w:space="0" w:color="auto"/>
        <w:left w:val="none" w:sz="0" w:space="0" w:color="auto"/>
        <w:bottom w:val="none" w:sz="0" w:space="0" w:color="auto"/>
        <w:right w:val="none" w:sz="0" w:space="0" w:color="auto"/>
      </w:divBdr>
      <w:divsChild>
        <w:div w:id="331182528">
          <w:marLeft w:val="0"/>
          <w:marRight w:val="0"/>
          <w:marTop w:val="0"/>
          <w:marBottom w:val="0"/>
          <w:divBdr>
            <w:top w:val="none" w:sz="0" w:space="0" w:color="auto"/>
            <w:left w:val="none" w:sz="0" w:space="0" w:color="auto"/>
            <w:bottom w:val="none" w:sz="0" w:space="0" w:color="auto"/>
            <w:right w:val="none" w:sz="0" w:space="0" w:color="auto"/>
          </w:divBdr>
          <w:divsChild>
            <w:div w:id="1102650867">
              <w:marLeft w:val="0"/>
              <w:marRight w:val="0"/>
              <w:marTop w:val="0"/>
              <w:marBottom w:val="0"/>
              <w:divBdr>
                <w:top w:val="none" w:sz="0" w:space="0" w:color="auto"/>
                <w:left w:val="none" w:sz="0" w:space="0" w:color="auto"/>
                <w:bottom w:val="none" w:sz="0" w:space="0" w:color="auto"/>
                <w:right w:val="none" w:sz="0" w:space="0" w:color="auto"/>
              </w:divBdr>
              <w:divsChild>
                <w:div w:id="1587155444">
                  <w:marLeft w:val="0"/>
                  <w:marRight w:val="0"/>
                  <w:marTop w:val="166"/>
                  <w:marBottom w:val="166"/>
                  <w:divBdr>
                    <w:top w:val="none" w:sz="0" w:space="0" w:color="auto"/>
                    <w:left w:val="none" w:sz="0" w:space="0" w:color="auto"/>
                    <w:bottom w:val="none" w:sz="0" w:space="0" w:color="auto"/>
                    <w:right w:val="none" w:sz="0" w:space="0" w:color="auto"/>
                  </w:divBdr>
                </w:div>
                <w:div w:id="1108232684">
                  <w:marLeft w:val="0"/>
                  <w:marRight w:val="0"/>
                  <w:marTop w:val="166"/>
                  <w:marBottom w:val="166"/>
                  <w:divBdr>
                    <w:top w:val="none" w:sz="0" w:space="0" w:color="auto"/>
                    <w:left w:val="none" w:sz="0" w:space="0" w:color="auto"/>
                    <w:bottom w:val="none" w:sz="0" w:space="0" w:color="auto"/>
                    <w:right w:val="none" w:sz="0" w:space="0" w:color="auto"/>
                  </w:divBdr>
                </w:div>
                <w:div w:id="207768357">
                  <w:marLeft w:val="0"/>
                  <w:marRight w:val="0"/>
                  <w:marTop w:val="166"/>
                  <w:marBottom w:val="166"/>
                  <w:divBdr>
                    <w:top w:val="none" w:sz="0" w:space="0" w:color="auto"/>
                    <w:left w:val="none" w:sz="0" w:space="0" w:color="auto"/>
                    <w:bottom w:val="none" w:sz="0" w:space="0" w:color="auto"/>
                    <w:right w:val="none" w:sz="0" w:space="0" w:color="auto"/>
                  </w:divBdr>
                </w:div>
                <w:div w:id="2057655194">
                  <w:marLeft w:val="0"/>
                  <w:marRight w:val="0"/>
                  <w:marTop w:val="166"/>
                  <w:marBottom w:val="166"/>
                  <w:divBdr>
                    <w:top w:val="none" w:sz="0" w:space="0" w:color="auto"/>
                    <w:left w:val="none" w:sz="0" w:space="0" w:color="auto"/>
                    <w:bottom w:val="none" w:sz="0" w:space="0" w:color="auto"/>
                    <w:right w:val="none" w:sz="0" w:space="0" w:color="auto"/>
                  </w:divBdr>
                </w:div>
                <w:div w:id="1260136569">
                  <w:marLeft w:val="0"/>
                  <w:marRight w:val="0"/>
                  <w:marTop w:val="166"/>
                  <w:marBottom w:val="166"/>
                  <w:divBdr>
                    <w:top w:val="none" w:sz="0" w:space="0" w:color="auto"/>
                    <w:left w:val="none" w:sz="0" w:space="0" w:color="auto"/>
                    <w:bottom w:val="none" w:sz="0" w:space="0" w:color="auto"/>
                    <w:right w:val="none" w:sz="0" w:space="0" w:color="auto"/>
                  </w:divBdr>
                </w:div>
                <w:div w:id="958730285">
                  <w:marLeft w:val="0"/>
                  <w:marRight w:val="0"/>
                  <w:marTop w:val="166"/>
                  <w:marBottom w:val="166"/>
                  <w:divBdr>
                    <w:top w:val="none" w:sz="0" w:space="0" w:color="auto"/>
                    <w:left w:val="none" w:sz="0" w:space="0" w:color="auto"/>
                    <w:bottom w:val="none" w:sz="0" w:space="0" w:color="auto"/>
                    <w:right w:val="none" w:sz="0" w:space="0" w:color="auto"/>
                  </w:divBdr>
                </w:div>
                <w:div w:id="591817935">
                  <w:marLeft w:val="0"/>
                  <w:marRight w:val="0"/>
                  <w:marTop w:val="166"/>
                  <w:marBottom w:val="166"/>
                  <w:divBdr>
                    <w:top w:val="none" w:sz="0" w:space="0" w:color="auto"/>
                    <w:left w:val="none" w:sz="0" w:space="0" w:color="auto"/>
                    <w:bottom w:val="none" w:sz="0" w:space="0" w:color="auto"/>
                    <w:right w:val="none" w:sz="0" w:space="0" w:color="auto"/>
                  </w:divBdr>
                </w:div>
                <w:div w:id="1646743144">
                  <w:marLeft w:val="0"/>
                  <w:marRight w:val="0"/>
                  <w:marTop w:val="166"/>
                  <w:marBottom w:val="166"/>
                  <w:divBdr>
                    <w:top w:val="none" w:sz="0" w:space="0" w:color="auto"/>
                    <w:left w:val="none" w:sz="0" w:space="0" w:color="auto"/>
                    <w:bottom w:val="none" w:sz="0" w:space="0" w:color="auto"/>
                    <w:right w:val="none" w:sz="0" w:space="0" w:color="auto"/>
                  </w:divBdr>
                </w:div>
                <w:div w:id="83311247">
                  <w:marLeft w:val="0"/>
                  <w:marRight w:val="0"/>
                  <w:marTop w:val="166"/>
                  <w:marBottom w:val="166"/>
                  <w:divBdr>
                    <w:top w:val="none" w:sz="0" w:space="0" w:color="auto"/>
                    <w:left w:val="none" w:sz="0" w:space="0" w:color="auto"/>
                    <w:bottom w:val="none" w:sz="0" w:space="0" w:color="auto"/>
                    <w:right w:val="none" w:sz="0" w:space="0" w:color="auto"/>
                  </w:divBdr>
                </w:div>
                <w:div w:id="597104140">
                  <w:marLeft w:val="0"/>
                  <w:marRight w:val="0"/>
                  <w:marTop w:val="166"/>
                  <w:marBottom w:val="166"/>
                  <w:divBdr>
                    <w:top w:val="none" w:sz="0" w:space="0" w:color="auto"/>
                    <w:left w:val="none" w:sz="0" w:space="0" w:color="auto"/>
                    <w:bottom w:val="none" w:sz="0" w:space="0" w:color="auto"/>
                    <w:right w:val="none" w:sz="0" w:space="0" w:color="auto"/>
                  </w:divBdr>
                </w:div>
                <w:div w:id="1503858846">
                  <w:marLeft w:val="0"/>
                  <w:marRight w:val="0"/>
                  <w:marTop w:val="166"/>
                  <w:marBottom w:val="166"/>
                  <w:divBdr>
                    <w:top w:val="none" w:sz="0" w:space="0" w:color="auto"/>
                    <w:left w:val="none" w:sz="0" w:space="0" w:color="auto"/>
                    <w:bottom w:val="none" w:sz="0" w:space="0" w:color="auto"/>
                    <w:right w:val="none" w:sz="0" w:space="0" w:color="auto"/>
                  </w:divBdr>
                </w:div>
                <w:div w:id="2124767628">
                  <w:marLeft w:val="0"/>
                  <w:marRight w:val="0"/>
                  <w:marTop w:val="166"/>
                  <w:marBottom w:val="166"/>
                  <w:divBdr>
                    <w:top w:val="none" w:sz="0" w:space="0" w:color="auto"/>
                    <w:left w:val="none" w:sz="0" w:space="0" w:color="auto"/>
                    <w:bottom w:val="none" w:sz="0" w:space="0" w:color="auto"/>
                    <w:right w:val="none" w:sz="0" w:space="0" w:color="auto"/>
                  </w:divBdr>
                </w:div>
                <w:div w:id="1383602299">
                  <w:marLeft w:val="0"/>
                  <w:marRight w:val="0"/>
                  <w:marTop w:val="166"/>
                  <w:marBottom w:val="166"/>
                  <w:divBdr>
                    <w:top w:val="none" w:sz="0" w:space="0" w:color="auto"/>
                    <w:left w:val="none" w:sz="0" w:space="0" w:color="auto"/>
                    <w:bottom w:val="none" w:sz="0" w:space="0" w:color="auto"/>
                    <w:right w:val="none" w:sz="0" w:space="0" w:color="auto"/>
                  </w:divBdr>
                </w:div>
                <w:div w:id="709114497">
                  <w:marLeft w:val="0"/>
                  <w:marRight w:val="0"/>
                  <w:marTop w:val="166"/>
                  <w:marBottom w:val="166"/>
                  <w:divBdr>
                    <w:top w:val="none" w:sz="0" w:space="0" w:color="auto"/>
                    <w:left w:val="none" w:sz="0" w:space="0" w:color="auto"/>
                    <w:bottom w:val="none" w:sz="0" w:space="0" w:color="auto"/>
                    <w:right w:val="none" w:sz="0" w:space="0" w:color="auto"/>
                  </w:divBdr>
                </w:div>
                <w:div w:id="276256400">
                  <w:marLeft w:val="0"/>
                  <w:marRight w:val="0"/>
                  <w:marTop w:val="166"/>
                  <w:marBottom w:val="166"/>
                  <w:divBdr>
                    <w:top w:val="none" w:sz="0" w:space="0" w:color="auto"/>
                    <w:left w:val="none" w:sz="0" w:space="0" w:color="auto"/>
                    <w:bottom w:val="none" w:sz="0" w:space="0" w:color="auto"/>
                    <w:right w:val="none" w:sz="0" w:space="0" w:color="auto"/>
                  </w:divBdr>
                </w:div>
                <w:div w:id="1852648986">
                  <w:marLeft w:val="0"/>
                  <w:marRight w:val="0"/>
                  <w:marTop w:val="166"/>
                  <w:marBottom w:val="166"/>
                  <w:divBdr>
                    <w:top w:val="none" w:sz="0" w:space="0" w:color="auto"/>
                    <w:left w:val="none" w:sz="0" w:space="0" w:color="auto"/>
                    <w:bottom w:val="none" w:sz="0" w:space="0" w:color="auto"/>
                    <w:right w:val="none" w:sz="0" w:space="0" w:color="auto"/>
                  </w:divBdr>
                </w:div>
                <w:div w:id="545799149">
                  <w:marLeft w:val="0"/>
                  <w:marRight w:val="0"/>
                  <w:marTop w:val="166"/>
                  <w:marBottom w:val="166"/>
                  <w:divBdr>
                    <w:top w:val="none" w:sz="0" w:space="0" w:color="auto"/>
                    <w:left w:val="none" w:sz="0" w:space="0" w:color="auto"/>
                    <w:bottom w:val="none" w:sz="0" w:space="0" w:color="auto"/>
                    <w:right w:val="none" w:sz="0" w:space="0" w:color="auto"/>
                  </w:divBdr>
                </w:div>
                <w:div w:id="2042898994">
                  <w:marLeft w:val="0"/>
                  <w:marRight w:val="0"/>
                  <w:marTop w:val="166"/>
                  <w:marBottom w:val="166"/>
                  <w:divBdr>
                    <w:top w:val="none" w:sz="0" w:space="0" w:color="auto"/>
                    <w:left w:val="none" w:sz="0" w:space="0" w:color="auto"/>
                    <w:bottom w:val="none" w:sz="0" w:space="0" w:color="auto"/>
                    <w:right w:val="none" w:sz="0" w:space="0" w:color="auto"/>
                  </w:divBdr>
                </w:div>
                <w:div w:id="1501046289">
                  <w:marLeft w:val="0"/>
                  <w:marRight w:val="0"/>
                  <w:marTop w:val="166"/>
                  <w:marBottom w:val="166"/>
                  <w:divBdr>
                    <w:top w:val="none" w:sz="0" w:space="0" w:color="auto"/>
                    <w:left w:val="none" w:sz="0" w:space="0" w:color="auto"/>
                    <w:bottom w:val="none" w:sz="0" w:space="0" w:color="auto"/>
                    <w:right w:val="none" w:sz="0" w:space="0" w:color="auto"/>
                  </w:divBdr>
                </w:div>
                <w:div w:id="1969435888">
                  <w:marLeft w:val="0"/>
                  <w:marRight w:val="0"/>
                  <w:marTop w:val="166"/>
                  <w:marBottom w:val="166"/>
                  <w:divBdr>
                    <w:top w:val="none" w:sz="0" w:space="0" w:color="auto"/>
                    <w:left w:val="none" w:sz="0" w:space="0" w:color="auto"/>
                    <w:bottom w:val="none" w:sz="0" w:space="0" w:color="auto"/>
                    <w:right w:val="none" w:sz="0" w:space="0" w:color="auto"/>
                  </w:divBdr>
                </w:div>
                <w:div w:id="2039118612">
                  <w:marLeft w:val="0"/>
                  <w:marRight w:val="0"/>
                  <w:marTop w:val="166"/>
                  <w:marBottom w:val="166"/>
                  <w:divBdr>
                    <w:top w:val="none" w:sz="0" w:space="0" w:color="auto"/>
                    <w:left w:val="none" w:sz="0" w:space="0" w:color="auto"/>
                    <w:bottom w:val="none" w:sz="0" w:space="0" w:color="auto"/>
                    <w:right w:val="none" w:sz="0" w:space="0" w:color="auto"/>
                  </w:divBdr>
                </w:div>
                <w:div w:id="1492018093">
                  <w:marLeft w:val="0"/>
                  <w:marRight w:val="0"/>
                  <w:marTop w:val="166"/>
                  <w:marBottom w:val="166"/>
                  <w:divBdr>
                    <w:top w:val="none" w:sz="0" w:space="0" w:color="auto"/>
                    <w:left w:val="none" w:sz="0" w:space="0" w:color="auto"/>
                    <w:bottom w:val="none" w:sz="0" w:space="0" w:color="auto"/>
                    <w:right w:val="none" w:sz="0" w:space="0" w:color="auto"/>
                  </w:divBdr>
                </w:div>
                <w:div w:id="363020513">
                  <w:marLeft w:val="0"/>
                  <w:marRight w:val="0"/>
                  <w:marTop w:val="166"/>
                  <w:marBottom w:val="166"/>
                  <w:divBdr>
                    <w:top w:val="none" w:sz="0" w:space="0" w:color="auto"/>
                    <w:left w:val="none" w:sz="0" w:space="0" w:color="auto"/>
                    <w:bottom w:val="none" w:sz="0" w:space="0" w:color="auto"/>
                    <w:right w:val="none" w:sz="0" w:space="0" w:color="auto"/>
                  </w:divBdr>
                </w:div>
                <w:div w:id="416095440">
                  <w:marLeft w:val="0"/>
                  <w:marRight w:val="0"/>
                  <w:marTop w:val="166"/>
                  <w:marBottom w:val="166"/>
                  <w:divBdr>
                    <w:top w:val="none" w:sz="0" w:space="0" w:color="auto"/>
                    <w:left w:val="none" w:sz="0" w:space="0" w:color="auto"/>
                    <w:bottom w:val="none" w:sz="0" w:space="0" w:color="auto"/>
                    <w:right w:val="none" w:sz="0" w:space="0" w:color="auto"/>
                  </w:divBdr>
                </w:div>
                <w:div w:id="1860579306">
                  <w:marLeft w:val="0"/>
                  <w:marRight w:val="0"/>
                  <w:marTop w:val="166"/>
                  <w:marBottom w:val="166"/>
                  <w:divBdr>
                    <w:top w:val="none" w:sz="0" w:space="0" w:color="auto"/>
                    <w:left w:val="none" w:sz="0" w:space="0" w:color="auto"/>
                    <w:bottom w:val="none" w:sz="0" w:space="0" w:color="auto"/>
                    <w:right w:val="none" w:sz="0" w:space="0" w:color="auto"/>
                  </w:divBdr>
                </w:div>
                <w:div w:id="665942857">
                  <w:marLeft w:val="0"/>
                  <w:marRight w:val="0"/>
                  <w:marTop w:val="166"/>
                  <w:marBottom w:val="166"/>
                  <w:divBdr>
                    <w:top w:val="none" w:sz="0" w:space="0" w:color="auto"/>
                    <w:left w:val="none" w:sz="0" w:space="0" w:color="auto"/>
                    <w:bottom w:val="none" w:sz="0" w:space="0" w:color="auto"/>
                    <w:right w:val="none" w:sz="0" w:space="0" w:color="auto"/>
                  </w:divBdr>
                </w:div>
                <w:div w:id="1082528187">
                  <w:marLeft w:val="0"/>
                  <w:marRight w:val="0"/>
                  <w:marTop w:val="166"/>
                  <w:marBottom w:val="166"/>
                  <w:divBdr>
                    <w:top w:val="none" w:sz="0" w:space="0" w:color="auto"/>
                    <w:left w:val="none" w:sz="0" w:space="0" w:color="auto"/>
                    <w:bottom w:val="none" w:sz="0" w:space="0" w:color="auto"/>
                    <w:right w:val="none" w:sz="0" w:space="0" w:color="auto"/>
                  </w:divBdr>
                </w:div>
                <w:div w:id="772018278">
                  <w:marLeft w:val="0"/>
                  <w:marRight w:val="0"/>
                  <w:marTop w:val="166"/>
                  <w:marBottom w:val="166"/>
                  <w:divBdr>
                    <w:top w:val="none" w:sz="0" w:space="0" w:color="auto"/>
                    <w:left w:val="none" w:sz="0" w:space="0" w:color="auto"/>
                    <w:bottom w:val="none" w:sz="0" w:space="0" w:color="auto"/>
                    <w:right w:val="none" w:sz="0" w:space="0" w:color="auto"/>
                  </w:divBdr>
                </w:div>
                <w:div w:id="924731548">
                  <w:marLeft w:val="0"/>
                  <w:marRight w:val="0"/>
                  <w:marTop w:val="166"/>
                  <w:marBottom w:val="166"/>
                  <w:divBdr>
                    <w:top w:val="none" w:sz="0" w:space="0" w:color="auto"/>
                    <w:left w:val="none" w:sz="0" w:space="0" w:color="auto"/>
                    <w:bottom w:val="none" w:sz="0" w:space="0" w:color="auto"/>
                    <w:right w:val="none" w:sz="0" w:space="0" w:color="auto"/>
                  </w:divBdr>
                </w:div>
                <w:div w:id="548614895">
                  <w:marLeft w:val="0"/>
                  <w:marRight w:val="0"/>
                  <w:marTop w:val="166"/>
                  <w:marBottom w:val="166"/>
                  <w:divBdr>
                    <w:top w:val="none" w:sz="0" w:space="0" w:color="auto"/>
                    <w:left w:val="none" w:sz="0" w:space="0" w:color="auto"/>
                    <w:bottom w:val="none" w:sz="0" w:space="0" w:color="auto"/>
                    <w:right w:val="none" w:sz="0" w:space="0" w:color="auto"/>
                  </w:divBdr>
                </w:div>
                <w:div w:id="367032193">
                  <w:marLeft w:val="0"/>
                  <w:marRight w:val="0"/>
                  <w:marTop w:val="166"/>
                  <w:marBottom w:val="166"/>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cbi.nlm.nih.gov/pmc/articles/PMC5751645/" TargetMode="External"/><Relationship Id="rId39" Type="http://schemas.openxmlformats.org/officeDocument/2006/relationships/hyperlink" Target="https://scholar.google.com/scholar_lookup?journal=IEICE+Trans.+Inf.+Syst.&amp;title=Facial+micro-expression+detection+in+hi-speed+video+based+on+facial+action+coding+system+(FACS)&amp;author=S.+Polikovsky&amp;author=Y.+Kameda&amp;author=Y.+Ohta&amp;volume=96&amp;publication_year=2013&amp;pages=81-92&amp;doi=10.1587/transinf.E96.D.81&amp;" TargetMode="External"/><Relationship Id="rId21" Type="http://schemas.openxmlformats.org/officeDocument/2006/relationships/hyperlink" Target="https://www.ncbi.nlm.nih.gov/pmc/articles/PMC5751645/" TargetMode="External"/><Relationship Id="rId34" Type="http://schemas.openxmlformats.org/officeDocument/2006/relationships/hyperlink" Target="https://scholar.google.com/scholar_lookup?title=Telling+Lies:+Clues+to+Deceit+in+the+Marketplace,+Politics,+and+Marriage&amp;author=P.+Ekman&amp;publication_year=2009&amp;" TargetMode="External"/><Relationship Id="rId42" Type="http://schemas.openxmlformats.org/officeDocument/2006/relationships/hyperlink" Target="https://scholar.google.com/scholar_lookup?journal=Proceedings+of+the+2011+IEEE+International+Conference+on+Computer+Vision+(ICCV)&amp;title=Recognising+spontaneous+facial+micro-expressions&amp;author=T.+Pfister&amp;author=X.+Li&amp;author=G.+Zhao&amp;author=M.+Pietik%C3%A4inen&amp;pages=1449-1456&amp;" TargetMode="External"/><Relationship Id="rId47" Type="http://schemas.openxmlformats.org/officeDocument/2006/relationships/hyperlink" Target="https://scholar.google.com/scholar_lookup?journal=PLoS+ONE&amp;title=CASME+II:+An+improved+spontaneous+micro-expression+database+and+the+baseline+evaluation&amp;author=W.J.+Yan&amp;author=X.+Li&amp;author=S.J.+Wang&amp;author=G.+Zhao&amp;author=Y.J.+Liu&amp;volume=9&amp;publication_year=2014&amp;pages=e86041&amp;pmid=24475068&amp;doi=10.1371/journal.pone.0086041&amp;" TargetMode="External"/><Relationship Id="rId50" Type="http://schemas.openxmlformats.org/officeDocument/2006/relationships/hyperlink" Target="https://scholar.google.com/scholar_lookup?journal=Signal.+Process.+Image&amp;title=Spontaneous+subtle+expression+detection+and+recognition+based+on+facial+strain&amp;author=S.T.+Liong&amp;author=J.+See&amp;author=R.C.-W.+Phan&amp;author=Y.H.+Oh&amp;author=A.C.+Le+Ngo&amp;volume=47&amp;publication_year=2016&amp;pages=170-182&amp;doi=10.1016/j.image.2016.06.004&amp;" TargetMode="External"/><Relationship Id="rId55" Type="http://schemas.openxmlformats.org/officeDocument/2006/relationships/hyperlink" Target="https://scholar.google.com/scholar_lookup?journal=arXiv&amp;title=Deep+Learning+Perspective+on+the+Origin+of+Facial+Expressions&amp;author=R.+Breuer&amp;author=R.A.+Kimmel&amp;publication_year=2017&amp;" TargetMode="External"/><Relationship Id="rId63" Type="http://schemas.openxmlformats.org/officeDocument/2006/relationships/hyperlink" Target="https://scholar.google.com/scholar_lookup?journal=J.+Pers.+Soc.+Psychol.&amp;title=Constants+across+cultures+in+the+face+and+emotion&amp;author=P.+Ekman&amp;author=W.V.+Friesen&amp;volume=17&amp;publication_year=1971&amp;pages=124&amp;pmid=5542557&amp;doi=10.1037/h0030377&amp;" TargetMode="External"/><Relationship Id="rId68" Type="http://schemas.openxmlformats.org/officeDocument/2006/relationships/hyperlink" Target="https://scholar.google.com/scholar_lookup?journal=Procedia+Soc.+Behav.+Sci.&amp;title=Investigation+of+Facial+Micro-expressions+of+Emotions+in+Psychopathy%E2%80%94A+Case+Study+of+an+Individual+in+Detention&amp;author=E.I.+Andelin&amp;author=A.S.+Rusu&amp;volume=209&amp;publication_year=2015&amp;pages=46-52&amp;doi=10.1016/j.sbspro.2015.11.230&amp;" TargetMode="Externa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ncbi.nlm.nih.gov/pmc/articles/PMC5751645/" TargetMode="External"/><Relationship Id="rId32" Type="http://schemas.openxmlformats.org/officeDocument/2006/relationships/hyperlink" Target="https://www.ncbi.nlm.nih.gov/pmc/articles/PMC5751645/figure/sensors-17-02913-f009/" TargetMode="External"/><Relationship Id="rId37" Type="http://schemas.openxmlformats.org/officeDocument/2006/relationships/hyperlink" Target="https://scholar.google.com/scholar_lookup?journal=Emot.+Rev.&amp;title=Universality+revisited&amp;author=N.L.+Nelson&amp;author=J.A.+Russell&amp;volume=5&amp;publication_year=2013&amp;pages=8-15&amp;doi=10.1177/1754073912457227&amp;" TargetMode="External"/><Relationship Id="rId40" Type="http://schemas.openxmlformats.org/officeDocument/2006/relationships/hyperlink" Target="https://www.ncbi.nlm.nih.gov/pubmed/18466413" TargetMode="External"/><Relationship Id="rId45" Type="http://schemas.openxmlformats.org/officeDocument/2006/relationships/hyperlink" Target="https://www.ncbi.nlm.nih.gov/pmc/articles/PMC3903513/" TargetMode="External"/><Relationship Id="rId53" Type="http://schemas.openxmlformats.org/officeDocument/2006/relationships/hyperlink" Target="https://scholar.google.com/scholar_lookup?journal=ACM+Trans.+Graph.&amp;title=Eulerian+video+magnification+for+revealing+subtle+changes+in+the+world&amp;author=H.Y.+Wu&amp;author=M.+Rubinstein&amp;author=E.+Shih&amp;author=J.+Guttag&amp;author=F.+Durand&amp;volume=31&amp;publication_year=2012&amp;pages=1-8&amp;doi=10.1145/2185520.2185561&amp;" TargetMode="External"/><Relationship Id="rId58" Type="http://schemas.openxmlformats.org/officeDocument/2006/relationships/hyperlink" Target="https://scholar.google.com/scholar_lookup?journal=Int.+J.+Comput.+Vis.&amp;title=Deformable+model+fitting+by+regularized+landmark+mean-shift&amp;author=J.M.+Saragih&amp;author=S.+Lucey&amp;author=J.F.+Cohn&amp;volume=91&amp;publication_year=2011&amp;pages=200-215&amp;doi=10.1007/s11263-010-0380-4&amp;" TargetMode="External"/><Relationship Id="rId66" Type="http://schemas.openxmlformats.org/officeDocument/2006/relationships/hyperlink" Target="https://scholar.google.com/scholar_lookup?journal=J.+Zhejiang+Univ.+Sci.+B&amp;title=Effects+of+the+duration+of+expressions+on+the+recognition+of+microexpressions&amp;author=X.-B.+Shen&amp;author=Q.+Wu&amp;author=X.-L.+Fu&amp;volume=13&amp;publication_year=2012&amp;pages=221-230&amp;pmid=22374615&amp;doi=10.1631/jzus.B1100063&amp;" TargetMode="Externa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ncbi.nlm.nih.gov/pmc/articles/PMC5751645/figure/sensors-17-02913-f005/" TargetMode="External"/><Relationship Id="rId28" Type="http://schemas.openxmlformats.org/officeDocument/2006/relationships/image" Target="media/image14.png"/><Relationship Id="rId36" Type="http://schemas.openxmlformats.org/officeDocument/2006/relationships/hyperlink" Target="http://www.microexpressionstest.com/micro-expressions-test/" TargetMode="External"/><Relationship Id="rId49" Type="http://schemas.openxmlformats.org/officeDocument/2006/relationships/hyperlink" Target="https://scholar.google.com/scholar_lookup?title=Asian+Conference+on+Computer+Vision&amp;author=S.T.+Liong&amp;author=J.+See&amp;author=R.C.W.+Phan&amp;author=A.C.+Le+Ngo&amp;author=Y.H.+Oh&amp;publication_year=2014&amp;" TargetMode="External"/><Relationship Id="rId57" Type="http://schemas.openxmlformats.org/officeDocument/2006/relationships/hyperlink" Target="https://scholar.google.com/scholar?q=Cox+M.+Nuevo-Chiquero+J.+Saragih+J.+Lucey+S.+CSIRO+Face+Analysis+SDK+Brisbane,+Australia+2013+Available+online:++http://face.ci2cv.net/+(accessed+on+25+October+2017)+" TargetMode="External"/><Relationship Id="rId61" Type="http://schemas.openxmlformats.org/officeDocument/2006/relationships/hyperlink" Target="https://scholar.google.com/scholar_lookup?journal=Stat.+Its+Interface&amp;title=Multi-class+adaboost&amp;author=J.+Zhu&amp;author=H.+Zou&amp;author=S.+Rosset&amp;author=T.+Hastie&amp;volume=2&amp;publication_year=2009&amp;pages=349-360&amp;" TargetMode="External"/><Relationship Id="rId10" Type="http://schemas.openxmlformats.org/officeDocument/2006/relationships/hyperlink" Target="https://www.ncbi.nlm.nih.gov/pmc/articles/PMC5751645/figure/sensors-17-02913-f002/" TargetMode="External"/><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hyperlink" Target="https://scholar.google.com/scholar_lookup?journal=Proceedings+of+the+2013+10th+IEEE+International+Conference+and+Workshops+on+Automatic+Face+and+Gesture+Recognition+(FG)&amp;title=CASME+database:+A+dataset+of+spontaneous+micro-expressions+collected+from+neutralized+faces&amp;author=W.J.+Yan&amp;author=Q.+Wu&amp;author=Y.J.+Liu&amp;author=S.J.+Wang&amp;author=X.+Fu&amp;pages=1-7&amp;" TargetMode="External"/><Relationship Id="rId52" Type="http://schemas.openxmlformats.org/officeDocument/2006/relationships/hyperlink" Target="https://scholar.google.com/scholar_lookup?journal=IEEE+Trans.+Affect.+Comput.&amp;title=Towards+Reading+Hidden+Emotions:+A+Comparative+Study+of+Spontaneous+Micro-expression+Spotting+and+Recognition+Methods&amp;author=X.+Li&amp;author=X.+Hong&amp;author=A.+Moilanen&amp;author=X.+Huang&amp;author=T.+Pfister&amp;volume=99&amp;publication_year=2017&amp;pages=1&amp;doi=10.1109/TAFFC.2017.2667642&amp;" TargetMode="External"/><Relationship Id="rId60" Type="http://schemas.openxmlformats.org/officeDocument/2006/relationships/hyperlink" Target="https://scholar.google.com/scholar_lookup?title=European+Conference+on+Computational+Learning+Theory&amp;author=Y.+Freund&amp;author=R.E.+Schapire&amp;publication_year=1995&amp;" TargetMode="External"/><Relationship Id="rId65" Type="http://schemas.openxmlformats.org/officeDocument/2006/relationships/hyperlink" Target="https://www.ncbi.nlm.nih.gov/pubmed/22374615" TargetMode="External"/><Relationship Id="rId4" Type="http://schemas.openxmlformats.org/officeDocument/2006/relationships/footnotes" Target="footnotes.xml"/><Relationship Id="rId9" Type="http://schemas.openxmlformats.org/officeDocument/2006/relationships/hyperlink" Target="https://www.ncbi.nlm.nih.gov/pmc/articles/PMC5751645/" TargetMode="External"/><Relationship Id="rId14" Type="http://schemas.openxmlformats.org/officeDocument/2006/relationships/image" Target="media/image7.png"/><Relationship Id="rId22" Type="http://schemas.openxmlformats.org/officeDocument/2006/relationships/hyperlink" Target="https://www.ncbi.nlm.nih.gov/pmc/articles/PMC5751645/" TargetMode="External"/><Relationship Id="rId27" Type="http://schemas.openxmlformats.org/officeDocument/2006/relationships/hyperlink" Target="https://www.ncbi.nlm.nih.gov/pmc/articles/PMC5751645/figure/sensors-17-02913-f006/" TargetMode="External"/><Relationship Id="rId30" Type="http://schemas.openxmlformats.org/officeDocument/2006/relationships/image" Target="media/image16.png"/><Relationship Id="rId35" Type="http://schemas.openxmlformats.org/officeDocument/2006/relationships/hyperlink" Target="https://scholar.google.com/scholar_lookup?title=What+the+Face+Reveals:+Basic+and+Applied+Studies+of+Spontaneous+Expression+Using+the+Facial+Action+Coding+System+(FACS)&amp;author=P.+Ekman&amp;author=E.L.+Rosenberg&amp;publication_year=1997&amp;" TargetMode="External"/><Relationship Id="rId43" Type="http://schemas.openxmlformats.org/officeDocument/2006/relationships/hyperlink" Target="https://scholar.google.com/scholar_lookup?journal=Proceedings+of+the+2013+10th+IEEE+International+Conference+and+Workshops+on+Automatic+Face+and+Gesture+Recognition+(FG)&amp;title=A+spontaneous+micro-expression+database:+Inducement,+collection+and+baseline&amp;author=X.+Li&amp;author=T.+Pfister&amp;author=X.+Huang&amp;author=G.+Zhao&amp;author=M.+Pietik%C3%A4inen&amp;pages=1-6&amp;" TargetMode="External"/><Relationship Id="rId48" Type="http://schemas.openxmlformats.org/officeDocument/2006/relationships/hyperlink" Target="https://scholar.google.com/scholar_lookup?journal=arXiv&amp;title=Automatic+recognition+of+deceptive+facial+expressions+of+emotion&amp;author=I.+Ofodile&amp;author=K.+Kulkarni&amp;author=C.A.+Corneanu&amp;author=S.+Escalera&amp;author=X.+Baro&amp;publication_year=2017&amp;" TargetMode="External"/><Relationship Id="rId56" Type="http://schemas.openxmlformats.org/officeDocument/2006/relationships/hyperlink" Target="http://face.ci2cv.net/" TargetMode="External"/><Relationship Id="rId64" Type="http://schemas.openxmlformats.org/officeDocument/2006/relationships/hyperlink" Target="https://www.ncbi.nlm.nih.gov/pmc/articles/PMC3296074/" TargetMode="External"/><Relationship Id="rId69" Type="http://schemas.openxmlformats.org/officeDocument/2006/relationships/hyperlink" Target="https://scholar.google.com/scholar_lookup?journal=Int.+J.+Comput.+Vis.&amp;title=Robust+real-time+face+detection&amp;author=P.+Viola&amp;author=M.J.+Jones&amp;volume=57&amp;publication_year=2004&amp;pages=137-154&amp;doi=10.1023/B:VISI.0000013087.49260.fb&amp;" TargetMode="External"/><Relationship Id="rId8" Type="http://schemas.openxmlformats.org/officeDocument/2006/relationships/image" Target="media/image3.png"/><Relationship Id="rId51" Type="http://schemas.openxmlformats.org/officeDocument/2006/relationships/hyperlink" Target="https://scholar.google.com/scholar_lookup?journal=Proceedings+of+the+3rd+International+Conference+on+Imaging+for+crime+Detection+and+Prevention&amp;title=Facial+micro-expressions+recognition+using+high+speed+camera+and+3D-gradient+descriptor&amp;author=S.+Polikovsky&amp;author=Y.+Kameda&amp;author=Y.+Ohta&amp;" TargetMode="External"/><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cbi.nlm.nih.gov/pmc/articles/PMC5751645/" TargetMode="External"/><Relationship Id="rId33" Type="http://schemas.openxmlformats.org/officeDocument/2006/relationships/hyperlink" Target="https://scholar.google.com/scholar_lookup?title=Methods+of+Research+in+Psychotherapy&amp;author=E.A.+Haggard&amp;author=K.S.+Isaacs&amp;publication_year=1966&amp;" TargetMode="External"/><Relationship Id="rId38" Type="http://schemas.openxmlformats.org/officeDocument/2006/relationships/hyperlink" Target="https://scholar.google.com/scholar_lookup?journal=arXiv&amp;title=Face+expression+recognition+and+analysis:+The+state+of+the+art&amp;author=V.+Bettadapura&amp;publication_year=2012&amp;" TargetMode="External"/><Relationship Id="rId46" Type="http://schemas.openxmlformats.org/officeDocument/2006/relationships/hyperlink" Target="https://www.ncbi.nlm.nih.gov/pubmed/24475068" TargetMode="External"/><Relationship Id="rId59" Type="http://schemas.openxmlformats.org/officeDocument/2006/relationships/hyperlink" Target="https://scholar.google.com/scholar_lookup?title=Textbook+of+Head+and+Neck+Anatomy&amp;author=J.L.+Hiatt&amp;author=L.P.+Gartner&amp;publication_year=2009&amp;" TargetMode="External"/><Relationship Id="rId67" Type="http://schemas.openxmlformats.org/officeDocument/2006/relationships/hyperlink" Target="https://en.wikipedia.org/wiki/SPOT_(TSA_program)" TargetMode="External"/><Relationship Id="rId20" Type="http://schemas.openxmlformats.org/officeDocument/2006/relationships/image" Target="media/image13.png"/><Relationship Id="rId41" Type="http://schemas.openxmlformats.org/officeDocument/2006/relationships/hyperlink" Target="https://scholar.google.com/scholar_lookup?journal=Psychol.+Sci.&amp;title=Reading+between+the+lies:+Identifying+concealed+and+falsified+emotions+in+universal+facial+expressions&amp;author=S.+Porter&amp;author=L.+Ten+Brinke&amp;volume=19&amp;publication_year=2008&amp;pages=508-514&amp;pmid=18466413&amp;doi=10.1111/j.1467-9280.2008.02116.x&amp;" TargetMode="External"/><Relationship Id="rId54" Type="http://schemas.openxmlformats.org/officeDocument/2006/relationships/hyperlink" Target="https://scholar.google.com/scholar_lookup?journal=Proceedings+of+the+2016+IEEE+13th+International+Conference+on+Signal+Processing+(ICSP)&amp;title=Spontaneous+facial+micro-expression+detection+based+on+deep+learning&amp;author=X.+Li&amp;author=J.+Yu&amp;author=S.+Zhan&amp;pages=1130-1134&amp;" TargetMode="External"/><Relationship Id="rId62" Type="http://schemas.openxmlformats.org/officeDocument/2006/relationships/hyperlink" Target="https://www.ncbi.nlm.nih.gov/pubmed/5542557" TargetMode="External"/><Relationship Id="rId70" Type="http://schemas.openxmlformats.org/officeDocument/2006/relationships/hyperlink" Target="https://www.xime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14</Pages>
  <Words>4230</Words>
  <Characters>24116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janithprabhanuka95@gmail.com</dc:creator>
  <cp:keywords/>
  <dc:description/>
  <cp:lastModifiedBy>janithprabhanuka95@gmail.com</cp:lastModifiedBy>
  <cp:revision>5</cp:revision>
  <dcterms:created xsi:type="dcterms:W3CDTF">2020-10-27T04:50:00Z</dcterms:created>
  <dcterms:modified xsi:type="dcterms:W3CDTF">2020-10-29T08:24:00Z</dcterms:modified>
</cp:coreProperties>
</file>