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tbl>
      <w:tblPr>
        <w:tblStyle w:val="Table1"/>
        <w:tblW w:w="10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1"/>
        <w:gridCol w:w="6151"/>
        <w:gridCol w:w="2123"/>
        <w:gridCol w:w="2086"/>
        <w:tblGridChange w:id="0">
          <w:tblGrid>
            <w:gridCol w:w="571"/>
            <w:gridCol w:w="6151"/>
            <w:gridCol w:w="2123"/>
            <w:gridCol w:w="2086"/>
          </w:tblGrid>
        </w:tblGridChange>
      </w:tblGrid>
      <w:tr>
        <w:trPr>
          <w:cantSplit w:val="0"/>
          <w:tblHeader w:val="0"/>
        </w:trPr>
        <w:tc>
          <w:tcPr>
            <w:gridSpan w:val="4"/>
            <w:shd w:fill="c6d9f1" w:val="cle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OBJETIVO</w:t>
            </w:r>
          </w:p>
        </w:tc>
      </w:tr>
      <w:tr>
        <w:trPr>
          <w:cantSplit w:val="0"/>
          <w:trHeight w:val="687" w:hRule="atLeast"/>
          <w:tblHeader w:val="0"/>
        </w:trPr>
        <w:tc>
          <w:tcPr>
            <w:gridSpan w:val="4"/>
            <w:shd w:fill="auto" w:val="clear"/>
            <w:vAlign w:val="center"/>
          </w:tcPr>
          <w:p w:rsidR="00000000" w:rsidDel="00000000" w:rsidP="00000000" w:rsidRDefault="00000000" w:rsidRPr="00000000" w14:paraId="00000006">
            <w:pPr>
              <w:ind w:right="1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Establecer los lineamientos para la determinación, descripción y seguimiento de acciones correctivas y/o de mejora identificadas por la organización, permitiendo eliminar las causas de no-conformidad presentadas en la organización o el aprovechamiento de las causas que generen acciones de mejora.</w:t>
            </w:r>
          </w:p>
        </w:tc>
      </w:tr>
      <w:tr>
        <w:trPr>
          <w:cantSplit w:val="0"/>
          <w:trHeight w:val="237" w:hRule="atLeast"/>
          <w:tblHeader w:val="0"/>
        </w:trPr>
        <w:tc>
          <w:tcPr>
            <w:gridSpan w:val="4"/>
            <w:shd w:fill="c6d9f1"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ALCANCE</w:t>
            </w:r>
          </w:p>
        </w:tc>
      </w:tr>
      <w:tr>
        <w:trPr>
          <w:cantSplit w:val="0"/>
          <w:trHeight w:val="1087" w:hRule="atLeast"/>
          <w:tblHeader w:val="0"/>
        </w:trPr>
        <w:tc>
          <w:tcPr>
            <w:gridSpan w:val="4"/>
            <w:shd w:fill="auto" w:val="clear"/>
            <w:vAlign w:val="center"/>
          </w:tcPr>
          <w:p w:rsidR="00000000" w:rsidDel="00000000" w:rsidP="00000000" w:rsidRDefault="00000000" w:rsidRPr="00000000" w14:paraId="0000000E">
            <w:pPr>
              <w:tabs>
                <w:tab w:val="left" w:leader="none" w:pos="1620"/>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Inicia cuando se identifica una no conformidad u oportunidad de mejora en los procesos, actividades, áreas y demás comprendidos en el Sistema de Gestión  de Seguridad de Turismo de Aventura de la organización, comprende la definición, descripción, seguimiento y termina con el cierre de las  acciones correctivas o de mejora definidas.</w:t>
            </w:r>
          </w:p>
        </w:tc>
      </w:tr>
      <w:tr>
        <w:trPr>
          <w:cantSplit w:val="0"/>
          <w:trHeight w:val="332" w:hRule="atLeast"/>
          <w:tblHeader w:val="0"/>
        </w:trPr>
        <w:tc>
          <w:tcPr>
            <w:gridSpan w:val="4"/>
            <w:shd w:fill="c6d9f1"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DEFINICIONES</w:t>
            </w:r>
          </w:p>
        </w:tc>
      </w:tr>
      <w:tr>
        <w:trPr>
          <w:cantSplit w:val="0"/>
          <w:trHeight w:val="1434" w:hRule="atLeast"/>
          <w:tblHeader w:val="0"/>
        </w:trPr>
        <w:tc>
          <w:tcPr>
            <w:gridSpan w:val="4"/>
            <w:shd w:fill="auto" w:val="clear"/>
            <w:vAlign w:val="center"/>
          </w:tcPr>
          <w:p w:rsidR="00000000" w:rsidDel="00000000" w:rsidP="00000000" w:rsidRDefault="00000000" w:rsidRPr="00000000" w14:paraId="00000016">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Acción correctiva. </w:t>
            </w:r>
            <w:r w:rsidDel="00000000" w:rsidR="00000000" w:rsidRPr="00000000">
              <w:rPr>
                <w:rFonts w:ascii="Arial" w:cs="Arial" w:eastAsia="Arial" w:hAnsi="Arial"/>
                <w:sz w:val="20"/>
                <w:szCs w:val="20"/>
                <w:rtl w:val="0"/>
              </w:rPr>
              <w:t xml:space="preserve">Acción para eliminar la causa de una </w:t>
            </w:r>
            <w:r w:rsidDel="00000000" w:rsidR="00000000" w:rsidRPr="00000000">
              <w:rPr>
                <w:rFonts w:ascii="Arial" w:cs="Arial" w:eastAsia="Arial" w:hAnsi="Arial"/>
                <w:i w:val="1"/>
                <w:sz w:val="20"/>
                <w:szCs w:val="20"/>
                <w:rtl w:val="0"/>
              </w:rPr>
              <w:t xml:space="preserve">no conformidad</w:t>
            </w:r>
            <w:r w:rsidDel="00000000" w:rsidR="00000000" w:rsidRPr="00000000">
              <w:rPr>
                <w:rFonts w:ascii="Arial" w:cs="Arial" w:eastAsia="Arial" w:hAnsi="Arial"/>
                <w:sz w:val="20"/>
                <w:szCs w:val="20"/>
                <w:rtl w:val="0"/>
              </w:rPr>
              <w:t xml:space="preserve"> y evitar que vuelva a ocurrir. Fuente: (NTC ISO 21101:2020.)</w:t>
            </w:r>
          </w:p>
          <w:p w:rsidR="00000000" w:rsidDel="00000000" w:rsidP="00000000" w:rsidRDefault="00000000" w:rsidRPr="00000000" w14:paraId="0000001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Auditoría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Proceso </w:t>
            </w:r>
            <w:r w:rsidDel="00000000" w:rsidR="00000000" w:rsidRPr="00000000">
              <w:rPr>
                <w:rFonts w:ascii="Arial" w:cs="Arial" w:eastAsia="Arial" w:hAnsi="Arial"/>
                <w:sz w:val="20"/>
                <w:szCs w:val="20"/>
                <w:rtl w:val="0"/>
              </w:rPr>
              <w:t xml:space="preserve">sistemático, independiente y documentado para obtener las evidencias de auditoría y evaluarlas de manera objetiva con el fin de determinar el grado en el que se cumplen los criterios de auditoría. Fuente: (NTC ISO 21101:2020.)</w:t>
            </w:r>
            <w:r w:rsidDel="00000000" w:rsidR="00000000" w:rsidRPr="00000000">
              <w:rPr>
                <w:rtl w:val="0"/>
              </w:rPr>
            </w:r>
          </w:p>
          <w:p w:rsidR="00000000" w:rsidDel="00000000" w:rsidP="00000000" w:rsidRDefault="00000000" w:rsidRPr="00000000" w14:paraId="00000019">
            <w:pPr>
              <w:shd w:fill="ffffff" w:val="clear"/>
              <w:spacing w:after="0" w:line="240" w:lineRule="auto"/>
              <w:jc w:val="both"/>
              <w:rPr>
                <w:rFonts w:ascii="Arial" w:cs="Arial" w:eastAsia="Arial" w:hAnsi="Arial"/>
                <w:b w:val="1"/>
                <w:sz w:val="20"/>
                <w:szCs w:val="20"/>
                <w:highlight w:val="yellow"/>
              </w:rPr>
            </w:pPr>
            <w:r w:rsidDel="00000000" w:rsidR="00000000" w:rsidRPr="00000000">
              <w:rPr>
                <w:rtl w:val="0"/>
              </w:rPr>
            </w:r>
          </w:p>
          <w:p w:rsidR="00000000" w:rsidDel="00000000" w:rsidP="00000000" w:rsidRDefault="00000000" w:rsidRPr="00000000" w14:paraId="0000001A">
            <w:pPr>
              <w:shd w:fill="ffffff" w:val="clear"/>
              <w:spacing w:after="0" w:line="240" w:lineRule="auto"/>
              <w:jc w:val="both"/>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Corrección: </w:t>
            </w:r>
            <w:r w:rsidDel="00000000" w:rsidR="00000000" w:rsidRPr="00000000">
              <w:rPr>
                <w:rFonts w:ascii="Arial" w:cs="Arial" w:eastAsia="Arial" w:hAnsi="Arial"/>
                <w:sz w:val="20"/>
                <w:szCs w:val="20"/>
                <w:rtl w:val="0"/>
              </w:rPr>
              <w:t xml:space="preserve">Acción inmediata para eliminar una no conformidad detectada. Fuente: (ISO 9000:2015)</w:t>
            </w:r>
            <w:r w:rsidDel="00000000" w:rsidR="00000000" w:rsidRPr="00000000">
              <w:rPr>
                <w:rtl w:val="0"/>
              </w:rPr>
            </w:r>
          </w:p>
          <w:p w:rsidR="00000000" w:rsidDel="00000000" w:rsidP="00000000" w:rsidRDefault="00000000" w:rsidRPr="00000000" w14:paraId="0000001B">
            <w:pPr>
              <w:shd w:fill="ffffff" w:val="clea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jc w:val="both"/>
              <w:rPr>
                <w:rFonts w:ascii="Arial" w:cs="Arial" w:eastAsia="Arial" w:hAnsi="Arial"/>
                <w:i w:val="1"/>
                <w:sz w:val="20"/>
                <w:szCs w:val="20"/>
              </w:rPr>
            </w:pPr>
            <w:r w:rsidDel="00000000" w:rsidR="00000000" w:rsidRPr="00000000">
              <w:rPr>
                <w:rFonts w:ascii="Arial" w:cs="Arial" w:eastAsia="Arial" w:hAnsi="Arial"/>
                <w:b w:val="1"/>
                <w:sz w:val="20"/>
                <w:szCs w:val="20"/>
                <w:rtl w:val="0"/>
              </w:rPr>
              <w:t xml:space="preserve">Eficacia:</w:t>
            </w:r>
            <w:r w:rsidDel="00000000" w:rsidR="00000000" w:rsidRPr="00000000">
              <w:rPr>
                <w:rFonts w:ascii="Arial" w:cs="Arial" w:eastAsia="Arial" w:hAnsi="Arial"/>
                <w:sz w:val="20"/>
                <w:szCs w:val="20"/>
                <w:rtl w:val="0"/>
              </w:rPr>
              <w:t xml:space="preserve"> Medida en que se realizan las actividades planificadas y se logran los resultados previstos. (Fuente: NTC-ISO 21101:2020.)</w:t>
            </w:r>
            <w:r w:rsidDel="00000000" w:rsidR="00000000" w:rsidRPr="00000000">
              <w:rPr>
                <w:rtl w:val="0"/>
              </w:rPr>
            </w:r>
          </w:p>
          <w:p w:rsidR="00000000" w:rsidDel="00000000" w:rsidP="00000000" w:rsidRDefault="00000000" w:rsidRPr="00000000" w14:paraId="0000001D">
            <w:pPr>
              <w:shd w:fill="ffffff" w:val="clea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Fuente de verificación: </w:t>
            </w:r>
            <w:r w:rsidDel="00000000" w:rsidR="00000000" w:rsidRPr="00000000">
              <w:rPr>
                <w:rFonts w:ascii="Arial" w:cs="Arial" w:eastAsia="Arial" w:hAnsi="Arial"/>
                <w:sz w:val="20"/>
                <w:szCs w:val="20"/>
                <w:rtl w:val="0"/>
              </w:rPr>
              <w:t xml:space="preserve">Documentos o registros que permiten verificar el cumplimiento de actividades. </w:t>
            </w:r>
            <w:r w:rsidDel="00000000" w:rsidR="00000000" w:rsidRPr="00000000">
              <w:rPr>
                <w:rFonts w:ascii="Arial" w:cs="Arial" w:eastAsia="Arial" w:hAnsi="Arial"/>
                <w:i w:val="1"/>
                <w:sz w:val="20"/>
                <w:szCs w:val="20"/>
                <w:rtl w:val="0"/>
              </w:rPr>
              <w:t xml:space="preserve">Fuente: </w:t>
            </w:r>
            <w:r w:rsidDel="00000000" w:rsidR="00000000" w:rsidRPr="00000000">
              <w:rPr>
                <w:rFonts w:ascii="Arial" w:cs="Arial" w:eastAsia="Arial" w:hAnsi="Arial"/>
                <w:sz w:val="20"/>
                <w:szCs w:val="20"/>
                <w:rtl w:val="0"/>
              </w:rPr>
              <w:t xml:space="preserve">(NTC ISO 9001:2015)</w:t>
            </w:r>
            <w:r w:rsidDel="00000000" w:rsidR="00000000" w:rsidRPr="00000000">
              <w:rPr>
                <w:rtl w:val="0"/>
              </w:rPr>
            </w:r>
          </w:p>
          <w:p w:rsidR="00000000" w:rsidDel="00000000" w:rsidP="00000000" w:rsidRDefault="00000000" w:rsidRPr="00000000" w14:paraId="0000001E">
            <w:pPr>
              <w:shd w:fill="ffffff" w:val="clea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F">
            <w:pPr>
              <w:shd w:fill="ffffff" w:val="clea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Hallazgos de la auditoría: </w:t>
            </w:r>
            <w:r w:rsidDel="00000000" w:rsidR="00000000" w:rsidRPr="00000000">
              <w:rPr>
                <w:rFonts w:ascii="Arial" w:cs="Arial" w:eastAsia="Arial" w:hAnsi="Arial"/>
                <w:sz w:val="20"/>
                <w:szCs w:val="20"/>
                <w:rtl w:val="0"/>
              </w:rPr>
              <w:t xml:space="preserve">Resultados de la evaluación de la evidencia de auditoría recopilada frente a los criterios de auditoría. Fuente: (</w:t>
            </w:r>
            <w:r w:rsidDel="00000000" w:rsidR="00000000" w:rsidRPr="00000000">
              <w:rPr>
                <w:rFonts w:ascii="Arial" w:cs="Arial" w:eastAsia="Arial" w:hAnsi="Arial"/>
                <w:sz w:val="20"/>
                <w:szCs w:val="20"/>
                <w:rtl w:val="0"/>
              </w:rPr>
              <w:t xml:space="preserve">GTC</w:t>
            </w:r>
            <w:r w:rsidDel="00000000" w:rsidR="00000000" w:rsidRPr="00000000">
              <w:rPr>
                <w:rFonts w:ascii="Arial" w:cs="Arial" w:eastAsia="Arial" w:hAnsi="Arial"/>
                <w:sz w:val="20"/>
                <w:szCs w:val="20"/>
                <w:rtl w:val="0"/>
              </w:rPr>
              <w:t xml:space="preserve">-ISO-19011:2018)</w:t>
            </w: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1">
            <w:pPr>
              <w:shd w:fill="ffffff" w:val="clea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Incertidumbre: </w:t>
            </w:r>
            <w:r w:rsidDel="00000000" w:rsidR="00000000" w:rsidRPr="00000000">
              <w:rPr>
                <w:rFonts w:ascii="Arial" w:cs="Arial" w:eastAsia="Arial" w:hAnsi="Arial"/>
                <w:sz w:val="20"/>
                <w:szCs w:val="20"/>
                <w:rtl w:val="0"/>
              </w:rPr>
              <w:t xml:space="preserve">Estado incluso parcial de deficiencia de información relacionada con la comprensión o el conocimiento de un evento, su consecuencia y probabilidad. Fuente: (NTC ISO 9001:2015)</w:t>
            </w:r>
            <w:r w:rsidDel="00000000" w:rsidR="00000000" w:rsidRPr="00000000">
              <w:rPr>
                <w:rtl w:val="0"/>
              </w:rPr>
            </w:r>
          </w:p>
          <w:p w:rsidR="00000000" w:rsidDel="00000000" w:rsidP="00000000" w:rsidRDefault="00000000" w:rsidRPr="00000000" w14:paraId="00000022">
            <w:pPr>
              <w:shd w:fill="ffffff" w:val="clea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Mejora continua. </w:t>
            </w:r>
            <w:r w:rsidDel="00000000" w:rsidR="00000000" w:rsidRPr="00000000">
              <w:rPr>
                <w:rFonts w:ascii="Arial" w:cs="Arial" w:eastAsia="Arial" w:hAnsi="Arial"/>
                <w:color w:val="000000"/>
                <w:sz w:val="20"/>
                <w:szCs w:val="20"/>
                <w:rtl w:val="0"/>
              </w:rPr>
              <w:t xml:space="preserve">Actividad recurrente para mejorar el desempeño</w:t>
            </w: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sz w:val="20"/>
                <w:szCs w:val="20"/>
                <w:rtl w:val="0"/>
              </w:rPr>
              <w:t xml:space="preserve">Fuente: (NTC ISO 21101:2020.)</w:t>
            </w:r>
          </w:p>
          <w:p w:rsidR="00000000" w:rsidDel="00000000" w:rsidP="00000000" w:rsidRDefault="00000000" w:rsidRPr="00000000" w14:paraId="00000024">
            <w:pPr>
              <w:shd w:fill="ffffff" w:val="clea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No conformidad:</w:t>
            </w:r>
            <w:r w:rsidDel="00000000" w:rsidR="00000000" w:rsidRPr="00000000">
              <w:rPr>
                <w:rFonts w:ascii="Arial" w:cs="Arial" w:eastAsia="Arial" w:hAnsi="Arial"/>
                <w:sz w:val="20"/>
                <w:szCs w:val="20"/>
                <w:rtl w:val="0"/>
              </w:rPr>
              <w:t xml:space="preserve"> Incumplimiento de un requisito. (Fuente: NTC-ISO 21101:2020)</w:t>
            </w:r>
          </w:p>
          <w:p w:rsidR="00000000" w:rsidDel="00000000" w:rsidP="00000000" w:rsidRDefault="00000000" w:rsidRPr="00000000" w14:paraId="00000026">
            <w:pPr>
              <w:shd w:fill="ffffff" w:val="clea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Proceso:</w:t>
            </w:r>
            <w:r w:rsidDel="00000000" w:rsidR="00000000" w:rsidRPr="00000000">
              <w:rPr>
                <w:rFonts w:ascii="Arial" w:cs="Arial" w:eastAsia="Arial" w:hAnsi="Arial"/>
                <w:sz w:val="20"/>
                <w:szCs w:val="20"/>
                <w:rtl w:val="0"/>
              </w:rPr>
              <w:t xml:space="preserve"> Conjunto de actividades interrelacionadas o que interactúan, que transforman las entradas en salidas.  (Fuente: NTC-ISO 21101:2020.)</w:t>
            </w:r>
          </w:p>
          <w:p w:rsidR="00000000" w:rsidDel="00000000" w:rsidP="00000000" w:rsidRDefault="00000000" w:rsidRPr="00000000" w14:paraId="00000028">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Riesgo:</w:t>
            </w:r>
            <w:r w:rsidDel="00000000" w:rsidR="00000000" w:rsidRPr="00000000">
              <w:rPr>
                <w:rFonts w:ascii="Arial" w:cs="Arial" w:eastAsia="Arial" w:hAnsi="Arial"/>
                <w:sz w:val="20"/>
                <w:szCs w:val="20"/>
                <w:rtl w:val="0"/>
              </w:rPr>
              <w:t xml:space="preserve"> Efecto de la incertidumbre.</w:t>
            </w:r>
          </w:p>
          <w:p w:rsidR="00000000" w:rsidDel="00000000" w:rsidP="00000000" w:rsidRDefault="00000000" w:rsidRPr="00000000" w14:paraId="0000002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1 a la entrada. Un efecto es una desviación de aquello que se espera ya sea positivo o negativo.</w:t>
            </w:r>
          </w:p>
          <w:p w:rsidR="00000000" w:rsidDel="00000000" w:rsidP="00000000" w:rsidRDefault="00000000" w:rsidRPr="00000000" w14:paraId="0000002A">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2 a la entrada. La incertidumbre es el estado, incluso parcial, de la deficiencia de información relacionada con un acontecimiento, su comprensión o conocimiento, su consecuencia o su posibilidad. </w:t>
            </w:r>
          </w:p>
          <w:p w:rsidR="00000000" w:rsidDel="00000000" w:rsidP="00000000" w:rsidRDefault="00000000" w:rsidRPr="00000000" w14:paraId="0000002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3 a la entrada. El riesgo suele caracterizarse por referencia a los posibles </w:t>
            </w:r>
            <w:r w:rsidDel="00000000" w:rsidR="00000000" w:rsidRPr="00000000">
              <w:rPr>
                <w:rFonts w:ascii="Arial" w:cs="Arial" w:eastAsia="Arial" w:hAnsi="Arial"/>
                <w:i w:val="1"/>
                <w:sz w:val="20"/>
                <w:szCs w:val="20"/>
                <w:rtl w:val="0"/>
              </w:rPr>
              <w:t xml:space="preserve">eventos</w:t>
            </w:r>
            <w:r w:rsidDel="00000000" w:rsidR="00000000" w:rsidRPr="00000000">
              <w:rPr>
                <w:rFonts w:ascii="Arial" w:cs="Arial" w:eastAsia="Arial" w:hAnsi="Arial"/>
                <w:sz w:val="20"/>
                <w:szCs w:val="20"/>
                <w:rtl w:val="0"/>
              </w:rPr>
              <w:t xml:space="preserve"> y las </w:t>
            </w:r>
            <w:r w:rsidDel="00000000" w:rsidR="00000000" w:rsidRPr="00000000">
              <w:rPr>
                <w:rFonts w:ascii="Arial" w:cs="Arial" w:eastAsia="Arial" w:hAnsi="Arial"/>
                <w:i w:val="1"/>
                <w:sz w:val="20"/>
                <w:szCs w:val="20"/>
                <w:rtl w:val="0"/>
              </w:rPr>
              <w:t xml:space="preserve">consecuencias</w:t>
            </w:r>
            <w:r w:rsidDel="00000000" w:rsidR="00000000" w:rsidRPr="00000000">
              <w:rPr>
                <w:rFonts w:ascii="Arial" w:cs="Arial" w:eastAsia="Arial" w:hAnsi="Arial"/>
                <w:sz w:val="20"/>
                <w:szCs w:val="20"/>
                <w:rtl w:val="0"/>
              </w:rPr>
              <w:t xml:space="preserve">, o una combinación de éstos. </w:t>
            </w:r>
          </w:p>
          <w:p w:rsidR="00000000" w:rsidDel="00000000" w:rsidP="00000000" w:rsidRDefault="00000000" w:rsidRPr="00000000" w14:paraId="0000002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4 a la entrada. El riesgo suele expresarse en términos de una combinación de las consecuencias de un evento (incluidos los cambios en las circunstancias) y la </w:t>
            </w:r>
            <w:r w:rsidDel="00000000" w:rsidR="00000000" w:rsidRPr="00000000">
              <w:rPr>
                <w:rFonts w:ascii="Arial" w:cs="Arial" w:eastAsia="Arial" w:hAnsi="Arial"/>
                <w:i w:val="1"/>
                <w:sz w:val="20"/>
                <w:szCs w:val="20"/>
                <w:rtl w:val="0"/>
              </w:rPr>
              <w:t xml:space="preserve">posibilidad</w:t>
            </w:r>
            <w:r w:rsidDel="00000000" w:rsidR="00000000" w:rsidRPr="00000000">
              <w:rPr>
                <w:rFonts w:ascii="Arial" w:cs="Arial" w:eastAsia="Arial" w:hAnsi="Arial"/>
                <w:sz w:val="20"/>
                <w:szCs w:val="20"/>
                <w:rtl w:val="0"/>
              </w:rPr>
              <w:t xml:space="preserve"> asociada de que ocurra.</w:t>
            </w:r>
          </w:p>
          <w:p w:rsidR="00000000" w:rsidDel="00000000" w:rsidP="00000000" w:rsidRDefault="00000000" w:rsidRPr="00000000" w14:paraId="00000030">
            <w:pPr>
              <w:shd w:fill="ffffff" w:val="clear"/>
              <w:spacing w:after="0" w:line="240" w:lineRule="auto"/>
              <w:jc w:val="both"/>
              <w:rPr>
                <w:rFonts w:ascii="Arial" w:cs="Arial" w:eastAsia="Arial" w:hAnsi="Arial"/>
                <w:b w:val="1"/>
                <w:sz w:val="20"/>
                <w:szCs w:val="20"/>
              </w:rPr>
            </w:pPr>
            <w:r w:rsidDel="00000000" w:rsidR="00000000" w:rsidRPr="00000000">
              <w:rPr>
                <w:rFonts w:ascii="Arial" w:cs="Arial" w:eastAsia="Arial" w:hAnsi="Arial"/>
                <w:i w:val="1"/>
                <w:sz w:val="20"/>
                <w:szCs w:val="20"/>
                <w:rtl w:val="0"/>
              </w:rPr>
              <w:t xml:space="preserve"> </w:t>
            </w:r>
            <w:r w:rsidDel="00000000" w:rsidR="00000000" w:rsidRPr="00000000">
              <w:rPr>
                <w:rFonts w:ascii="Arial" w:cs="Arial" w:eastAsia="Arial" w:hAnsi="Arial"/>
                <w:sz w:val="20"/>
                <w:szCs w:val="20"/>
                <w:rtl w:val="0"/>
              </w:rPr>
              <w:t xml:space="preserve">(Fuente: NTC-ISO 21101:2020.))</w:t>
            </w:r>
            <w:r w:rsidDel="00000000" w:rsidR="00000000" w:rsidRPr="00000000">
              <w:rPr>
                <w:rtl w:val="0"/>
              </w:rPr>
            </w:r>
          </w:p>
        </w:tc>
      </w:tr>
      <w:tr>
        <w:trPr>
          <w:cantSplit w:val="0"/>
          <w:trHeight w:val="116" w:hRule="atLeast"/>
          <w:tblHeader w:val="0"/>
        </w:trPr>
        <w:tc>
          <w:tcPr>
            <w:gridSpan w:val="4"/>
            <w:shd w:fill="c6d9f1"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ACLARACIONES</w:t>
            </w:r>
          </w:p>
        </w:tc>
      </w:tr>
      <w:tr>
        <w:trPr>
          <w:cantSplit w:val="0"/>
          <w:trHeight w:val="507" w:hRule="atLeast"/>
          <w:tblHeader w:val="0"/>
        </w:trPr>
        <w:tc>
          <w:tcPr>
            <w:gridSpan w:val="4"/>
            <w:shd w:fill="auto" w:val="clear"/>
            <w:vAlign w:val="center"/>
          </w:tcPr>
          <w:p w:rsidR="00000000" w:rsidDel="00000000" w:rsidP="00000000" w:rsidRDefault="00000000" w:rsidRPr="00000000" w14:paraId="0000003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principales fuentes de las No Conformidades y oportunidades de mejora en la organización podrían presentarse en:</w:t>
            </w:r>
          </w:p>
          <w:p w:rsidR="00000000" w:rsidDel="00000000" w:rsidP="00000000" w:rsidRDefault="00000000" w:rsidRPr="00000000" w14:paraId="000000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Resultados de auditorías internas y auditorías externas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Incumplimiento de legislación u otros requisitos aplicables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Análisis de los resultados de simulacros </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Resultados del seguimiento y la medición</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Revisión por la dirección</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Materialización de riesgos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Quejas de los clientes y partes interesadas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240" w:lineRule="auto"/>
              <w:ind w:left="502"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Cualquier otra pertinente</w:t>
            </w:r>
          </w:p>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líderes del proceso deben asegurarse que se realicen las correcciones y se tomen las acciones necesarias sin demoras injustificadas. </w:t>
            </w:r>
          </w:p>
          <w:p w:rsidR="00000000" w:rsidDel="00000000" w:rsidP="00000000" w:rsidRDefault="00000000" w:rsidRPr="00000000" w14:paraId="00000044">
            <w:pPr>
              <w:spacing w:after="0" w:line="240" w:lineRule="auto"/>
              <w:jc w:val="both"/>
              <w:rPr>
                <w:rFonts w:ascii="Arial" w:cs="Arial" w:eastAsia="Arial" w:hAnsi="Arial"/>
                <w:sz w:val="20"/>
                <w:szCs w:val="20"/>
              </w:rPr>
            </w:pPr>
            <w:bookmarkStart w:colFirst="0" w:colLast="0" w:name="_heading=h.gjdgxs" w:id="0"/>
            <w:bookmarkEnd w:id="0"/>
            <w:r w:rsidDel="00000000" w:rsidR="00000000" w:rsidRPr="00000000">
              <w:rPr>
                <w:rtl w:val="0"/>
              </w:rPr>
            </w:r>
          </w:p>
        </w:tc>
      </w:tr>
      <w:tr>
        <w:trPr>
          <w:cantSplit w:val="0"/>
          <w:tblHeader w:val="0"/>
        </w:trPr>
        <w:tc>
          <w:tcPr>
            <w:gridSpan w:val="4"/>
            <w:shd w:fill="c6d9f1" w:val="cle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ACTIVIDADES</w:t>
            </w:r>
          </w:p>
        </w:tc>
      </w:tr>
      <w:tr>
        <w:trPr>
          <w:cantSplit w:val="0"/>
          <w:tblHeader w:val="0"/>
        </w:trPr>
        <w:tc>
          <w:tcPr>
            <w:shd w:fill="c6d9f1" w:val="clear"/>
            <w:vAlign w:val="center"/>
          </w:tcPr>
          <w:p w:rsidR="00000000" w:rsidDel="00000000" w:rsidP="00000000" w:rsidRDefault="00000000" w:rsidRPr="00000000" w14:paraId="0000004C">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shd w:fill="c6d9f1" w:val="clear"/>
            <w:vAlign w:val="center"/>
          </w:tcPr>
          <w:p w:rsidR="00000000" w:rsidDel="00000000" w:rsidP="00000000" w:rsidRDefault="00000000" w:rsidRPr="00000000" w14:paraId="0000004D">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ACTIVIDAD</w:t>
            </w:r>
          </w:p>
        </w:tc>
        <w:tc>
          <w:tcPr>
            <w:shd w:fill="c6d9f1" w:val="clear"/>
            <w:vAlign w:val="center"/>
          </w:tcPr>
          <w:p w:rsidR="00000000" w:rsidDel="00000000" w:rsidP="00000000" w:rsidRDefault="00000000" w:rsidRPr="00000000" w14:paraId="0000004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shd w:fill="c6d9f1" w:val="clear"/>
            <w:vAlign w:val="center"/>
          </w:tcPr>
          <w:p w:rsidR="00000000" w:rsidDel="00000000" w:rsidP="00000000" w:rsidRDefault="00000000" w:rsidRPr="00000000" w14:paraId="0000004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REGISTRO</w:t>
            </w:r>
          </w:p>
        </w:tc>
      </w:tr>
      <w:tr>
        <w:trPr>
          <w:cantSplit w:val="0"/>
          <w:trHeight w:val="734" w:hRule="atLeast"/>
          <w:tblHeader w:val="0"/>
        </w:trPr>
        <w:tc>
          <w:tcPr>
            <w:shd w:fill="auto" w:val="clear"/>
            <w:vAlign w:val="center"/>
          </w:tcPr>
          <w:p w:rsidR="00000000" w:rsidDel="00000000" w:rsidP="00000000" w:rsidRDefault="00000000" w:rsidRPr="00000000" w14:paraId="0000005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1</w:t>
            </w:r>
          </w:p>
        </w:tc>
        <w:tc>
          <w:tcPr>
            <w:shd w:fill="auto"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Identificar la no conformidad u oportunidad de mejora</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 identifican las no conformidades </w:t>
            </w:r>
            <w:r w:rsidDel="00000000" w:rsidR="00000000" w:rsidRPr="00000000">
              <w:rPr>
                <w:rFonts w:ascii="Arial" w:cs="Arial" w:eastAsia="Arial" w:hAnsi="Arial"/>
                <w:sz w:val="20"/>
                <w:szCs w:val="20"/>
                <w:rtl w:val="0"/>
              </w:rPr>
              <w:t xml:space="preserve">u</w:t>
            </w:r>
            <w:r w:rsidDel="00000000" w:rsidR="00000000" w:rsidRPr="00000000">
              <w:rPr>
                <w:rFonts w:ascii="Arial" w:cs="Arial" w:eastAsia="Arial" w:hAnsi="Arial"/>
                <w:color w:val="000000"/>
                <w:sz w:val="20"/>
                <w:szCs w:val="20"/>
                <w:rtl w:val="0"/>
              </w:rPr>
              <w:t xml:space="preserve"> oportunidad de mejora, de acuerdo a las fuentes descritas en el apartado de aclaraciones del presente documento.</w:t>
            </w:r>
          </w:p>
        </w:tc>
        <w:tc>
          <w:tcPr>
            <w:shd w:fill="auto" w:val="clear"/>
            <w:vAlign w:val="center"/>
          </w:tcPr>
          <w:p w:rsidR="00000000" w:rsidDel="00000000" w:rsidP="00000000" w:rsidRDefault="00000000" w:rsidRPr="00000000" w14:paraId="0000005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auto" w:val="clear"/>
            <w:vAlign w:val="center"/>
          </w:tcPr>
          <w:p w:rsidR="00000000" w:rsidDel="00000000" w:rsidP="00000000" w:rsidRDefault="00000000" w:rsidRPr="00000000" w14:paraId="00000055">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Informes de Auditorías internas y externas</w:t>
            </w:r>
          </w:p>
          <w:p w:rsidR="00000000" w:rsidDel="00000000" w:rsidP="00000000" w:rsidRDefault="00000000" w:rsidRPr="00000000" w14:paraId="0000005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Resultados de procesos</w:t>
            </w:r>
          </w:p>
          <w:p w:rsidR="00000000" w:rsidDel="00000000" w:rsidP="00000000" w:rsidRDefault="00000000" w:rsidRPr="00000000" w14:paraId="00000059">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Medición de indicadores</w:t>
            </w:r>
          </w:p>
          <w:p w:rsidR="00000000" w:rsidDel="00000000" w:rsidP="00000000" w:rsidRDefault="00000000" w:rsidRPr="00000000" w14:paraId="0000005B">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Evaluación legal</w:t>
            </w:r>
          </w:p>
          <w:p w:rsidR="00000000" w:rsidDel="00000000" w:rsidP="00000000" w:rsidRDefault="00000000" w:rsidRPr="00000000" w14:paraId="0000005D">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Otras fuentes</w:t>
            </w:r>
          </w:p>
        </w:tc>
      </w:tr>
      <w:tr>
        <w:trPr>
          <w:cantSplit w:val="0"/>
          <w:tblHeader w:val="0"/>
        </w:trPr>
        <w:tc>
          <w:tcPr>
            <w:shd w:fill="auto" w:val="clear"/>
            <w:vAlign w:val="center"/>
          </w:tcPr>
          <w:p w:rsidR="00000000" w:rsidDel="00000000" w:rsidP="00000000" w:rsidRDefault="00000000" w:rsidRPr="00000000" w14:paraId="0000005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w:t>
            </w:r>
          </w:p>
        </w:tc>
        <w:tc>
          <w:tcPr>
            <w:shd w:fill="auto" w:val="cle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Registrar la no conformidad u oportunidad de mejora</w:t>
            </w:r>
          </w:p>
          <w:p w:rsidR="00000000" w:rsidDel="00000000" w:rsidP="00000000" w:rsidRDefault="00000000" w:rsidRPr="00000000" w14:paraId="00000062">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sz w:val="20"/>
                <w:szCs w:val="20"/>
                <w:rtl w:val="0"/>
              </w:rPr>
              <w:t xml:space="preserve">responsable</w:t>
            </w:r>
            <w:r w:rsidDel="00000000" w:rsidR="00000000" w:rsidRPr="00000000">
              <w:rPr>
                <w:rFonts w:ascii="Arial" w:cs="Arial" w:eastAsia="Arial" w:hAnsi="Arial"/>
                <w:color w:val="000000"/>
                <w:sz w:val="20"/>
                <w:szCs w:val="20"/>
                <w:rtl w:val="0"/>
              </w:rPr>
              <w:t xml:space="preserve"> del proceso registra en el formato de Matriz de acciones correctivas y de mejora la no conformidad u oportunidad de mejora, diligenciando los siguientes campos, correspondientes a la primera sección “Descripción del hallazgo”:</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240" w:lineRule="auto"/>
              <w:ind w:left="393"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ID:</w:t>
            </w:r>
            <w:r w:rsidDel="00000000" w:rsidR="00000000" w:rsidRPr="00000000">
              <w:rPr>
                <w:rFonts w:ascii="Arial" w:cs="Arial" w:eastAsia="Arial" w:hAnsi="Arial"/>
                <w:color w:val="000000"/>
                <w:sz w:val="20"/>
                <w:szCs w:val="20"/>
                <w:rtl w:val="0"/>
              </w:rPr>
              <w:t xml:space="preserve"> consecutivo que asigna automáticamente el sistema para identificar cada acción correctiva o de mejora.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after="0" w:line="240" w:lineRule="auto"/>
              <w:ind w:left="393"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Fecha:</w:t>
            </w:r>
            <w:r w:rsidDel="00000000" w:rsidR="00000000" w:rsidRPr="00000000">
              <w:rPr>
                <w:rFonts w:ascii="Arial" w:cs="Arial" w:eastAsia="Arial" w:hAnsi="Arial"/>
                <w:color w:val="000000"/>
                <w:sz w:val="20"/>
                <w:szCs w:val="20"/>
                <w:rtl w:val="0"/>
              </w:rPr>
              <w:t xml:space="preserve"> Registro de la fecha en formato dd-mm-aaaa en la que se identificó la no conformidad o la oportunidad de mejora.</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pacing w:after="0" w:line="240" w:lineRule="auto"/>
              <w:ind w:left="393"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Proceso:</w:t>
            </w:r>
            <w:r w:rsidDel="00000000" w:rsidR="00000000" w:rsidRPr="00000000">
              <w:rPr>
                <w:rFonts w:ascii="Arial" w:cs="Arial" w:eastAsia="Arial" w:hAnsi="Arial"/>
                <w:color w:val="000000"/>
                <w:sz w:val="20"/>
                <w:szCs w:val="20"/>
                <w:rtl w:val="0"/>
              </w:rPr>
              <w:t xml:space="preserve"> Elegir de la lista desplegable, el proceso del sistema de gestión al cual corresponde la acción que se establecerá.</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pacing w:after="0" w:line="240" w:lineRule="auto"/>
              <w:ind w:left="393" w:hanging="393"/>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Origen/Fuente:</w:t>
            </w:r>
            <w:r w:rsidDel="00000000" w:rsidR="00000000" w:rsidRPr="00000000">
              <w:rPr>
                <w:rFonts w:ascii="Arial" w:cs="Arial" w:eastAsia="Arial" w:hAnsi="Arial"/>
                <w:color w:val="000000"/>
                <w:sz w:val="20"/>
                <w:szCs w:val="20"/>
                <w:rtl w:val="0"/>
              </w:rPr>
              <w:t xml:space="preserve"> elegir de la lista desplegable el origen o fuente del que detectó la no conformidad u oportunidad de mejora. Por ejemplo, si proviene del análisis de contexto, de la revisión por la dirección, de una auditoría externa o interna u otra.</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after="0" w:line="240" w:lineRule="auto"/>
              <w:ind w:left="393" w:hanging="393"/>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Tipo de hallazgo:</w:t>
            </w:r>
            <w:r w:rsidDel="00000000" w:rsidR="00000000" w:rsidRPr="00000000">
              <w:rPr>
                <w:rFonts w:ascii="Arial" w:cs="Arial" w:eastAsia="Arial" w:hAnsi="Arial"/>
                <w:color w:val="000000"/>
                <w:sz w:val="20"/>
                <w:szCs w:val="20"/>
                <w:rtl w:val="0"/>
              </w:rPr>
              <w:t xml:space="preserve"> Descripción de la naturaleza del registro es “No conformidad” o “Oportunidad de mejora”. Elegir de la lista desplegable.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240" w:lineRule="auto"/>
              <w:ind w:left="393" w:hanging="393"/>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Descripción de la No conformidad / Oportunidad de mejora:</w:t>
            </w:r>
            <w:r w:rsidDel="00000000" w:rsidR="00000000" w:rsidRPr="00000000">
              <w:rPr>
                <w:rFonts w:ascii="Arial" w:cs="Arial" w:eastAsia="Arial" w:hAnsi="Arial"/>
                <w:color w:val="000000"/>
                <w:sz w:val="20"/>
                <w:szCs w:val="20"/>
                <w:rtl w:val="0"/>
              </w:rPr>
              <w:t xml:space="preserve"> Describir brevemente en qué consiste la no conformidad o la oportunidad de mejora.</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Por último, revisar si existen o pueden ocurrir no conformidades similares y cuáles serían y registrarlo en el formato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w:cs="Arial" w:eastAsia="Arial" w:hAnsi="Arial"/>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75">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auto" w:val="clear"/>
            <w:vAlign w:val="center"/>
          </w:tcPr>
          <w:p w:rsidR="00000000" w:rsidDel="00000000" w:rsidP="00000000" w:rsidRDefault="00000000" w:rsidRPr="00000000" w14:paraId="0000007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de acciones correctivas y de mejora</w:t>
            </w:r>
          </w:p>
        </w:tc>
      </w:tr>
      <w:tr>
        <w:trPr>
          <w:cantSplit w:val="0"/>
          <w:tblHeader w:val="0"/>
        </w:trPr>
        <w:tc>
          <w:tcPr>
            <w:shd w:fill="auto" w:val="clear"/>
            <w:vAlign w:val="center"/>
          </w:tcPr>
          <w:p w:rsidR="00000000" w:rsidDel="00000000" w:rsidP="00000000" w:rsidRDefault="00000000" w:rsidRPr="00000000" w14:paraId="0000007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w:t>
            </w:r>
          </w:p>
        </w:tc>
        <w:tc>
          <w:tcPr>
            <w:shd w:fill="auto" w:val="clear"/>
            <w:vAlign w:val="center"/>
          </w:tcPr>
          <w:p w:rsidR="00000000" w:rsidDel="00000000" w:rsidP="00000000" w:rsidRDefault="00000000" w:rsidRPr="00000000" w14:paraId="0000007B">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Tratamiento y análisis</w:t>
            </w:r>
          </w:p>
          <w:p w:rsidR="00000000" w:rsidDel="00000000" w:rsidP="00000000" w:rsidRDefault="00000000" w:rsidRPr="00000000" w14:paraId="0000007C">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sección 2 del formato Matriz de acciones correctivas y de mejora, se debe registrar la corrección o solución inmediata a la no conformidad, así como determinar si se generaron consecuencias, cuáles fueron y cuál fue su tratamiento</w:t>
            </w:r>
          </w:p>
          <w:p w:rsidR="00000000" w:rsidDel="00000000" w:rsidP="00000000" w:rsidRDefault="00000000" w:rsidRPr="00000000" w14:paraId="0000007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Nota: lo anterior no aplica para oportunidades de mejora)</w:t>
            </w:r>
          </w:p>
          <w:p w:rsidR="00000000" w:rsidDel="00000000" w:rsidP="00000000" w:rsidRDefault="00000000" w:rsidRPr="00000000" w14:paraId="00000080">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Posteriormente, el líder del proceso con su equipo de trabajo, de ser necesario, realiza el análisis de causas de la no conformidad, teniendo como referencia el documento Guía de análisis de causa, con el fin de encontrar la causa principal o raíz.</w:t>
            </w:r>
          </w:p>
          <w:p w:rsidR="00000000" w:rsidDel="00000000" w:rsidP="00000000" w:rsidRDefault="00000000" w:rsidRPr="00000000" w14:paraId="0000008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Fonts w:ascii="Arial" w:cs="Arial" w:eastAsia="Arial" w:hAnsi="Arial"/>
                <w:sz w:val="20"/>
                <w:szCs w:val="20"/>
                <w:rtl w:val="0"/>
              </w:rPr>
              <w:t xml:space="preserve">Una vez ha sido identificada esta causa principal, se registra en el formato de Matriz de acciones correctivas y de mejora, </w:t>
            </w: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i w:val="1"/>
                <w:sz w:val="20"/>
                <w:szCs w:val="20"/>
                <w:rtl w:val="0"/>
              </w:rPr>
              <w:t xml:space="preserve">Nota: </w:t>
            </w:r>
            <w:r w:rsidDel="00000000" w:rsidR="00000000" w:rsidRPr="00000000">
              <w:rPr>
                <w:rFonts w:ascii="Arial" w:cs="Arial" w:eastAsia="Arial" w:hAnsi="Arial"/>
                <w:i w:val="1"/>
                <w:sz w:val="20"/>
                <w:szCs w:val="20"/>
                <w:rtl w:val="0"/>
              </w:rPr>
              <w:t xml:space="preserve">Para el caso de las oportunidades de mejora no se analizan ni registran causas.</w:t>
            </w:r>
            <w:r w:rsidDel="00000000" w:rsidR="00000000" w:rsidRPr="00000000">
              <w:rPr>
                <w:rtl w:val="0"/>
              </w:rPr>
            </w:r>
          </w:p>
        </w:tc>
        <w:tc>
          <w:tcPr>
            <w:shd w:fill="auto" w:val="clear"/>
            <w:vAlign w:val="center"/>
          </w:tcPr>
          <w:p w:rsidR="00000000" w:rsidDel="00000000" w:rsidP="00000000" w:rsidRDefault="00000000" w:rsidRPr="00000000" w14:paraId="00000086">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Líder del proceso</w:t>
            </w:r>
          </w:p>
          <w:p w:rsidR="00000000" w:rsidDel="00000000" w:rsidP="00000000" w:rsidRDefault="00000000" w:rsidRPr="00000000" w14:paraId="00000088">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auto" w:val="clear"/>
            <w:vAlign w:val="center"/>
          </w:tcPr>
          <w:p w:rsidR="00000000" w:rsidDel="00000000" w:rsidP="00000000" w:rsidRDefault="00000000" w:rsidRPr="00000000" w14:paraId="0000008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de acciones correctivas y de mejora </w:t>
            </w:r>
          </w:p>
          <w:p w:rsidR="00000000" w:rsidDel="00000000" w:rsidP="00000000" w:rsidRDefault="00000000" w:rsidRPr="00000000" w14:paraId="0000008C">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Guía de análisis causas</w:t>
            </w:r>
          </w:p>
        </w:tc>
      </w:tr>
      <w:tr>
        <w:trPr>
          <w:cantSplit w:val="0"/>
          <w:trHeight w:val="703" w:hRule="atLeast"/>
          <w:tblHeader w:val="0"/>
        </w:trPr>
        <w:tc>
          <w:tcPr>
            <w:shd w:fill="ffffff" w:val="clear"/>
            <w:vAlign w:val="center"/>
          </w:tcPr>
          <w:p w:rsidR="00000000" w:rsidDel="00000000" w:rsidP="00000000" w:rsidRDefault="00000000" w:rsidRPr="00000000" w14:paraId="0000008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4</w:t>
            </w:r>
          </w:p>
        </w:tc>
        <w:tc>
          <w:tcPr>
            <w:shd w:fill="ffffff" w:val="clear"/>
            <w:vAlign w:val="center"/>
          </w:tcPr>
          <w:p w:rsidR="00000000" w:rsidDel="00000000" w:rsidP="00000000" w:rsidRDefault="00000000" w:rsidRPr="00000000" w14:paraId="0000008F">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Establecer plan de acción </w:t>
            </w:r>
          </w:p>
          <w:p w:rsidR="00000000" w:rsidDel="00000000" w:rsidP="00000000" w:rsidRDefault="00000000" w:rsidRPr="00000000" w14:paraId="00000091">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sección 4 del formato Matriz de acciones correctivas y de mejora se deben establecer las acciones o actividades necesarias para eliminar las causas de la no conformidad identificadas previamente, o bien, para desarrollar la oportunidad de mejora según aplique, definiendo responsables y fechas máximas de ejecución.</w:t>
            </w:r>
          </w:p>
          <w:p w:rsidR="00000000" w:rsidDel="00000000" w:rsidP="00000000" w:rsidRDefault="00000000" w:rsidRPr="00000000" w14:paraId="00000093">
            <w:pPr>
              <w:spacing w:after="0" w:line="240" w:lineRule="auto"/>
              <w:jc w:val="both"/>
              <w:rPr>
                <w:rFonts w:ascii="Arial" w:cs="Arial" w:eastAsia="Arial" w:hAnsi="Arial"/>
                <w:b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94">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Líder del proceso</w:t>
            </w:r>
          </w:p>
          <w:p w:rsidR="00000000" w:rsidDel="00000000" w:rsidP="00000000" w:rsidRDefault="00000000" w:rsidRPr="00000000" w14:paraId="00000096">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ffffff" w:val="clear"/>
            <w:vAlign w:val="center"/>
          </w:tcPr>
          <w:p w:rsidR="00000000" w:rsidDel="00000000" w:rsidP="00000000" w:rsidRDefault="00000000" w:rsidRPr="00000000" w14:paraId="0000009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de acciones correctivas y de mejora </w:t>
            </w:r>
          </w:p>
        </w:tc>
      </w:tr>
      <w:tr>
        <w:trPr>
          <w:cantSplit w:val="0"/>
          <w:trHeight w:val="703" w:hRule="atLeast"/>
          <w:tblHeader w:val="0"/>
        </w:trPr>
        <w:tc>
          <w:tcPr>
            <w:shd w:fill="ffffff" w:val="clear"/>
            <w:vAlign w:val="center"/>
          </w:tcPr>
          <w:p w:rsidR="00000000" w:rsidDel="00000000" w:rsidP="00000000" w:rsidRDefault="00000000" w:rsidRPr="00000000" w14:paraId="0000009A">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w:t>
            </w:r>
          </w:p>
        </w:tc>
        <w:tc>
          <w:tcPr>
            <w:shd w:fill="ffffff" w:val="clear"/>
            <w:vAlign w:val="center"/>
          </w:tcPr>
          <w:p w:rsidR="00000000" w:rsidDel="00000000" w:rsidP="00000000" w:rsidRDefault="00000000" w:rsidRPr="00000000" w14:paraId="0000009B">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Realizar el seguimiento a la ejecución de las acciones</w:t>
            </w:r>
          </w:p>
          <w:p w:rsidR="00000000" w:rsidDel="00000000" w:rsidP="00000000" w:rsidRDefault="00000000" w:rsidRPr="00000000" w14:paraId="0000009D">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responsable de proceso y/o responsable del sistema de seguridad de turismo de aventura, registra los avances y evidencia de la ejecución del plan de acción, en la sección 5 del formato de Matriz de acciones correctivas y de mejora, así:</w:t>
            </w:r>
          </w:p>
          <w:p w:rsidR="00000000" w:rsidDel="00000000" w:rsidP="00000000" w:rsidRDefault="00000000" w:rsidRPr="00000000" w14:paraId="0000009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Fecha de seguimiento: </w:t>
            </w:r>
            <w:r w:rsidDel="00000000" w:rsidR="00000000" w:rsidRPr="00000000">
              <w:rPr>
                <w:rFonts w:ascii="Arial" w:cs="Arial" w:eastAsia="Arial" w:hAnsi="Arial"/>
                <w:color w:val="000000"/>
                <w:sz w:val="20"/>
                <w:szCs w:val="20"/>
                <w:rtl w:val="0"/>
              </w:rPr>
              <w:t xml:space="preserve">Registrar la fecha en que se realizó el seguimiento.</w:t>
            </w: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Observaciones del seguimiento: </w:t>
            </w:r>
            <w:r w:rsidDel="00000000" w:rsidR="00000000" w:rsidRPr="00000000">
              <w:rPr>
                <w:rFonts w:ascii="Arial" w:cs="Arial" w:eastAsia="Arial" w:hAnsi="Arial"/>
                <w:color w:val="000000"/>
                <w:sz w:val="20"/>
                <w:szCs w:val="20"/>
                <w:rtl w:val="0"/>
              </w:rPr>
              <w:t xml:space="preserve">Registrar la descripción de los avances en la ejecución de las actividades correspondientes al plan de acción. Se debe realizar seguimiento por cada actividad, incluyendo seguimiento a las correcciones. </w:t>
            </w: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Estado de la actividad:</w:t>
            </w:r>
            <w:r w:rsidDel="00000000" w:rsidR="00000000" w:rsidRPr="00000000">
              <w:rPr>
                <w:rFonts w:ascii="Arial" w:cs="Arial" w:eastAsia="Arial" w:hAnsi="Arial"/>
                <w:sz w:val="20"/>
                <w:szCs w:val="20"/>
                <w:rtl w:val="0"/>
              </w:rPr>
              <w:t xml:space="preserve"> determinar si la actividad continúa en proceso de ejecución o por el contrario, queda finalizada.</w:t>
            </w:r>
          </w:p>
          <w:p w:rsidR="00000000" w:rsidDel="00000000" w:rsidP="00000000" w:rsidRDefault="00000000" w:rsidRPr="00000000" w14:paraId="000000A5">
            <w:pPr>
              <w:spacing w:after="0" w:line="240" w:lineRule="auto"/>
              <w:jc w:val="both"/>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A6">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Líder del proceso</w:t>
            </w:r>
          </w:p>
          <w:p w:rsidR="00000000" w:rsidDel="00000000" w:rsidP="00000000" w:rsidRDefault="00000000" w:rsidRPr="00000000" w14:paraId="000000A8">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ffffff" w:val="clear"/>
            <w:vAlign w:val="center"/>
          </w:tcPr>
          <w:p w:rsidR="00000000" w:rsidDel="00000000" w:rsidP="00000000" w:rsidRDefault="00000000" w:rsidRPr="00000000" w14:paraId="000000A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de acciones correctivas y de mejora</w:t>
            </w:r>
          </w:p>
        </w:tc>
      </w:tr>
      <w:tr>
        <w:trPr>
          <w:cantSplit w:val="0"/>
          <w:trHeight w:val="703" w:hRule="atLeast"/>
          <w:tblHeader w:val="0"/>
        </w:trPr>
        <w:tc>
          <w:tcPr>
            <w:shd w:fill="ffffff" w:val="clear"/>
            <w:vAlign w:val="center"/>
          </w:tcPr>
          <w:p w:rsidR="00000000" w:rsidDel="00000000" w:rsidP="00000000" w:rsidRDefault="00000000" w:rsidRPr="00000000" w14:paraId="000000AC">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w:t>
            </w:r>
          </w:p>
        </w:tc>
        <w:tc>
          <w:tcPr>
            <w:shd w:fill="ffffff" w:val="clear"/>
            <w:vAlign w:val="center"/>
          </w:tcPr>
          <w:p w:rsidR="00000000" w:rsidDel="00000000" w:rsidP="00000000" w:rsidRDefault="00000000" w:rsidRPr="00000000" w14:paraId="000000AD">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Realizar la evaluación de la eficacia</w:t>
            </w:r>
          </w:p>
          <w:p w:rsidR="00000000" w:rsidDel="00000000" w:rsidP="00000000" w:rsidRDefault="00000000" w:rsidRPr="00000000" w14:paraId="000000AF">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Acorde con los resultados de la ejecución del plan de acción, se debe evaluar la eficacia de las acciones tomadas.</w:t>
            </w:r>
          </w:p>
          <w:p w:rsidR="00000000" w:rsidDel="00000000" w:rsidP="00000000" w:rsidRDefault="00000000" w:rsidRPr="00000000" w14:paraId="000000B1">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acción correctiva se considera eficaz, si se eliminan las causas que dieron origen al incumplimiento, y la no conformidad no ha vuelto a presentarse en las mismas condiciones.</w:t>
            </w:r>
          </w:p>
          <w:p w:rsidR="00000000" w:rsidDel="00000000" w:rsidP="00000000" w:rsidRDefault="00000000" w:rsidRPr="00000000" w14:paraId="000000B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Una acción de mejora se considera eficaz si se logró la mejora deseada</w:t>
            </w:r>
          </w:p>
          <w:p w:rsidR="00000000" w:rsidDel="00000000" w:rsidP="00000000" w:rsidRDefault="00000000" w:rsidRPr="00000000" w14:paraId="000000B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eficacia de las acciones tomadas se registra en la sección 5 del formato de Matriz de acciones correctivas y de mejora, registrando también la justificación, es decir, por qué se considera eficaz o no eficaz la acción.</w:t>
            </w:r>
          </w:p>
          <w:p w:rsidR="00000000" w:rsidDel="00000000" w:rsidP="00000000" w:rsidRDefault="00000000" w:rsidRPr="00000000" w14:paraId="000000B7">
            <w:pPr>
              <w:spacing w:after="0" w:line="240" w:lineRule="auto"/>
              <w:jc w:val="both"/>
              <w:rPr>
                <w:rFonts w:ascii="Arial" w:cs="Arial" w:eastAsia="Arial" w:hAnsi="Arial"/>
                <w:b w:val="1"/>
                <w:color w:val="000000"/>
                <w:sz w:val="20"/>
                <w:szCs w:val="20"/>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Por último, se establece el estado de la acción, así:</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BA">
            <w:pPr>
              <w:spacing w:after="0" w:line="24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Abierta: </w:t>
            </w:r>
            <w:r w:rsidDel="00000000" w:rsidR="00000000" w:rsidRPr="00000000">
              <w:rPr>
                <w:rFonts w:ascii="Arial" w:cs="Arial" w:eastAsia="Arial" w:hAnsi="Arial"/>
                <w:sz w:val="20"/>
                <w:szCs w:val="20"/>
                <w:rtl w:val="0"/>
              </w:rPr>
              <w:t xml:space="preserve">Significa que aún falta por terminar alguna etapa de la acción, es decir, hay acciones del plan de acción sin finalizar o falta determinar la eficacia. Una acción solo se debe cerrar cuando se han ejecutado todas sus etapas.</w:t>
            </w:r>
          </w:p>
          <w:p w:rsidR="00000000" w:rsidDel="00000000" w:rsidP="00000000" w:rsidRDefault="00000000" w:rsidRPr="00000000" w14:paraId="000000BB">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C">
            <w:pPr>
              <w:spacing w:after="0" w:line="24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Cerrada: </w:t>
            </w:r>
            <w:r w:rsidDel="00000000" w:rsidR="00000000" w:rsidRPr="00000000">
              <w:rPr>
                <w:rFonts w:ascii="Arial" w:cs="Arial" w:eastAsia="Arial" w:hAnsi="Arial"/>
                <w:sz w:val="20"/>
                <w:szCs w:val="20"/>
                <w:rtl w:val="0"/>
              </w:rPr>
              <w:t xml:space="preserve">Significa que ya fueron ejecutadas todas las etapas de la acción correctiva o de mejora, incluyendo la determinación de su eficacia. Una acción puede quedar cerrada con eficacia o sin eficacia, caso en el cual, se deberá abrir una nueva acción donde se vuelva a realizar el análisis de causa, si es correctiva, o se vuelva a formular un plan de acción para lograr la mejora deseada, si es de mejora.</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ind w:left="393" w:firstLine="0"/>
              <w:jc w:val="both"/>
              <w:rPr>
                <w:rFonts w:ascii="Arial" w:cs="Arial" w:eastAsia="Arial" w:hAnsi="Arial"/>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BE">
            <w:pPr>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Cargo del responsable</w:t>
            </w:r>
          </w:p>
        </w:tc>
        <w:tc>
          <w:tcPr>
            <w:shd w:fill="ffffff" w:val="clear"/>
            <w:vAlign w:val="center"/>
          </w:tcPr>
          <w:p w:rsidR="00000000" w:rsidDel="00000000" w:rsidP="00000000" w:rsidRDefault="00000000" w:rsidRPr="00000000" w14:paraId="000000C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de acciones correctivas y de mejora </w:t>
            </w:r>
          </w:p>
        </w:tc>
      </w:tr>
    </w:tbl>
    <w:p w:rsidR="00000000" w:rsidDel="00000000" w:rsidP="00000000" w:rsidRDefault="00000000" w:rsidRPr="00000000" w14:paraId="000000C1">
      <w:pPr>
        <w:rPr>
          <w:rFonts w:ascii="Arial" w:cs="Arial" w:eastAsia="Arial" w:hAnsi="Arial"/>
          <w:sz w:val="20"/>
          <w:szCs w:val="20"/>
        </w:rPr>
      </w:pPr>
      <w:r w:rsidDel="00000000" w:rsidR="00000000" w:rsidRPr="00000000">
        <w:rPr>
          <w:rtl w:val="0"/>
        </w:rPr>
      </w:r>
    </w:p>
    <w:tbl>
      <w:tblPr>
        <w:tblStyle w:val="Table2"/>
        <w:tblW w:w="109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6"/>
        <w:tblGridChange w:id="0">
          <w:tblGrid>
            <w:gridCol w:w="10976"/>
          </w:tblGrid>
        </w:tblGridChange>
      </w:tblGrid>
      <w:tr>
        <w:trPr>
          <w:cantSplit w:val="0"/>
          <w:trHeight w:val="261" w:hRule="atLeast"/>
          <w:tblHeader w:val="0"/>
        </w:trPr>
        <w:tc>
          <w:tcPr>
            <w:shd w:fill="c6d9f1" w:val="clear"/>
          </w:tcPr>
          <w:p w:rsidR="00000000" w:rsidDel="00000000" w:rsidP="00000000" w:rsidRDefault="00000000" w:rsidRPr="00000000" w14:paraId="000000C2">
            <w:pPr>
              <w:spacing w:after="0" w:line="240" w:lineRule="auto"/>
              <w:ind w:left="720"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DIAGRAMA DE FLUJO</w:t>
            </w:r>
          </w:p>
        </w:tc>
      </w:tr>
      <w:tr>
        <w:trPr>
          <w:cantSplit w:val="0"/>
          <w:trHeight w:val="11204" w:hRule="atLeast"/>
          <w:tblHeader w:val="0"/>
        </w:trPr>
        <w:tc>
          <w:tcPr>
            <w:shd w:fill="ffffff" w:val="clear"/>
          </w:tcPr>
          <w:p w:rsidR="00000000" w:rsidDel="00000000" w:rsidP="00000000" w:rsidRDefault="00000000" w:rsidRPr="00000000" w14:paraId="000000C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3066098" cy="639313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66098" cy="63931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spacing w:after="0" w:line="240" w:lineRule="auto"/>
        <w:rPr>
          <w:rFonts w:ascii="Arial" w:cs="Arial" w:eastAsia="Arial" w:hAnsi="Arial"/>
          <w:sz w:val="20"/>
          <w:szCs w:val="20"/>
        </w:rPr>
      </w:pPr>
      <w:r w:rsidDel="00000000" w:rsidR="00000000" w:rsidRPr="00000000">
        <w:rPr>
          <w:rtl w:val="0"/>
        </w:rPr>
      </w:r>
    </w:p>
    <w:sectPr>
      <w:headerReference r:id="rId8" w:type="default"/>
      <w:pgSz w:h="15840" w:w="12240" w:orient="portrait"/>
      <w:pgMar w:bottom="1560"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3"/>
      <w:tblW w:w="106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2070"/>
      <w:gridCol w:w="4425"/>
      <w:gridCol w:w="2100"/>
      <w:tblGridChange w:id="0">
        <w:tblGrid>
          <w:gridCol w:w="2040"/>
          <w:gridCol w:w="2070"/>
          <w:gridCol w:w="4425"/>
          <w:gridCol w:w="2100"/>
        </w:tblGrid>
      </w:tblGridChange>
    </w:tblGrid>
    <w:tr>
      <w:trPr>
        <w:cantSplit w:val="1"/>
        <w:trHeight w:val="628" w:hRule="atLeast"/>
        <w:tblHeader w:val="0"/>
      </w:trPr>
      <w:tc>
        <w:tcPr>
          <w:vMerge w:val="restart"/>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smallCaps w:val="1"/>
              <w:color w:val="000000"/>
              <w:sz w:val="20"/>
              <w:szCs w:val="20"/>
            </w:rPr>
          </w:pPr>
          <w:r w:rsidDel="00000000" w:rsidR="00000000" w:rsidRPr="00000000">
            <w:rPr>
              <w:rFonts w:ascii="Arial" w:cs="Arial" w:eastAsia="Arial" w:hAnsi="Arial"/>
              <w:b w:val="1"/>
              <w:smallCaps w:val="1"/>
              <w:color w:val="000000"/>
              <w:sz w:val="20"/>
              <w:szCs w:val="20"/>
              <w:rtl w:val="0"/>
            </w:rPr>
            <w:t xml:space="preserve">LOGO DE</w:t>
          </w:r>
          <w:r w:rsidDel="00000000" w:rsidR="00000000" w:rsidRPr="00000000">
            <w:rPr>
              <w:rFonts w:ascii="Arial" w:cs="Arial" w:eastAsia="Arial" w:hAnsi="Arial"/>
              <w:b w:val="1"/>
              <w:smallCaps w:val="1"/>
              <w:sz w:val="20"/>
              <w:szCs w:val="20"/>
              <w:rtl w:val="0"/>
            </w:rPr>
            <w:t xml:space="preserve">L PST</w:t>
          </w:r>
          <w:r w:rsidDel="00000000" w:rsidR="00000000" w:rsidRPr="00000000">
            <w:rPr>
              <w:rtl w:val="0"/>
            </w:rPr>
          </w:r>
        </w:p>
      </w:tc>
      <w:tc>
        <w:tcPr>
          <w:vMerge w:val="restart"/>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w:t>
          </w:r>
          <w:r w:rsidDel="00000000" w:rsidR="00000000" w:rsidRPr="00000000">
            <w:rPr>
              <w:rFonts w:ascii="Arial" w:cs="Arial" w:eastAsia="Arial" w:hAnsi="Arial"/>
              <w:b w:val="1"/>
              <w:sz w:val="20"/>
              <w:szCs w:val="20"/>
              <w:rtl w:val="0"/>
            </w:rPr>
            <w:t xml:space="preserve">EL PST</w:t>
          </w:r>
          <w:r w:rsidDel="00000000" w:rsidR="00000000" w:rsidRPr="00000000">
            <w:rPr>
              <w:rtl w:val="0"/>
            </w:rPr>
          </w:r>
        </w:p>
      </w:tc>
      <w:tc>
        <w:tcPr>
          <w:vMerge w:val="restart"/>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PROCEDIMIENTO DE ACCIONES CORRECTIVAS Y DE MEJORA</w:t>
          </w:r>
        </w:p>
      </w:tc>
      <w:tc>
        <w:tcP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CÓDIGO:</w:t>
          </w:r>
        </w:p>
      </w:tc>
    </w:tr>
    <w:tr>
      <w:trPr>
        <w:cantSplit w:val="1"/>
        <w:trHeight w:val="449" w:hRule="atLeast"/>
        <w:tblHeader w:val="0"/>
      </w:trPr>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VERSIÓN:</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240" w:lineRule="auto"/>
    </w:pPr>
    <w:rPr>
      <w:rFonts w:ascii="Arial" w:cs="Arial" w:eastAsia="Arial" w:hAnsi="Arial"/>
      <w:b w:val="1"/>
      <w:i w:val="1"/>
      <w:sz w:val="28"/>
      <w:szCs w:val="28"/>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ind w:left="720" w:hanging="720"/>
    </w:pPr>
    <w:rPr>
      <w:rFonts w:ascii="Arial" w:cs="Arial" w:eastAsia="Arial" w:hAnsi="Arial"/>
      <w:b w:val="1"/>
      <w:sz w:val="32"/>
      <w:szCs w:val="32"/>
    </w:rPr>
  </w:style>
  <w:style w:type="paragraph" w:styleId="Heading2">
    <w:name w:val="heading 2"/>
    <w:basedOn w:val="Normal"/>
    <w:next w:val="Normal"/>
    <w:pPr>
      <w:keepNext w:val="1"/>
      <w:spacing w:after="60" w:before="240" w:line="240" w:lineRule="auto"/>
      <w:ind w:left="1440" w:hanging="720"/>
    </w:pPr>
    <w:rPr>
      <w:rFonts w:ascii="Arial" w:cs="Arial" w:eastAsia="Arial" w:hAnsi="Arial"/>
      <w:b w:val="1"/>
      <w:i w:val="1"/>
      <w:sz w:val="28"/>
      <w:szCs w:val="28"/>
    </w:rPr>
  </w:style>
  <w:style w:type="paragraph" w:styleId="Heading3">
    <w:name w:val="heading 3"/>
    <w:basedOn w:val="Normal"/>
    <w:next w:val="Normal"/>
    <w:pPr>
      <w:keepNext w:val="1"/>
      <w:spacing w:after="60" w:before="240" w:line="240" w:lineRule="auto"/>
      <w:ind w:left="216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2880" w:hanging="720"/>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3600" w:hanging="720"/>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C7CB1"/>
    <w:rPr>
      <w:lang w:eastAsia="en-US"/>
    </w:rPr>
  </w:style>
  <w:style w:type="paragraph" w:styleId="Ttulo1">
    <w:name w:val="heading 1"/>
    <w:basedOn w:val="Normal"/>
    <w:next w:val="Normal"/>
    <w:link w:val="Ttulo1Car"/>
    <w:qFormat w:val="1"/>
    <w:rsid w:val="007F059F"/>
    <w:pPr>
      <w:keepNext w:val="1"/>
      <w:numPr>
        <w:numId w:val="3"/>
      </w:numPr>
      <w:spacing w:after="60" w:before="240" w:line="240" w:lineRule="auto"/>
      <w:outlineLvl w:val="0"/>
    </w:pPr>
    <w:rPr>
      <w:rFonts w:ascii="Arial" w:cs="Arial" w:eastAsia="Times New Roman" w:hAnsi="Arial"/>
      <w:b w:val="1"/>
      <w:bCs w:val="1"/>
      <w:kern w:val="32"/>
      <w:sz w:val="32"/>
      <w:szCs w:val="32"/>
      <w:lang w:eastAsia="es-ES_tradnl" w:val="es-ES_tradnl"/>
    </w:rPr>
  </w:style>
  <w:style w:type="paragraph" w:styleId="Ttulo2">
    <w:name w:val="heading 2"/>
    <w:basedOn w:val="Normal"/>
    <w:next w:val="Normal"/>
    <w:link w:val="Ttulo2Car"/>
    <w:semiHidden w:val="1"/>
    <w:unhideWhenUsed w:val="1"/>
    <w:qFormat w:val="1"/>
    <w:rsid w:val="007F059F"/>
    <w:pPr>
      <w:keepNext w:val="1"/>
      <w:numPr>
        <w:ilvl w:val="1"/>
        <w:numId w:val="3"/>
      </w:numPr>
      <w:spacing w:after="60" w:before="240" w:line="240" w:lineRule="auto"/>
      <w:outlineLvl w:val="1"/>
    </w:pPr>
    <w:rPr>
      <w:rFonts w:ascii="Arial" w:cs="Arial" w:eastAsia="Times New Roman" w:hAnsi="Arial"/>
      <w:b w:val="1"/>
      <w:bCs w:val="1"/>
      <w:i w:val="1"/>
      <w:iCs w:val="1"/>
      <w:sz w:val="28"/>
      <w:szCs w:val="28"/>
      <w:lang w:eastAsia="es-ES_tradnl" w:val="es-ES_tradnl"/>
    </w:rPr>
  </w:style>
  <w:style w:type="paragraph" w:styleId="Ttulo3">
    <w:name w:val="heading 3"/>
    <w:basedOn w:val="Normal"/>
    <w:next w:val="Normal"/>
    <w:link w:val="Ttulo3Car"/>
    <w:semiHidden w:val="1"/>
    <w:unhideWhenUsed w:val="1"/>
    <w:qFormat w:val="1"/>
    <w:rsid w:val="007F059F"/>
    <w:pPr>
      <w:keepNext w:val="1"/>
      <w:numPr>
        <w:ilvl w:val="2"/>
        <w:numId w:val="3"/>
      </w:numPr>
      <w:spacing w:after="60" w:before="240" w:line="240" w:lineRule="auto"/>
      <w:outlineLvl w:val="2"/>
    </w:pPr>
    <w:rPr>
      <w:rFonts w:ascii="Arial" w:cs="Arial" w:eastAsia="Times New Roman" w:hAnsi="Arial"/>
      <w:b w:val="1"/>
      <w:bCs w:val="1"/>
      <w:sz w:val="26"/>
      <w:szCs w:val="26"/>
      <w:lang w:eastAsia="es-ES_tradnl" w:val="es-ES_tradnl"/>
    </w:rPr>
  </w:style>
  <w:style w:type="paragraph" w:styleId="Ttulo4">
    <w:name w:val="heading 4"/>
    <w:basedOn w:val="Normal"/>
    <w:next w:val="Normal"/>
    <w:link w:val="Ttulo4Car"/>
    <w:semiHidden w:val="1"/>
    <w:unhideWhenUsed w:val="1"/>
    <w:qFormat w:val="1"/>
    <w:rsid w:val="007F059F"/>
    <w:pPr>
      <w:keepNext w:val="1"/>
      <w:numPr>
        <w:ilvl w:val="3"/>
        <w:numId w:val="3"/>
      </w:numPr>
      <w:spacing w:after="60" w:before="240" w:line="240" w:lineRule="auto"/>
      <w:outlineLvl w:val="3"/>
    </w:pPr>
    <w:rPr>
      <w:rFonts w:ascii="Times New Roman" w:eastAsia="Times New Roman" w:hAnsi="Times New Roman"/>
      <w:b w:val="1"/>
      <w:bCs w:val="1"/>
      <w:sz w:val="28"/>
      <w:szCs w:val="28"/>
      <w:lang w:eastAsia="es-ES_tradnl" w:val="es-ES_tradnl"/>
    </w:rPr>
  </w:style>
  <w:style w:type="paragraph" w:styleId="Ttulo5">
    <w:name w:val="heading 5"/>
    <w:basedOn w:val="Normal"/>
    <w:next w:val="Normal"/>
    <w:link w:val="Ttulo5Car"/>
    <w:semiHidden w:val="1"/>
    <w:unhideWhenUsed w:val="1"/>
    <w:qFormat w:val="1"/>
    <w:rsid w:val="007F059F"/>
    <w:pPr>
      <w:numPr>
        <w:ilvl w:val="4"/>
        <w:numId w:val="3"/>
      </w:numPr>
      <w:spacing w:after="60" w:before="240" w:line="240" w:lineRule="auto"/>
      <w:outlineLvl w:val="4"/>
    </w:pPr>
    <w:rPr>
      <w:rFonts w:ascii="Times New Roman" w:eastAsia="Times New Roman" w:hAnsi="Times New Roman"/>
      <w:b w:val="1"/>
      <w:bCs w:val="1"/>
      <w:i w:val="1"/>
      <w:iCs w:val="1"/>
      <w:sz w:val="26"/>
      <w:szCs w:val="26"/>
      <w:lang w:eastAsia="es-ES_tradnl" w:val="es-ES_tradnl"/>
    </w:rPr>
  </w:style>
  <w:style w:type="paragraph" w:styleId="Ttulo6">
    <w:name w:val="heading 6"/>
    <w:basedOn w:val="Normal"/>
    <w:next w:val="Normal"/>
    <w:link w:val="Ttulo6Car"/>
    <w:semiHidden w:val="1"/>
    <w:unhideWhenUsed w:val="1"/>
    <w:qFormat w:val="1"/>
    <w:rsid w:val="007F059F"/>
    <w:pPr>
      <w:numPr>
        <w:ilvl w:val="5"/>
        <w:numId w:val="3"/>
      </w:numPr>
      <w:spacing w:after="60" w:before="240" w:line="240" w:lineRule="auto"/>
      <w:outlineLvl w:val="5"/>
    </w:pPr>
    <w:rPr>
      <w:rFonts w:ascii="Times New Roman" w:eastAsia="Times New Roman" w:hAnsi="Times New Roman"/>
      <w:b w:val="1"/>
      <w:bCs w:val="1"/>
      <w:lang w:eastAsia="es-ES_tradnl" w:val="es-ES_tradnl"/>
    </w:rPr>
  </w:style>
  <w:style w:type="paragraph" w:styleId="Ttulo7">
    <w:name w:val="heading 7"/>
    <w:basedOn w:val="Normal"/>
    <w:next w:val="Normal"/>
    <w:link w:val="Ttulo7Car"/>
    <w:semiHidden w:val="1"/>
    <w:unhideWhenUsed w:val="1"/>
    <w:qFormat w:val="1"/>
    <w:rsid w:val="007F059F"/>
    <w:pPr>
      <w:numPr>
        <w:ilvl w:val="6"/>
        <w:numId w:val="3"/>
      </w:numPr>
      <w:spacing w:after="60" w:before="240" w:line="240" w:lineRule="auto"/>
      <w:outlineLvl w:val="6"/>
    </w:pPr>
    <w:rPr>
      <w:rFonts w:ascii="Times New Roman" w:eastAsia="Times New Roman" w:hAnsi="Times New Roman"/>
      <w:sz w:val="24"/>
      <w:szCs w:val="24"/>
      <w:lang w:eastAsia="es-ES_tradnl" w:val="es-ES_tradnl"/>
    </w:rPr>
  </w:style>
  <w:style w:type="paragraph" w:styleId="Ttulo8">
    <w:name w:val="heading 8"/>
    <w:basedOn w:val="Normal"/>
    <w:next w:val="Normal"/>
    <w:link w:val="Ttulo8Car"/>
    <w:semiHidden w:val="1"/>
    <w:unhideWhenUsed w:val="1"/>
    <w:qFormat w:val="1"/>
    <w:rsid w:val="007F059F"/>
    <w:pPr>
      <w:numPr>
        <w:ilvl w:val="7"/>
        <w:numId w:val="3"/>
      </w:numPr>
      <w:spacing w:after="60" w:before="240" w:line="240" w:lineRule="auto"/>
      <w:outlineLvl w:val="7"/>
    </w:pPr>
    <w:rPr>
      <w:rFonts w:ascii="Times New Roman" w:eastAsia="Times New Roman" w:hAnsi="Times New Roman"/>
      <w:i w:val="1"/>
      <w:iCs w:val="1"/>
      <w:sz w:val="24"/>
      <w:szCs w:val="24"/>
      <w:lang w:eastAsia="es-ES_tradnl" w:val="es-ES_tradnl"/>
    </w:rPr>
  </w:style>
  <w:style w:type="paragraph" w:styleId="Ttulo9">
    <w:name w:val="heading 9"/>
    <w:basedOn w:val="Normal"/>
    <w:next w:val="Normal"/>
    <w:link w:val="Ttulo9Car"/>
    <w:semiHidden w:val="1"/>
    <w:unhideWhenUsed w:val="1"/>
    <w:qFormat w:val="1"/>
    <w:rsid w:val="007F059F"/>
    <w:pPr>
      <w:numPr>
        <w:ilvl w:val="8"/>
        <w:numId w:val="3"/>
      </w:numPr>
      <w:spacing w:after="60" w:before="240" w:line="240" w:lineRule="auto"/>
      <w:outlineLvl w:val="8"/>
    </w:pPr>
    <w:rPr>
      <w:rFonts w:ascii="Arial" w:cs="Arial" w:eastAsia="Times New Roman" w:hAnsi="Arial"/>
      <w:lang w:eastAsia="es-ES_tradnl"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Encabezado">
    <w:name w:val="header"/>
    <w:basedOn w:val="Normal"/>
    <w:link w:val="EncabezadoCar"/>
    <w:unhideWhenUsed w:val="1"/>
    <w:rsid w:val="00B81B1D"/>
    <w:pPr>
      <w:tabs>
        <w:tab w:val="center" w:pos="4419"/>
        <w:tab w:val="right" w:pos="8838"/>
      </w:tabs>
      <w:spacing w:after="0" w:line="240" w:lineRule="auto"/>
    </w:pPr>
  </w:style>
  <w:style w:type="character" w:styleId="EncabezadoCar" w:customStyle="1">
    <w:name w:val="Encabezado Car"/>
    <w:basedOn w:val="Fuentedeprrafopredeter"/>
    <w:link w:val="Encabezado"/>
    <w:rsid w:val="00B81B1D"/>
  </w:style>
  <w:style w:type="paragraph" w:styleId="Piedepgina">
    <w:name w:val="footer"/>
    <w:basedOn w:val="Normal"/>
    <w:link w:val="PiedepginaCar"/>
    <w:uiPriority w:val="99"/>
    <w:unhideWhenUsed w:val="1"/>
    <w:rsid w:val="00B81B1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81B1D"/>
  </w:style>
  <w:style w:type="table" w:styleId="Tablaconcuadrcula">
    <w:name w:val="Table Grid"/>
    <w:basedOn w:val="Tablanormal"/>
    <w:uiPriority w:val="59"/>
    <w:rsid w:val="00B81B1D"/>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B81B1D"/>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B81B1D"/>
    <w:rPr>
      <w:rFonts w:ascii="Tahoma" w:cs="Tahoma" w:hAnsi="Tahoma"/>
      <w:sz w:val="16"/>
      <w:szCs w:val="16"/>
    </w:rPr>
  </w:style>
  <w:style w:type="paragraph" w:styleId="Prrafodelista">
    <w:name w:val="List Paragraph"/>
    <w:basedOn w:val="Normal"/>
    <w:uiPriority w:val="34"/>
    <w:qFormat w:val="1"/>
    <w:rsid w:val="00B81B1D"/>
    <w:pPr>
      <w:ind w:left="720"/>
      <w:contextualSpacing w:val="1"/>
    </w:pPr>
  </w:style>
  <w:style w:type="paragraph" w:styleId="Default" w:customStyle="1">
    <w:name w:val="Default"/>
    <w:rsid w:val="00213920"/>
    <w:pPr>
      <w:autoSpaceDE w:val="0"/>
      <w:autoSpaceDN w:val="0"/>
      <w:adjustRightInd w:val="0"/>
    </w:pPr>
    <w:rPr>
      <w:rFonts w:ascii="Arial" w:cs="Arial" w:hAnsi="Arial"/>
      <w:color w:val="000000"/>
      <w:sz w:val="24"/>
      <w:szCs w:val="24"/>
    </w:rPr>
  </w:style>
  <w:style w:type="character" w:styleId="shorttext" w:customStyle="1">
    <w:name w:val="short_text"/>
    <w:basedOn w:val="Fuentedeprrafopredeter"/>
    <w:rsid w:val="009B291B"/>
  </w:style>
  <w:style w:type="character" w:styleId="hps" w:customStyle="1">
    <w:name w:val="hps"/>
    <w:basedOn w:val="Fuentedeprrafopredeter"/>
    <w:rsid w:val="009B291B"/>
  </w:style>
  <w:style w:type="paragraph" w:styleId="Sinespaciado">
    <w:name w:val="No Spacing"/>
    <w:uiPriority w:val="1"/>
    <w:qFormat w:val="1"/>
    <w:rsid w:val="009B291B"/>
    <w:rPr>
      <w:lang w:eastAsia="en-US" w:val="es-MX"/>
    </w:rPr>
  </w:style>
  <w:style w:type="character" w:styleId="Refdecomentario">
    <w:name w:val="annotation reference"/>
    <w:basedOn w:val="Fuentedeprrafopredeter"/>
    <w:uiPriority w:val="99"/>
    <w:semiHidden w:val="1"/>
    <w:unhideWhenUsed w:val="1"/>
    <w:rsid w:val="00161DDA"/>
    <w:rPr>
      <w:sz w:val="16"/>
      <w:szCs w:val="16"/>
    </w:rPr>
  </w:style>
  <w:style w:type="paragraph" w:styleId="Textocomentario">
    <w:name w:val="annotation text"/>
    <w:basedOn w:val="Normal"/>
    <w:link w:val="TextocomentarioCar"/>
    <w:unhideWhenUsed w:val="1"/>
    <w:rsid w:val="00161DDA"/>
    <w:pPr>
      <w:spacing w:line="240" w:lineRule="auto"/>
    </w:pPr>
    <w:rPr>
      <w:sz w:val="20"/>
      <w:szCs w:val="20"/>
    </w:rPr>
  </w:style>
  <w:style w:type="character" w:styleId="TextocomentarioCar" w:customStyle="1">
    <w:name w:val="Texto comentario Car"/>
    <w:basedOn w:val="Fuentedeprrafopredeter"/>
    <w:link w:val="Textocomentario"/>
    <w:rsid w:val="00161DDA"/>
    <w:rPr>
      <w:lang w:eastAsia="en-US"/>
    </w:rPr>
  </w:style>
  <w:style w:type="paragraph" w:styleId="Asuntodelcomentario">
    <w:name w:val="annotation subject"/>
    <w:basedOn w:val="Textocomentario"/>
    <w:next w:val="Textocomentario"/>
    <w:link w:val="AsuntodelcomentarioCar"/>
    <w:uiPriority w:val="99"/>
    <w:semiHidden w:val="1"/>
    <w:unhideWhenUsed w:val="1"/>
    <w:rsid w:val="00161DDA"/>
    <w:rPr>
      <w:b w:val="1"/>
      <w:bCs w:val="1"/>
    </w:rPr>
  </w:style>
  <w:style w:type="character" w:styleId="AsuntodelcomentarioCar" w:customStyle="1">
    <w:name w:val="Asunto del comentario Car"/>
    <w:basedOn w:val="TextocomentarioCar"/>
    <w:link w:val="Asuntodelcomentario"/>
    <w:uiPriority w:val="99"/>
    <w:semiHidden w:val="1"/>
    <w:rsid w:val="00161DDA"/>
    <w:rPr>
      <w:b w:val="1"/>
      <w:bCs w:val="1"/>
      <w:lang w:eastAsia="en-US"/>
    </w:rPr>
  </w:style>
  <w:style w:type="character" w:styleId="nfasis">
    <w:name w:val="Emphasis"/>
    <w:basedOn w:val="Fuentedeprrafopredeter"/>
    <w:uiPriority w:val="20"/>
    <w:qFormat w:val="1"/>
    <w:rsid w:val="00161DDA"/>
    <w:rPr>
      <w:i w:val="1"/>
      <w:iCs w:val="1"/>
    </w:rPr>
  </w:style>
  <w:style w:type="character" w:styleId="Hipervnculo">
    <w:name w:val="Hyperlink"/>
    <w:basedOn w:val="Fuentedeprrafopredeter"/>
    <w:uiPriority w:val="99"/>
    <w:semiHidden w:val="1"/>
    <w:unhideWhenUsed w:val="1"/>
    <w:rsid w:val="007F5F72"/>
    <w:rPr>
      <w:strike w:val="0"/>
      <w:dstrike w:val="0"/>
      <w:color w:val="bb4b0d"/>
      <w:sz w:val="24"/>
      <w:szCs w:val="24"/>
      <w:u w:val="none"/>
      <w:effect w:val="none"/>
      <w:shd w:color="auto" w:fill="auto" w:val="clear"/>
      <w:vertAlign w:val="baseline"/>
    </w:rPr>
  </w:style>
  <w:style w:type="character" w:styleId="Textoennegrita">
    <w:name w:val="Strong"/>
    <w:basedOn w:val="Fuentedeprrafopredeter"/>
    <w:uiPriority w:val="22"/>
    <w:qFormat w:val="1"/>
    <w:rsid w:val="007F5F72"/>
    <w:rPr>
      <w:b w:val="1"/>
      <w:bCs w:val="1"/>
    </w:rPr>
  </w:style>
  <w:style w:type="paragraph" w:styleId="Textoindependiente">
    <w:name w:val="Body Text"/>
    <w:basedOn w:val="Normal"/>
    <w:link w:val="TextoindependienteCar"/>
    <w:rsid w:val="00DF1DB2"/>
    <w:pPr>
      <w:spacing w:after="0" w:line="240" w:lineRule="auto"/>
      <w:jc w:val="center"/>
    </w:pPr>
    <w:rPr>
      <w:rFonts w:ascii="Arial" w:cs="Arial" w:hAnsi="Arial"/>
      <w:sz w:val="20"/>
      <w:szCs w:val="20"/>
    </w:rPr>
  </w:style>
  <w:style w:type="character" w:styleId="TextoindependienteCar" w:customStyle="1">
    <w:name w:val="Texto independiente Car"/>
    <w:basedOn w:val="Fuentedeprrafopredeter"/>
    <w:link w:val="Textoindependiente"/>
    <w:rsid w:val="00DF1DB2"/>
    <w:rPr>
      <w:rFonts w:ascii="Arial" w:cs="Arial" w:hAnsi="Arial"/>
      <w:lang w:eastAsia="en-US" w:val="es-ES"/>
    </w:rPr>
  </w:style>
  <w:style w:type="paragraph" w:styleId="Textoindependiente21" w:customStyle="1">
    <w:name w:val="Texto independiente 21"/>
    <w:basedOn w:val="Normal"/>
    <w:rsid w:val="0082499B"/>
    <w:pPr>
      <w:overflowPunct w:val="0"/>
      <w:autoSpaceDE w:val="0"/>
      <w:autoSpaceDN w:val="0"/>
      <w:adjustRightInd w:val="0"/>
      <w:spacing w:after="0" w:line="240" w:lineRule="auto"/>
      <w:jc w:val="both"/>
      <w:textAlignment w:val="baseline"/>
    </w:pPr>
    <w:rPr>
      <w:rFonts w:ascii="Arial" w:eastAsia="Times New Roman" w:hAnsi="Arial"/>
      <w:sz w:val="28"/>
      <w:szCs w:val="20"/>
      <w:lang w:eastAsia="es-ES" w:val="es-ES_tradnl"/>
    </w:rPr>
  </w:style>
  <w:style w:type="paragraph" w:styleId="BodyText21" w:customStyle="1">
    <w:name w:val="Body Text 21"/>
    <w:basedOn w:val="Normal"/>
    <w:rsid w:val="0082499B"/>
    <w:pPr>
      <w:overflowPunct w:val="0"/>
      <w:autoSpaceDE w:val="0"/>
      <w:autoSpaceDN w:val="0"/>
      <w:adjustRightInd w:val="0"/>
      <w:spacing w:after="0" w:line="240" w:lineRule="auto"/>
      <w:jc w:val="both"/>
      <w:textAlignment w:val="baseline"/>
    </w:pPr>
    <w:rPr>
      <w:rFonts w:ascii="Arial" w:eastAsia="Times New Roman" w:hAnsi="Arial"/>
      <w:sz w:val="28"/>
      <w:szCs w:val="20"/>
      <w:lang w:eastAsia="es-ES" w:val="es-ES_tradnl"/>
    </w:rPr>
  </w:style>
  <w:style w:type="character" w:styleId="fontstyle01" w:customStyle="1">
    <w:name w:val="fontstyle01"/>
    <w:basedOn w:val="Fuentedeprrafopredeter"/>
    <w:rsid w:val="00446AB8"/>
    <w:rPr>
      <w:rFonts w:ascii="Arial-BoldMT" w:hAnsi="Arial-BoldMT" w:hint="default"/>
      <w:b w:val="1"/>
      <w:bCs w:val="1"/>
      <w:i w:val="0"/>
      <w:iCs w:val="0"/>
      <w:color w:val="000000"/>
      <w:sz w:val="22"/>
      <w:szCs w:val="22"/>
    </w:rPr>
  </w:style>
  <w:style w:type="character" w:styleId="fontstyle21" w:customStyle="1">
    <w:name w:val="fontstyle21"/>
    <w:basedOn w:val="Fuentedeprrafopredeter"/>
    <w:rsid w:val="00446AB8"/>
    <w:rPr>
      <w:rFonts w:ascii="ArialMT" w:hAnsi="ArialMT" w:hint="default"/>
      <w:b w:val="0"/>
      <w:bCs w:val="0"/>
      <w:i w:val="0"/>
      <w:iCs w:val="0"/>
      <w:color w:val="000000"/>
      <w:sz w:val="22"/>
      <w:szCs w:val="22"/>
    </w:rPr>
  </w:style>
  <w:style w:type="character" w:styleId="fontstyle31" w:customStyle="1">
    <w:name w:val="fontstyle31"/>
    <w:basedOn w:val="Fuentedeprrafopredeter"/>
    <w:rsid w:val="00446AB8"/>
    <w:rPr>
      <w:rFonts w:ascii="Arial-ItalicMT" w:hAnsi="Arial-ItalicMT" w:hint="default"/>
      <w:b w:val="0"/>
      <w:bCs w:val="0"/>
      <w:i w:val="1"/>
      <w:iCs w:val="1"/>
      <w:color w:val="000000"/>
      <w:sz w:val="22"/>
      <w:szCs w:val="22"/>
    </w:rPr>
  </w:style>
  <w:style w:type="character" w:styleId="fontstyle11" w:customStyle="1">
    <w:name w:val="fontstyle11"/>
    <w:basedOn w:val="Fuentedeprrafopredeter"/>
    <w:rsid w:val="00446AB8"/>
    <w:rPr>
      <w:rFonts w:ascii="ArialMT" w:hAnsi="ArialMT" w:hint="default"/>
      <w:b w:val="0"/>
      <w:bCs w:val="0"/>
      <w:i w:val="0"/>
      <w:iCs w:val="0"/>
      <w:color w:val="000000"/>
      <w:sz w:val="22"/>
      <w:szCs w:val="22"/>
    </w:rPr>
  </w:style>
  <w:style w:type="character" w:styleId="Ttulo1Car" w:customStyle="1">
    <w:name w:val="Título 1 Car"/>
    <w:basedOn w:val="Fuentedeprrafopredeter"/>
    <w:link w:val="Ttulo1"/>
    <w:rsid w:val="007F059F"/>
    <w:rPr>
      <w:rFonts w:ascii="Arial" w:cs="Arial" w:eastAsia="Times New Roman" w:hAnsi="Arial"/>
      <w:b w:val="1"/>
      <w:bCs w:val="1"/>
      <w:kern w:val="32"/>
      <w:sz w:val="32"/>
      <w:szCs w:val="32"/>
      <w:lang w:eastAsia="es-ES_tradnl" w:val="es-ES_tradnl"/>
    </w:rPr>
  </w:style>
  <w:style w:type="character" w:styleId="Ttulo2Car" w:customStyle="1">
    <w:name w:val="Título 2 Car"/>
    <w:basedOn w:val="Fuentedeprrafopredeter"/>
    <w:link w:val="Ttulo2"/>
    <w:semiHidden w:val="1"/>
    <w:rsid w:val="007F059F"/>
    <w:rPr>
      <w:rFonts w:ascii="Arial" w:cs="Arial" w:eastAsia="Times New Roman" w:hAnsi="Arial"/>
      <w:b w:val="1"/>
      <w:bCs w:val="1"/>
      <w:i w:val="1"/>
      <w:iCs w:val="1"/>
      <w:sz w:val="28"/>
      <w:szCs w:val="28"/>
      <w:lang w:eastAsia="es-ES_tradnl" w:val="es-ES_tradnl"/>
    </w:rPr>
  </w:style>
  <w:style w:type="character" w:styleId="Ttulo3Car" w:customStyle="1">
    <w:name w:val="Título 3 Car"/>
    <w:basedOn w:val="Fuentedeprrafopredeter"/>
    <w:link w:val="Ttulo3"/>
    <w:semiHidden w:val="1"/>
    <w:rsid w:val="007F059F"/>
    <w:rPr>
      <w:rFonts w:ascii="Arial" w:cs="Arial" w:eastAsia="Times New Roman" w:hAnsi="Arial"/>
      <w:b w:val="1"/>
      <w:bCs w:val="1"/>
      <w:sz w:val="26"/>
      <w:szCs w:val="26"/>
      <w:lang w:eastAsia="es-ES_tradnl" w:val="es-ES_tradnl"/>
    </w:rPr>
  </w:style>
  <w:style w:type="character" w:styleId="Ttulo4Car" w:customStyle="1">
    <w:name w:val="Título 4 Car"/>
    <w:basedOn w:val="Fuentedeprrafopredeter"/>
    <w:link w:val="Ttulo4"/>
    <w:semiHidden w:val="1"/>
    <w:rsid w:val="007F059F"/>
    <w:rPr>
      <w:rFonts w:ascii="Times New Roman" w:eastAsia="Times New Roman" w:hAnsi="Times New Roman"/>
      <w:b w:val="1"/>
      <w:bCs w:val="1"/>
      <w:sz w:val="28"/>
      <w:szCs w:val="28"/>
      <w:lang w:eastAsia="es-ES_tradnl" w:val="es-ES_tradnl"/>
    </w:rPr>
  </w:style>
  <w:style w:type="character" w:styleId="Ttulo5Car" w:customStyle="1">
    <w:name w:val="Título 5 Car"/>
    <w:basedOn w:val="Fuentedeprrafopredeter"/>
    <w:link w:val="Ttulo5"/>
    <w:semiHidden w:val="1"/>
    <w:rsid w:val="007F059F"/>
    <w:rPr>
      <w:rFonts w:ascii="Times New Roman" w:eastAsia="Times New Roman" w:hAnsi="Times New Roman"/>
      <w:b w:val="1"/>
      <w:bCs w:val="1"/>
      <w:i w:val="1"/>
      <w:iCs w:val="1"/>
      <w:sz w:val="26"/>
      <w:szCs w:val="26"/>
      <w:lang w:eastAsia="es-ES_tradnl" w:val="es-ES_tradnl"/>
    </w:rPr>
  </w:style>
  <w:style w:type="character" w:styleId="Ttulo6Car" w:customStyle="1">
    <w:name w:val="Título 6 Car"/>
    <w:basedOn w:val="Fuentedeprrafopredeter"/>
    <w:link w:val="Ttulo6"/>
    <w:semiHidden w:val="1"/>
    <w:rsid w:val="007F059F"/>
    <w:rPr>
      <w:rFonts w:ascii="Times New Roman" w:eastAsia="Times New Roman" w:hAnsi="Times New Roman"/>
      <w:b w:val="1"/>
      <w:bCs w:val="1"/>
      <w:sz w:val="22"/>
      <w:szCs w:val="22"/>
      <w:lang w:eastAsia="es-ES_tradnl" w:val="es-ES_tradnl"/>
    </w:rPr>
  </w:style>
  <w:style w:type="character" w:styleId="Ttulo7Car" w:customStyle="1">
    <w:name w:val="Título 7 Car"/>
    <w:basedOn w:val="Fuentedeprrafopredeter"/>
    <w:link w:val="Ttulo7"/>
    <w:semiHidden w:val="1"/>
    <w:rsid w:val="007F059F"/>
    <w:rPr>
      <w:rFonts w:ascii="Times New Roman" w:eastAsia="Times New Roman" w:hAnsi="Times New Roman"/>
      <w:sz w:val="24"/>
      <w:szCs w:val="24"/>
      <w:lang w:eastAsia="es-ES_tradnl" w:val="es-ES_tradnl"/>
    </w:rPr>
  </w:style>
  <w:style w:type="character" w:styleId="Ttulo8Car" w:customStyle="1">
    <w:name w:val="Título 8 Car"/>
    <w:basedOn w:val="Fuentedeprrafopredeter"/>
    <w:link w:val="Ttulo8"/>
    <w:semiHidden w:val="1"/>
    <w:rsid w:val="007F059F"/>
    <w:rPr>
      <w:rFonts w:ascii="Times New Roman" w:eastAsia="Times New Roman" w:hAnsi="Times New Roman"/>
      <w:i w:val="1"/>
      <w:iCs w:val="1"/>
      <w:sz w:val="24"/>
      <w:szCs w:val="24"/>
      <w:lang w:eastAsia="es-ES_tradnl" w:val="es-ES_tradnl"/>
    </w:rPr>
  </w:style>
  <w:style w:type="character" w:styleId="Ttulo9Car" w:customStyle="1">
    <w:name w:val="Título 9 Car"/>
    <w:basedOn w:val="Fuentedeprrafopredeter"/>
    <w:link w:val="Ttulo9"/>
    <w:semiHidden w:val="1"/>
    <w:rsid w:val="007F059F"/>
    <w:rPr>
      <w:rFonts w:ascii="Arial" w:cs="Arial" w:eastAsia="Times New Roman" w:hAnsi="Arial"/>
      <w:sz w:val="22"/>
      <w:szCs w:val="22"/>
      <w:lang w:eastAsia="es-ES_tradnl" w:val="es-ES_tradnl"/>
    </w:rPr>
  </w:style>
  <w:style w:type="character" w:styleId="hit" w:customStyle="1">
    <w:name w:val="hit"/>
    <w:basedOn w:val="Fuentedeprrafopredeter"/>
    <w:rsid w:val="00FA2505"/>
  </w:style>
  <w:style w:type="character" w:styleId="sts-tbx-entailedterm" w:customStyle="1">
    <w:name w:val="sts-tbx-entailedterm"/>
    <w:basedOn w:val="Fuentedeprrafopredeter"/>
    <w:rsid w:val="00FA2505"/>
  </w:style>
  <w:style w:type="character" w:styleId="sts-tbx-entailedterm-num" w:customStyle="1">
    <w:name w:val="sts-tbx-entailedterm-num"/>
    <w:basedOn w:val="Fuentedeprrafopredeter"/>
    <w:rsid w:val="00FA2505"/>
  </w:style>
  <w:style w:type="paragraph" w:styleId="Revisin">
    <w:name w:val="Revision"/>
    <w:hidden w:val="1"/>
    <w:uiPriority w:val="99"/>
    <w:semiHidden w:val="1"/>
    <w:rsid w:val="00A61889"/>
    <w:rPr>
      <w:lang w:eastAsia="en-U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hglPnntiAu+Y9ffRvLbaXy3KQ==">CgMxLjAyCGguZ2pkZ3hzOAByITE5cEZCV3FnNkN6QWQxZ2d2WlRDcndlYm9HZlFmblBIQQ==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2024-07-19T21:20:00Z</dcterms:created>
  <dc:creator>ISOLUCIONES</dc:creator>
</cp:coreProperties>
</file>