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Phyton Flask: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 Flask egy nyilt forráskódú webes keretrendszer, amit Phyton nyelven irtak meg. 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 Flask keretrendszert weboldalak, REST API-k gyors fejlesztéséhez. Egyik nagy 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őnye, hogy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önnyen összekapcsolható más Frontend keretrendszerekkel. 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 mi weblapunkon ezt arra használtuk, hogy ezzel könnyedén tudjunk képeket feltölteni. Hiszen lehet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őv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é teszi, hogy a felhasználó a saját számítógépér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ől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árhonnan tud képeket feltölteni, és az elérhet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ő lesz akkor is, ha azt let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örli onnan, ahol volt vagy pedig valaki más egy másik eszközr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ől szeretn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é azt megtekinteni. Mivel ez egy virtuális adatbázison keresztül bekerül a React mappába. 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Mikor a képfeltöltés történik, akkor a python kód autómatikusan a feltöltött kép neve elé beszúr egy 9számjegyb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ől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álló számsort valamint az aktuális 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őpontot mikroszekundum pontos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ággal. Ezekre azért van szükség, hogy biztositsuk, hogy a lép neve egyedi legyen, ugyanis nem lehet a kett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ő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épnek ugyan az a neve.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64" w:dyaOrig="2438">
          <v:rect xmlns:o="urn:schemas-microsoft-com:office:office" xmlns:v="urn:schemas-microsoft-com:vml" id="rectole0000000000" style="width:433.200000pt;height:121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ábra. kép nevének egyedivé tétele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Backend: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Az alkalmazás azon része, amely a háttérben fut.Ez kezeli az autentikációt, adatbázist, illetve a teljesíti a frontendt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ől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érkez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ő k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éréseket.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Ilyen például a Web API 2 ami Entity Framework 6-ot használ.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Ez úgy történik, hogy a backendben implementálva vannak metódusok, amelyeket a frontend egy végponton keresztül tud elérni.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Leggyakrabban implementált metódusok: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Get metodus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Post metodus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Patch metodus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Put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metodus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Delete metodus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Miután a frontendt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ől a k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érés sikeresen megérkezett, utánna feldolgozza a kérésben szerepl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ő inform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ációkat, és azokat továbbítja az adatbázis felé, ahonnan egy választ vár vissza, amit státuszkodba csomagolva továbbít a frontend felé.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Státuszkodok öt osztályra bonthatók: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tájékoztató: 100-199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sikeres: 200-299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átirányitás: 300-399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ügyfélhiba: 400-499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kiszolgáló hiba: 500-599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Leggyakrabban használt státuszkodok: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200 - OK: Sikeresen végrehajtodott, a kérés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201 - Created: Új elem létrehozása sikerült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204 - No Content: A kérés befejez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őd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ött, de nem szeretnénk megjeleníteni semmit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400 - Bad request: A kérésben szintaktikai hiba találahtó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401 - Unauthorized: Hozzáféréshez kötött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404 - Not Found: Az er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őforr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ás nem található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409 - Conflict: Ütközés történt</w:t>
        <w:br/>
        <w:tab/>
        <w:t xml:space="preserve">500 - Internal Server Error: probléma történt a szerveren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 backendben megtalálhatók modellek, ugyanis ezek fognak megfelelni az adatbázisban szerepl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ő mezőknek.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 modellekben, ha az els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ődleges kulcsot nem Id-nak nevezz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ük, akkor ezt anotálni kell a key kulcs szóval.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object w:dxaOrig="5011" w:dyaOrig="777">
          <v:rect xmlns:o="urn:schemas-microsoft-com:office:office" xmlns:v="urn:schemas-microsoft-com:vml" id="rectole0000000001" style="width:250.550000pt;height:38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Illetve érdemes a többi mez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őnek ugyan azt a nevet adni, mint ami az adatb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ázisban szerepel, különben azokat pedig egy schemat kell beállitani, ami az adatbázisban szerepl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ő n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évre mutat.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object w:dxaOrig="4060" w:dyaOrig="662">
          <v:rect xmlns:o="urn:schemas-microsoft-com:office:office" xmlns:v="urn:schemas-microsoft-com:vml" id="rectole0000000002" style="width:203.000000pt;height:33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Abban a modellben, ahol egy kapcsolat idegen kulcsa található, ott azt is jelölni kell, hogy melyik modell-vel van összekapcsolni: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object w:dxaOrig="6494" w:dyaOrig="1310">
          <v:rect xmlns:o="urn:schemas-microsoft-com:office:office" xmlns:v="urn:schemas-microsoft-com:vml" id="rectole0000000003" style="width:324.700000pt;height:65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Mint ahogy már korábban szó volt róla, hogy a backendbe vannak implementálva azok az eljárások amiken szükségesek azok, hogy a kliens oldalról eljussanak a kérések az adatbázishoz. Ezeket a Controllerben helyezik el.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