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commentRangeStart w:id="0"/>
      <w:r w:rsidRPr="00991352">
        <w:rPr>
          <w:rStyle w:val="Standardskrifttypeiafsnit"/>
          <w:rFonts w:ascii="Times New Roman" w:hAnsi="Times New Roman" w:cs="Times New Roman"/>
          <w:b/>
          <w:bCs/>
          <w:sz w:val="24"/>
          <w:szCs w:val="24"/>
          <w:lang w:val="en-US"/>
        </w:rPr>
        <w:t>Introduction</w:t>
      </w:r>
      <w:commentRangeEnd w:id="0"/>
      <w:r w:rsidRPr="00991352">
        <w:rPr>
          <w:rStyle w:val="Kommentarhenvisning"/>
          <w:rFonts w:ascii="Times New Roman" w:hAnsi="Times New Roman" w:cs="Times New Roman"/>
          <w:sz w:val="24"/>
          <w:szCs w:val="24"/>
        </w:rPr>
        <w:commentReference w:id="0"/>
      </w:r>
    </w:p>
    <w:p w14:paraId="4257108B" w14:textId="1AF8777C" w:rsidR="001764A3" w:rsidRPr="00991352" w:rsidRDefault="00FE3D8D" w:rsidP="00991352">
      <w:pPr>
        <w:pStyle w:val="NormalWeb"/>
        <w:spacing w:line="360" w:lineRule="auto"/>
        <w:rPr>
          <w:lang w:val="en-US"/>
        </w:rPr>
      </w:pPr>
      <w:r>
        <w:rPr>
          <w:lang w:val="en-US"/>
        </w:rPr>
        <w:t>Most of us have, at some point, experienced moments of disorientation, trouble concentrating, or forgetting simple tasks.</w:t>
      </w:r>
      <w:r w:rsidR="001764A3" w:rsidRPr="00991352">
        <w:rPr>
          <w:lang w:val="en-US"/>
        </w:rPr>
        <w:t xml:space="preserve"> For many individuals recovering from COVID-19, </w:t>
      </w:r>
      <w:r>
        <w:rPr>
          <w:lang w:val="en-US"/>
        </w:rPr>
        <w:t xml:space="preserve">however, </w:t>
      </w:r>
      <w:r w:rsidR="001764A3" w:rsidRPr="00991352">
        <w:rPr>
          <w:lang w:val="en-US"/>
        </w:rPr>
        <w:t>this mental cloudiness</w:t>
      </w:r>
      <w:r w:rsidR="00493AAB">
        <w:rPr>
          <w:lang w:val="en-US"/>
        </w:rPr>
        <w:t xml:space="preserve"> </w:t>
      </w:r>
      <w:commentRangeStart w:id="1"/>
      <w:commentRangeStart w:id="2"/>
      <w:r>
        <w:rPr>
          <w:lang w:val="en-US"/>
        </w:rPr>
        <w:t>is more than a fleeting inconvenience.</w:t>
      </w:r>
      <w:r w:rsidR="00493AAB">
        <w:rPr>
          <w:lang w:val="en-US"/>
        </w:rPr>
        <w:t xml:space="preserve"> It</w:t>
      </w:r>
      <w:r w:rsidR="001764A3" w:rsidRPr="00991352">
        <w:rPr>
          <w:lang w:val="en-US"/>
        </w:rPr>
        <w:t xml:space="preserve"> </w:t>
      </w:r>
      <w:commentRangeEnd w:id="1"/>
      <w:r w:rsidR="001764A3" w:rsidRPr="00991352">
        <w:rPr>
          <w:rStyle w:val="CommentReference1"/>
          <w:rFonts w:eastAsia="Calibri"/>
          <w:kern w:val="3"/>
          <w:sz w:val="24"/>
          <w:szCs w:val="24"/>
          <w:lang w:eastAsia="en-US"/>
        </w:rPr>
        <w:commentReference w:id="1"/>
      </w:r>
      <w:commentRangeEnd w:id="2"/>
      <w:r w:rsidR="001764A3" w:rsidRPr="00991352">
        <w:rPr>
          <w:rStyle w:val="CommentReference"/>
          <w:rFonts w:eastAsia="Calibri"/>
          <w:kern w:val="3"/>
          <w:sz w:val="24"/>
          <w:szCs w:val="24"/>
          <w:lang w:eastAsia="en-US"/>
        </w:rPr>
        <w:commentReference w:id="2"/>
      </w:r>
      <w:r w:rsidR="001764A3" w:rsidRPr="00991352">
        <w:rPr>
          <w:lang w:val="en-US"/>
        </w:rPr>
        <w:t>is a persistent reminder of their illness. These cognitive challenges, along with fatigue and other lingering symptoms, continue to affect their daily lives long after the infection has passed.</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3" w:name="_Hlk193925840"/>
      <w:r w:rsidRPr="00991352">
        <w:rPr>
          <w:lang w:val="en-US"/>
        </w:rPr>
        <w:t xml:space="preserve">Birle et al., 2020) </w:t>
      </w:r>
      <w:bookmarkEnd w:id="3"/>
      <w:r w:rsidRPr="00991352">
        <w:rPr>
          <w:lang w:val="en-US"/>
        </w:rPr>
        <w:t>and is defined as “the mental action or process of acquiring knowledge and understanding through thought, experience, and the senses” (</w:t>
      </w:r>
      <w:bookmarkStart w:id="4" w:name="_Hlk193925851"/>
      <w:r w:rsidRPr="00991352">
        <w:rPr>
          <w:lang w:val="en-US"/>
        </w:rPr>
        <w:t>Cambridge Cognition, 2015</w:t>
      </w:r>
      <w:bookmarkEnd w:id="4"/>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But what happens when these vital cognitive abilities begin to</w:t>
      </w:r>
      <w:commentRangeStart w:id="7"/>
      <w:r w:rsidRPr="00991352">
        <w:rPr>
          <w:rFonts w:ascii="Times New Roman" w:hAnsi="Times New Roman" w:cs="Times New Roman"/>
          <w:sz w:val="24"/>
          <w:szCs w:val="24"/>
          <w:lang w:val="en-US"/>
        </w:rPr>
        <w:t xml:space="preserve"> decline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8"/>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8"/>
      <w:r w:rsidRPr="00991352">
        <w:rPr>
          <w:rStyle w:val="CommentReference1"/>
          <w:rFonts w:ascii="Times New Roman" w:hAnsi="Times New Roman" w:cs="Times New Roman"/>
          <w:sz w:val="24"/>
          <w:szCs w:val="24"/>
        </w:rPr>
        <w:commentReference w:id="8"/>
      </w:r>
      <w:r w:rsidRPr="00991352">
        <w:rPr>
          <w:rFonts w:ascii="Times New Roman" w:hAnsi="Times New Roman" w:cs="Times New Roman"/>
          <w:sz w:val="24"/>
          <w:szCs w:val="24"/>
          <w:lang w:val="en-US"/>
        </w:rPr>
        <w:t xml:space="preserve">. </w:t>
      </w:r>
    </w:p>
    <w:p w14:paraId="1EA7BB98"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This thesis focuses on cognitive decline in individuals experiencing Post COVID-19 Syndrome and its </w:t>
      </w:r>
      <w:commentRangeStart w:id="9"/>
      <w:r w:rsidRPr="00991352">
        <w:rPr>
          <w:rFonts w:ascii="Times New Roman" w:hAnsi="Times New Roman" w:cs="Times New Roman"/>
          <w:sz w:val="24"/>
          <w:szCs w:val="24"/>
          <w:lang w:val="en-US"/>
        </w:rPr>
        <w:t>impact on their general well-being</w:t>
      </w:r>
      <w:commentRangeEnd w:id="9"/>
      <w:r w:rsidRPr="00991352">
        <w:rPr>
          <w:rStyle w:val="CommentReference"/>
          <w:rFonts w:ascii="Times New Roman" w:hAnsi="Times New Roman" w:cs="Times New Roman"/>
          <w:sz w:val="24"/>
          <w:szCs w:val="24"/>
        </w:rPr>
        <w:commentReference w:id="9"/>
      </w:r>
      <w:r w:rsidRPr="00991352">
        <w:rPr>
          <w:rFonts w:ascii="Times New Roman" w:hAnsi="Times New Roman" w:cs="Times New Roman"/>
          <w:sz w:val="24"/>
          <w:szCs w:val="24"/>
          <w:lang w:val="en-US"/>
        </w:rPr>
        <w:t xml:space="preserve">. To fully understand this phenomenon, an overview of  COVID-19 and its association with cognitive impairment in Post-COVID-19 Syndrome is first provided. Then, the distinction between subjective cognitive decline and objective cognitive impairment is explained. Next, the role of electroencephalography (EEG) </w:t>
      </w:r>
      <w:r w:rsidRPr="00991352">
        <w:rPr>
          <w:rFonts w:ascii="Times New Roman" w:hAnsi="Times New Roman" w:cs="Times New Roman"/>
          <w:sz w:val="24"/>
          <w:szCs w:val="24"/>
          <w:lang w:val="en-US"/>
        </w:rPr>
        <w:lastRenderedPageBreak/>
        <w:t>as a neurophysiological tool for assessing cognitive function is introduced. Following this, existing EEG research on subjective and objective cognitive impairment, as well as its application in Post-COVID-19 Syndrome, is reviewed. Finally, the specific aim of this thesis is introduced, which is to explore how differences in objective cognitive performance after SARS-CoV-2 infection relate to self-reported cognitive impairment, general well-being, and EEG alterations in individuals with and without Post-COVID-19.</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deaths </w:t>
      </w:r>
      <w:r w:rsidRPr="00991352">
        <w:rPr>
          <w:rFonts w:ascii="Times New Roman" w:hAnsi="Times New Roman" w:cs="Times New Roman"/>
          <w:sz w:val="24"/>
          <w:szCs w:val="24"/>
          <w:shd w:val="clear" w:color="auto" w:fill="FFFF00"/>
          <w:lang w:val="en-US"/>
        </w:rPr>
        <w:t>Quelle</w:t>
      </w:r>
      <w:r w:rsidRPr="00991352">
        <w:rPr>
          <w:rFonts w:ascii="Times New Roman" w:hAnsi="Times New Roman" w:cs="Times New Roman"/>
          <w:sz w:val="24"/>
          <w:szCs w:val="24"/>
          <w:lang w:val="en-US"/>
        </w:rPr>
        <w:t xml:space="preserve">. The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029D7141"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68523F">
        <w:rPr>
          <w:rFonts w:ascii="Times New Roman" w:hAnsi="Times New Roman" w:cs="Times New Roman"/>
          <w:sz w:val="24"/>
          <w:szCs w:val="24"/>
          <w:lang w:val="da-DK"/>
        </w:rPr>
        <w:t>Among the most frequently reported cognitive symptoms are lack of concentration</w:t>
      </w:r>
      <w:r w:rsidR="00653B55" w:rsidRPr="0068523F">
        <w:rPr>
          <w:rFonts w:ascii="Times New Roman" w:hAnsi="Times New Roman" w:cs="Times New Roman"/>
          <w:sz w:val="24"/>
          <w:szCs w:val="24"/>
          <w:lang w:val="da-DK"/>
        </w:rPr>
        <w:t>, attention difficulties</w:t>
      </w:r>
      <w:r w:rsidR="00011C0A" w:rsidRPr="0068523F">
        <w:rPr>
          <w:rFonts w:ascii="Times New Roman" w:hAnsi="Times New Roman" w:cs="Times New Roman"/>
          <w:sz w:val="24"/>
          <w:szCs w:val="24"/>
          <w:lang w:val="da-DK"/>
        </w:rPr>
        <w:t xml:space="preserve"> and memory loss (Amin-Chowdhury et al.; Buonsenso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Cirulli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Darley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Elkan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Fern´andez-de-Las-Pe˜nas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Ferrucci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Garrigues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Gonzalez-Hermosillo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Leth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r w:rsidR="00653B55" w:rsidRPr="0068523F">
        <w:rPr>
          <w:rFonts w:ascii="Times New Roman" w:hAnsi="Times New Roman" w:cs="Times New Roman"/>
          <w:sz w:val="24"/>
          <w:szCs w:val="24"/>
          <w:lang w:val="da-DK"/>
        </w:rPr>
        <w:t xml:space="preserve">Mattioli et al.; </w:t>
      </w:r>
      <w:r w:rsidR="00011C0A" w:rsidRPr="0068523F">
        <w:rPr>
          <w:rFonts w:ascii="Times New Roman" w:hAnsi="Times New Roman" w:cs="Times New Roman"/>
          <w:sz w:val="24"/>
          <w:szCs w:val="24"/>
          <w:lang w:val="da-DK"/>
        </w:rPr>
        <w:t>Morin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Munblit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Pereira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Pilotto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Rass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Rauch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Soraas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Sykes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Woo et al.).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 Bland et al. 2024; Darley et al.; Ferrucci et al; Fortini et al.; Kwan et al., 2024; Morin et al.; Woo et al.)</w:t>
      </w:r>
      <w:r w:rsidR="00F7292F" w:rsidRPr="00EF7A69">
        <w:rPr>
          <w:rFonts w:ascii="Times New Roman" w:hAnsi="Times New Roman" w:cs="Times New Roman"/>
          <w:sz w:val="24"/>
          <w:szCs w:val="24"/>
          <w:lang w:val="en-US"/>
        </w:rPr>
        <w:t xml:space="preserve">. </w:t>
      </w:r>
      <w:commentRangeStart w:id="10"/>
      <w:r w:rsidR="00F7292F" w:rsidRPr="00EF7A69">
        <w:rPr>
          <w:rFonts w:ascii="Times New Roman" w:hAnsi="Times New Roman" w:cs="Times New Roman"/>
          <w:sz w:val="24"/>
          <w:szCs w:val="24"/>
          <w:lang w:val="en-US"/>
        </w:rPr>
        <w:t>These symptoms 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re</w:t>
      </w:r>
      <w:r w:rsidR="00F7292F" w:rsidRPr="00EF7A69">
        <w:rPr>
          <w:rFonts w:ascii="Times New Roman" w:hAnsi="Times New Roman" w:cs="Times New Roman"/>
          <w:sz w:val="24"/>
          <w:szCs w:val="24"/>
          <w:lang w:val="en-US"/>
        </w:rPr>
        <w:t xml:space="preserve"> </w:t>
      </w:r>
      <w:r w:rsidR="005C7593" w:rsidRPr="00EF7A69">
        <w:rPr>
          <w:rFonts w:ascii="Times New Roman" w:hAnsi="Times New Roman" w:cs="Times New Roman"/>
          <w:sz w:val="24"/>
          <w:szCs w:val="24"/>
          <w:lang w:val="en-US"/>
        </w:rPr>
        <w:lastRenderedPageBreak/>
        <w:t>term used to express mental cloudiness, slowed thinking, and cognitive fatigue (Amin-Chowdhury et al., Bland et al., 2024; Fortini et al.; Kwan et al., 2024; Widmann et al., 2023).</w:t>
      </w:r>
      <w:commentRangeEnd w:id="10"/>
      <w:r w:rsidR="005C7593" w:rsidRPr="00EF7A69">
        <w:rPr>
          <w:rStyle w:val="CommentReference"/>
          <w:rFonts w:ascii="Times New Roman" w:eastAsia="Calibri" w:hAnsi="Times New Roman" w:cs="Times New Roman"/>
          <w:kern w:val="3"/>
          <w:sz w:val="24"/>
          <w:szCs w:val="24"/>
        </w:rPr>
        <w:commentReference w:id="10"/>
      </w:r>
    </w:p>
    <w:p w14:paraId="6D0E8009" w14:textId="6197CE52"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 xml:space="preserve">(Becker et al., 2021; Damiano et al., 2022; Delgado-Alonso; Ferrucci et al., 2021; </w:t>
      </w:r>
      <w:r w:rsidRPr="0068523F">
        <w:rPr>
          <w:rFonts w:ascii="Times New Roman" w:hAnsi="Times New Roman" w:cs="Times New Roman"/>
          <w:sz w:val="24"/>
          <w:szCs w:val="24"/>
          <w:lang w:val="en-US"/>
        </w:rPr>
        <w:t xml:space="preserve">García-Sánchez;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27A6B34B"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 xml:space="preserve">and the Brief Repeatable Battery of Neuropsychological Tests (BRB-NT) (Leth et al., 2021; Mattioli et al.; Morin et al., 2021; Pilotto et al., 2021; Miskowiak et al., 2021; Becker et al., 2021; </w:t>
      </w:r>
      <w:r w:rsidR="00145EF6" w:rsidRPr="0068523F">
        <w:rPr>
          <w:rFonts w:ascii="Times New Roman" w:hAnsi="Times New Roman" w:cs="Times New Roman"/>
          <w:sz w:val="24"/>
          <w:szCs w:val="24"/>
          <w:lang w:val="en-US"/>
        </w:rPr>
        <w:t>García-Sánchez, Evans et al., 2021;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6905A8EA"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While some studies have found that PCS patients perform worse on these assessment tools (Clemente et al., 2023; Cecchetti et al., 2022 Ortelli et al., 2023; Rahimi et al., 2024), others did not oberseve significant differences compared to healthy control (Appelt et al., 2022).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(Lynch et al., 2022). This shows, that d</w:t>
      </w:r>
      <w:commentRangeStart w:id="11"/>
      <w:r w:rsidR="00145EF6" w:rsidRPr="00EF7A69">
        <w:rPr>
          <w:rFonts w:ascii="Times New Roman" w:hAnsi="Times New Roman" w:cs="Times New Roman"/>
          <w:sz w:val="24"/>
          <w:szCs w:val="24"/>
          <w:lang w:val="en-US"/>
        </w:rPr>
        <w:t xml:space="preserve">espite the broad </w:t>
      </w:r>
      <w:commentRangeEnd w:id="11"/>
      <w:r w:rsidR="00CB3C7D" w:rsidRPr="00EF7A69">
        <w:rPr>
          <w:rStyle w:val="CommentReference"/>
          <w:rFonts w:ascii="Times New Roman" w:eastAsia="Calibri" w:hAnsi="Times New Roman" w:cs="Times New Roman"/>
          <w:kern w:val="3"/>
          <w:sz w:val="24"/>
          <w:szCs w:val="24"/>
        </w:rPr>
        <w:commentReference w:id="11"/>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a considerable gap persists between subjectively reported cognitive difficulties and objectively assessed impairments. This gap highlights the complexity of measuring cognitive impairment.</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324FD185"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 xml:space="preserve">Around 22% of individuals diagnosed with PCS experience COVID-related cognitive impairment, according to a meta-analysis by Ceban et al. (2022). This finding is based on data from 43 studies, 31 of which used subjective assessments and 12 that employed objective measures. </w:t>
      </w:r>
      <w:commentRangeStart w:id="12"/>
      <w:r w:rsidRPr="00EF7A69">
        <w:rPr>
          <w:rFonts w:ascii="Times New Roman" w:hAnsi="Times New Roman" w:cs="Times New Roman"/>
          <w:sz w:val="24"/>
          <w:szCs w:val="24"/>
          <w:lang w:val="en-US"/>
        </w:rPr>
        <w:t xml:space="preserve">Notably, </w:t>
      </w:r>
      <w:commentRangeEnd w:id="12"/>
      <w:r w:rsidR="00133E16" w:rsidRPr="00EF7A69">
        <w:rPr>
          <w:rStyle w:val="CommentReference"/>
          <w:rFonts w:ascii="Times New Roman" w:eastAsia="Calibri" w:hAnsi="Times New Roman" w:cs="Times New Roman"/>
          <w:kern w:val="3"/>
          <w:sz w:val="24"/>
          <w:szCs w:val="24"/>
        </w:rPr>
        <w:commentReference w:id="12"/>
      </w:r>
      <w:r w:rsidRPr="00EF7A69">
        <w:rPr>
          <w:rFonts w:ascii="Times New Roman" w:hAnsi="Times New Roman" w:cs="Times New Roman"/>
          <w:sz w:val="24"/>
          <w:szCs w:val="24"/>
          <w:lang w:val="en-US"/>
        </w:rPr>
        <w:t xml:space="preserve">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15F29DAC"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However, most studies have reported higher rates of cognitive impairment through subjective cognitive complaints than through objective test results (</w:t>
      </w:r>
      <w:bookmarkStart w:id="13" w:name="_Hlk193926368"/>
      <w:r w:rsidRPr="00EF7A69">
        <w:rPr>
          <w:rFonts w:ascii="Times New Roman" w:hAnsi="Times New Roman" w:cs="Times New Roman"/>
          <w:sz w:val="24"/>
          <w:szCs w:val="24"/>
          <w:lang w:val="en-US"/>
        </w:rPr>
        <w:t xml:space="preserve">Schild, Scharfenberg, Kirchner et al., </w:t>
      </w:r>
      <w:r w:rsidRPr="00EF7A69">
        <w:rPr>
          <w:rFonts w:ascii="Times New Roman" w:hAnsi="Times New Roman" w:cs="Times New Roman"/>
          <w:sz w:val="24"/>
          <w:szCs w:val="24"/>
          <w:lang w:val="en-US"/>
        </w:rPr>
        <w:lastRenderedPageBreak/>
        <w:t xml:space="preserve">2023). </w:t>
      </w:r>
      <w:bookmarkEnd w:id="13"/>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objective cognitive screening tests confirmed impairment in only 25%, while extensive neurological assessment indicated impairments in 60% of these patients. </w:t>
      </w:r>
      <w:r w:rsidR="001213E0" w:rsidRPr="00EF7A69">
        <w:rPr>
          <w:rFonts w:ascii="Times New Roman" w:hAnsi="Times New Roman" w:cs="Times New Roman"/>
          <w:sz w:val="24"/>
          <w:szCs w:val="24"/>
          <w:lang w:val="en-US"/>
        </w:rPr>
        <w:t>Similarly, Go</w:t>
      </w:r>
      <w:commentRangeStart w:id="14"/>
      <w:r w:rsidR="001213E0" w:rsidRPr="00EF7A69">
        <w:rPr>
          <w:rFonts w:ascii="Times New Roman" w:hAnsi="Times New Roman" w:cs="Times New Roman"/>
          <w:sz w:val="24"/>
          <w:szCs w:val="24"/>
          <w:lang w:val="en-US"/>
        </w:rPr>
        <w:t>mzyakov</w:t>
      </w:r>
      <w:commentRangeEnd w:id="14"/>
      <w:r w:rsidR="00934BC3" w:rsidRPr="00EF7A69">
        <w:rPr>
          <w:rStyle w:val="CommentReference"/>
          <w:rFonts w:ascii="Times New Roman" w:eastAsia="Calibri" w:hAnsi="Times New Roman" w:cs="Times New Roman"/>
          <w:kern w:val="3"/>
          <w:sz w:val="24"/>
          <w:szCs w:val="24"/>
        </w:rPr>
        <w:commentReference w:id="14"/>
      </w:r>
      <w:r w:rsidR="001213E0" w:rsidRPr="00EF7A69">
        <w:rPr>
          <w:rFonts w:ascii="Times New Roman" w:hAnsi="Times New Roman" w:cs="Times New Roman"/>
          <w:sz w:val="24"/>
          <w:szCs w:val="24"/>
          <w:lang w:val="en-US"/>
        </w:rPr>
        <w:t xml:space="preserve">a (….) </w:t>
      </w:r>
      <w:r w:rsidR="00BD49C8" w:rsidRPr="00EF7A69">
        <w:rPr>
          <w:rFonts w:ascii="Times New Roman" w:hAnsi="Times New Roman" w:cs="Times New Roman"/>
          <w:sz w:val="24"/>
          <w:szCs w:val="24"/>
          <w:lang w:val="en-US"/>
        </w:rPr>
        <w:t xml:space="preserve">found that objective cognitive decline, indicated by a MoCA score &lt; 26, was detected in only 40 % of participants who reported subjective cognitive complaints. </w:t>
      </w:r>
      <w:r w:rsidRPr="00EF7A69">
        <w:rPr>
          <w:rFonts w:ascii="Times New Roman" w:hAnsi="Times New Roman" w:cs="Times New Roman"/>
          <w:sz w:val="24"/>
          <w:szCs w:val="24"/>
          <w:lang w:val="en-US"/>
        </w:rPr>
        <w:t>Moreover, Schild, Scharfberg, Kirchner,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Pr="00EF7A69">
        <w:rPr>
          <w:rFonts w:ascii="Times New Roman" w:hAnsi="Times New Roman" w:cs="Times New Roman"/>
          <w:sz w:val="24"/>
          <w:szCs w:val="24"/>
          <w:lang w:val="en-US"/>
        </w:rPr>
        <w:t xml:space="preserve">Bland et al. (2024) observed that there was no </w:t>
      </w:r>
      <w:commentRangeStart w:id="15"/>
      <w:r w:rsidRPr="00EF7A69">
        <w:rPr>
          <w:rFonts w:ascii="Times New Roman" w:hAnsi="Times New Roman" w:cs="Times New Roman"/>
          <w:sz w:val="24"/>
          <w:szCs w:val="24"/>
          <w:lang w:val="en-US"/>
        </w:rPr>
        <w:t xml:space="preserve">significant relation </w:t>
      </w:r>
      <w:commentRangeEnd w:id="15"/>
      <w:r w:rsidR="001B60AA">
        <w:rPr>
          <w:rStyle w:val="CommentReference"/>
          <w:rFonts w:ascii="Calibri" w:eastAsia="Calibri" w:hAnsi="Calibri" w:cs="Times New Roman"/>
          <w:kern w:val="3"/>
        </w:rPr>
        <w:commentReference w:id="15"/>
      </w:r>
      <w:r w:rsidRPr="00EF7A69">
        <w:rPr>
          <w:rFonts w:ascii="Times New Roman" w:hAnsi="Times New Roman" w:cs="Times New Roman"/>
          <w:sz w:val="24"/>
          <w:szCs w:val="24"/>
          <w:lang w:val="en-US"/>
        </w:rPr>
        <w:t>between objective and subjective measures of cognitive function, implying that self-reports of “brain fog” may not be reflected by objectively measured cognitive dysfunction.</w:t>
      </w:r>
      <w:r w:rsidR="00EF7A69" w:rsidRPr="00EF7A69">
        <w:rPr>
          <w:rFonts w:ascii="Times New Roman" w:hAnsi="Times New Roman" w:cs="Times New Roman"/>
          <w:sz w:val="24"/>
          <w:szCs w:val="24"/>
          <w:lang w:val="en-US"/>
        </w:rPr>
        <w:t xml:space="preserve"> This misalignment highlights the complexity of cognitive impairment and raises questions about the additional factors that may influence individuals’ perceptions of cognitive d</w:t>
      </w:r>
      <w:commentRangeStart w:id="16"/>
      <w:r w:rsidR="00EF7A69" w:rsidRPr="00EF7A69">
        <w:rPr>
          <w:rFonts w:ascii="Times New Roman" w:hAnsi="Times New Roman" w:cs="Times New Roman"/>
          <w:sz w:val="24"/>
          <w:szCs w:val="24"/>
          <w:lang w:val="en-US"/>
        </w:rPr>
        <w:t>ifficultie</w:t>
      </w:r>
      <w:commentRangeEnd w:id="16"/>
      <w:r w:rsidR="001B60AA">
        <w:rPr>
          <w:rStyle w:val="CommentReference"/>
          <w:rFonts w:ascii="Calibri" w:eastAsia="Calibri" w:hAnsi="Calibri" w:cs="Times New Roman"/>
          <w:kern w:val="3"/>
        </w:rPr>
        <w:commentReference w:id="16"/>
      </w:r>
      <w:r w:rsidR="00EF7A69" w:rsidRPr="00EF7A69">
        <w:rPr>
          <w:rFonts w:ascii="Times New Roman" w:hAnsi="Times New Roman" w:cs="Times New Roman"/>
          <w:sz w:val="24"/>
          <w:szCs w:val="24"/>
          <w:lang w:val="en-US"/>
        </w:rPr>
        <w:t xml:space="preserve">s. </w:t>
      </w:r>
    </w:p>
    <w:p w14:paraId="2B2F0369" w14:textId="76E73F90" w:rsidR="00265713" w:rsidRPr="00265713" w:rsidRDefault="00265713" w:rsidP="0026571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Psychiatric and </w:t>
      </w:r>
      <w:commentRangeStart w:id="17"/>
      <w:r>
        <w:rPr>
          <w:rFonts w:ascii="Times New Roman" w:hAnsi="Times New Roman" w:cs="Times New Roman"/>
          <w:b/>
          <w:bCs/>
          <w:sz w:val="24"/>
          <w:szCs w:val="24"/>
          <w:lang w:val="en-US"/>
        </w:rPr>
        <w:t xml:space="preserve">health-related symptoms influencing </w:t>
      </w:r>
      <w:commentRangeEnd w:id="17"/>
      <w:r>
        <w:rPr>
          <w:rStyle w:val="CommentReference"/>
          <w:rFonts w:ascii="Calibri" w:eastAsia="Calibri" w:hAnsi="Calibri" w:cs="Times New Roman"/>
          <w:kern w:val="3"/>
        </w:rPr>
        <w:commentReference w:id="17"/>
      </w:r>
    </w:p>
    <w:p w14:paraId="1E3E8F24" w14:textId="2961E230" w:rsidR="00732125" w:rsidRPr="00732125" w:rsidRDefault="003A2B9F" w:rsidP="00265713">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p>
    <w:p w14:paraId="13040264" w14:textId="77777777" w:rsidR="003A2B9F" w:rsidRDefault="00ED4388" w:rsidP="00732125">
      <w:pPr>
        <w:spacing w:line="360" w:lineRule="auto"/>
        <w:ind w:firstLine="708"/>
        <w:rPr>
          <w:rFonts w:ascii="Times New Roman" w:hAnsi="Times New Roman" w:cs="Times New Roman"/>
          <w:sz w:val="24"/>
          <w:szCs w:val="24"/>
          <w:lang w:val="en-US"/>
        </w:rPr>
      </w:pPr>
      <w:r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Pr="00B22827">
        <w:rPr>
          <w:rFonts w:ascii="Times New Roman" w:hAnsi="Times New Roman" w:cs="Times New Roman"/>
          <w:sz w:val="24"/>
          <w:szCs w:val="24"/>
          <w:lang w:val="en-US"/>
        </w:rPr>
        <w:t xml:space="preserve">patients often experience a range of other </w:t>
      </w:r>
      <w:commentRangeStart w:id="18"/>
      <w:r w:rsidR="009C4C78">
        <w:rPr>
          <w:rFonts w:ascii="Times New Roman" w:hAnsi="Times New Roman" w:cs="Times New Roman"/>
          <w:sz w:val="24"/>
          <w:szCs w:val="24"/>
          <w:lang w:val="en-US"/>
        </w:rPr>
        <w:t xml:space="preserve">psychiatric and health-related </w:t>
      </w:r>
      <w:commentRangeEnd w:id="18"/>
      <w:r w:rsidR="009C4C78">
        <w:rPr>
          <w:rStyle w:val="CommentReference"/>
          <w:rFonts w:ascii="Calibri" w:eastAsia="Calibri" w:hAnsi="Calibri" w:cs="Times New Roman"/>
          <w:kern w:val="3"/>
        </w:rPr>
        <w:commentReference w:id="18"/>
      </w:r>
      <w:r w:rsidRPr="00B22827">
        <w:rPr>
          <w:rFonts w:ascii="Times New Roman" w:hAnsi="Times New Roman" w:cs="Times New Roman"/>
          <w:sz w:val="24"/>
          <w:szCs w:val="24"/>
          <w:lang w:val="en-US"/>
        </w:rPr>
        <w:t>symptoms, with fatigue being the most commonly reported alongside cognitive difficulties (</w:t>
      </w:r>
      <w:r w:rsidRPr="00B22827">
        <w:rPr>
          <w:rFonts w:ascii="Times New Roman" w:hAnsi="Times New Roman" w:cs="Times New Roman"/>
          <w:sz w:val="24"/>
          <w:szCs w:val="24"/>
          <w:lang w:val="en-US"/>
        </w:rPr>
        <w:t>Holdsworth et al.</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2022</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Premraj et al.</w:t>
      </w:r>
      <w:r w:rsidRPr="00B22827">
        <w:rPr>
          <w:rFonts w:ascii="Times New Roman" w:hAnsi="Times New Roman" w:cs="Times New Roman"/>
          <w:sz w:val="24"/>
          <w:szCs w:val="24"/>
          <w:lang w:val="en-US"/>
        </w:rPr>
        <w:t xml:space="preserve">, 2022; WHO, 2021). </w:t>
      </w:r>
      <w:r w:rsidRPr="00EB03BF">
        <w:rPr>
          <w:rFonts w:ascii="Times New Roman" w:hAnsi="Times New Roman" w:cs="Times New Roman"/>
          <w:sz w:val="24"/>
          <w:szCs w:val="24"/>
          <w:lang w:val="en-US"/>
        </w:rPr>
        <w:t xml:space="preserve">Axiety,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w:t>
      </w:r>
      <w:r w:rsidR="00EB03BF" w:rsidRPr="00EB03BF">
        <w:rPr>
          <w:rFonts w:ascii="Times New Roman" w:hAnsi="Times New Roman"/>
          <w:sz w:val="24"/>
          <w:szCs w:val="24"/>
          <w:lang w:val="en-US"/>
        </w:rPr>
        <w:t>Almeria, Cejudo, Sotoca, Deus &amp; Krupinski, 2020</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Badinlou et al.,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Premraj et al., 2022</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w:t>
      </w:r>
      <w:r w:rsidR="00F938B5">
        <w:rPr>
          <w:rFonts w:ascii="Times New Roman" w:hAnsi="Times New Roman" w:cs="Times New Roman"/>
          <w:sz w:val="24"/>
          <w:szCs w:val="24"/>
          <w:lang w:val="en-US"/>
        </w:rPr>
        <w:t xml:space="preserve">Almeria et al., 2020; Schild et al., 2023). </w:t>
      </w:r>
      <w:r w:rsidR="00CE4DAB">
        <w:rPr>
          <w:rFonts w:ascii="Times New Roman" w:hAnsi="Times New Roman" w:cs="Times New Roman"/>
          <w:sz w:val="24"/>
          <w:szCs w:val="24"/>
          <w:lang w:val="en-US"/>
        </w:rPr>
        <w:t xml:space="preserve">One study found that among ambulatory patients, objective cognitive test results were closely linked to anxiety, depression, fatigue and pain, a pattern that was not observed in hospitalized individuals </w:t>
      </w:r>
      <w:r w:rsidR="00CE4DAB">
        <w:rPr>
          <w:rFonts w:ascii="Times New Roman" w:hAnsi="Times New Roman" w:cs="Times New Roman"/>
          <w:sz w:val="24"/>
          <w:szCs w:val="24"/>
          <w:lang w:val="en-US"/>
        </w:rPr>
        <w:t>(Blackmon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19" w:name="_Hlk193971605"/>
      <w:r w:rsidR="00EE4F9A">
        <w:rPr>
          <w:rFonts w:ascii="Times New Roman" w:hAnsi="Times New Roman" w:cs="Times New Roman"/>
          <w:sz w:val="24"/>
          <w:szCs w:val="24"/>
          <w:lang w:val="en-US"/>
        </w:rPr>
        <w:t>Gomzyakova et al., 2022</w:t>
      </w:r>
      <w:bookmarkEnd w:id="19"/>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and depression, anxiety, sleep 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 et al.,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w:t>
      </w:r>
      <w:r w:rsidR="00EE4F9A">
        <w:rPr>
          <w:rFonts w:ascii="Times New Roman" w:hAnsi="Times New Roman" w:cs="Times New Roman"/>
          <w:sz w:val="24"/>
          <w:szCs w:val="24"/>
          <w:lang w:val="en-US"/>
        </w:rPr>
        <w:t>Henneghan et al., 2022</w:t>
      </w:r>
      <w:r w:rsidR="00EE4F9A">
        <w:rPr>
          <w:rFonts w:ascii="Times New Roman" w:hAnsi="Times New Roman" w:cs="Times New Roman"/>
          <w:sz w:val="24"/>
          <w:szCs w:val="24"/>
          <w:lang w:val="en-US"/>
        </w:rPr>
        <w:t xml:space="preserve">; </w:t>
      </w:r>
      <w:r w:rsidR="00EE4F9A">
        <w:rPr>
          <w:rFonts w:ascii="Times New Roman" w:hAnsi="Times New Roman" w:cs="Times New Roman"/>
          <w:sz w:val="24"/>
          <w:szCs w:val="24"/>
          <w:lang w:val="en-US"/>
        </w:rPr>
        <w:t>Gomzyakova et al., 2022</w:t>
      </w:r>
      <w:r w:rsidR="00EE4F9A">
        <w:rPr>
          <w:rFonts w:ascii="Times New Roman" w:hAnsi="Times New Roman" w:cs="Times New Roman"/>
          <w:sz w:val="24"/>
          <w:szCs w:val="24"/>
          <w:lang w:val="en-US"/>
        </w:rPr>
        <w:t>).</w:t>
      </w:r>
      <w:r w:rsidR="005A6EAB">
        <w:rPr>
          <w:rFonts w:ascii="Times New Roman" w:hAnsi="Times New Roman" w:cs="Times New Roman"/>
          <w:sz w:val="24"/>
          <w:szCs w:val="24"/>
          <w:lang w:val="en-US"/>
        </w:rPr>
        <w:t xml:space="preserve"> </w:t>
      </w:r>
      <w:commentRangeStart w:id="20"/>
      <w:r w:rsidR="005A6EAB">
        <w:rPr>
          <w:rFonts w:ascii="Times New Roman" w:hAnsi="Times New Roman" w:cs="Times New Roman"/>
          <w:sz w:val="24"/>
          <w:szCs w:val="24"/>
          <w:lang w:val="en-US"/>
        </w:rPr>
        <w:t xml:space="preserve">These findings are supported by another study, showing that </w:t>
      </w:r>
      <w:r w:rsidR="005A6EAB">
        <w:rPr>
          <w:rFonts w:ascii="Times New Roman" w:hAnsi="Times New Roman" w:cs="Times New Roman"/>
          <w:sz w:val="24"/>
          <w:szCs w:val="24"/>
          <w:lang w:val="en-US"/>
        </w:rPr>
        <w:lastRenderedPageBreak/>
        <w:t>cognitive impairment and fatigue are significantly associated with depression, anxiety, and sleep disturbance (Badinlou et al., 2022).</w:t>
      </w:r>
      <w:commentRangeEnd w:id="20"/>
      <w:r w:rsidR="00732125">
        <w:rPr>
          <w:rStyle w:val="CommentReference"/>
          <w:rFonts w:ascii="Calibri" w:eastAsia="Calibri" w:hAnsi="Calibri" w:cs="Times New Roman"/>
          <w:kern w:val="3"/>
        </w:rPr>
        <w:commentReference w:id="20"/>
      </w:r>
      <w:r w:rsidR="00732125">
        <w:rPr>
          <w:rFonts w:ascii="Times New Roman" w:hAnsi="Times New Roman" w:cs="Times New Roman"/>
          <w:sz w:val="24"/>
          <w:szCs w:val="24"/>
          <w:lang w:val="en-US"/>
        </w:rPr>
        <w:t xml:space="preserve"> </w:t>
      </w:r>
    </w:p>
    <w:p w14:paraId="68E631C5" w14:textId="366862E7" w:rsidR="001764A3" w:rsidRPr="00991352"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and further complemented by depression and sleep disturbance (</w:t>
      </w:r>
      <w:r w:rsidR="002E0A0A">
        <w:rPr>
          <w:rFonts w:ascii="Times New Roman" w:hAnsi="Times New Roman" w:cs="Times New Roman"/>
          <w:sz w:val="24"/>
          <w:szCs w:val="24"/>
          <w:lang w:val="en-US"/>
        </w:rPr>
        <w:t>Henneghan et al., 2022</w:t>
      </w:r>
      <w:r w:rsidR="002E0A0A">
        <w:rPr>
          <w:rFonts w:ascii="Times New Roman" w:hAnsi="Times New Roman" w:cs="Times New Roman"/>
          <w:sz w:val="24"/>
          <w:szCs w:val="24"/>
          <w:lang w:val="en-US"/>
        </w:rPr>
        <w:t xml:space="preserve">; </w:t>
      </w:r>
      <w:r w:rsidR="002E0A0A">
        <w:rPr>
          <w:rFonts w:ascii="Times New Roman" w:hAnsi="Times New Roman" w:cs="Times New Roman"/>
          <w:sz w:val="24"/>
          <w:szCs w:val="24"/>
          <w:lang w:val="en-US"/>
        </w:rPr>
        <w:t>Gomzyakova et al., 2022</w:t>
      </w:r>
      <w:r w:rsidR="002E0A0A">
        <w:rPr>
          <w:rFonts w:ascii="Times New Roman" w:hAnsi="Times New Roman" w:cs="Times New Roman"/>
          <w:sz w:val="24"/>
          <w:szCs w:val="24"/>
          <w:lang w:val="en-US"/>
        </w:rPr>
        <w:t xml:space="preserve">) </w:t>
      </w:r>
      <w:r w:rsidR="00732125">
        <w:rPr>
          <w:rFonts w:ascii="Times New Roman" w:hAnsi="Times New Roman" w:cs="Times New Roman"/>
          <w:sz w:val="24"/>
          <w:szCs w:val="24"/>
          <w:lang w:val="en-US"/>
        </w:rPr>
        <w:t xml:space="preserve">than by objective cognitive performance. </w:t>
      </w:r>
      <w:r w:rsidR="001764A3" w:rsidRPr="00991352">
        <w:rPr>
          <w:rFonts w:ascii="Times New Roman" w:hAnsi="Times New Roman" w:cs="Times New Roman"/>
          <w:sz w:val="24"/>
          <w:szCs w:val="24"/>
          <w:lang w:val="en-US"/>
        </w:rPr>
        <w:tab/>
      </w:r>
    </w:p>
    <w:p w14:paraId="0622BD4B" w14:textId="77777777" w:rsidR="001764A3" w:rsidRPr="001764A3" w:rsidRDefault="001764A3" w:rsidP="001764A3">
      <w:pPr>
        <w:ind w:firstLine="708"/>
        <w:rPr>
          <w:lang w:val="en-US"/>
        </w:rPr>
      </w:pPr>
    </w:p>
    <w:p w14:paraId="601E863A" w14:textId="77777777" w:rsidR="001764A3" w:rsidRPr="0068523F" w:rsidRDefault="001764A3" w:rsidP="001764A3">
      <w:pPr>
        <w:spacing w:line="360" w:lineRule="auto"/>
        <w:rPr>
          <w:rFonts w:ascii="Times New Roman" w:hAnsi="Times New Roman" w:cs="Times New Roman"/>
          <w:b/>
          <w:bCs/>
          <w:sz w:val="24"/>
          <w:szCs w:val="24"/>
          <w:lang w:val="en-US"/>
        </w:rPr>
      </w:pPr>
      <w:r w:rsidRPr="0068523F">
        <w:rPr>
          <w:rFonts w:ascii="Times New Roman" w:hAnsi="Times New Roman" w:cs="Times New Roman"/>
          <w:b/>
          <w:bCs/>
          <w:sz w:val="24"/>
          <w:szCs w:val="24"/>
          <w:lang w:val="en-US"/>
        </w:rPr>
        <w:t>Psychological and Physiological factors influencing (perceived) Cognition/or just Factors influencing perceived cognition</w:t>
      </w:r>
    </w:p>
    <w:p w14:paraId="0E105071" w14:textId="77777777" w:rsidR="001764A3" w:rsidRPr="001764A3" w:rsidRDefault="001764A3" w:rsidP="001764A3">
      <w:pPr>
        <w:pStyle w:val="ListParagraph"/>
        <w:numPr>
          <w:ilvl w:val="1"/>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Fatigue</w:t>
      </w:r>
    </w:p>
    <w:p w14:paraId="22EAABB6" w14:textId="77777777" w:rsidR="001764A3" w:rsidRPr="001764A3" w:rsidRDefault="001764A3" w:rsidP="001764A3">
      <w:pPr>
        <w:pStyle w:val="ListParagraph"/>
        <w:numPr>
          <w:ilvl w:val="1"/>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Sleep Disturbances</w:t>
      </w:r>
    </w:p>
    <w:p w14:paraId="1FCA227C" w14:textId="77777777" w:rsidR="001764A3" w:rsidRPr="001764A3" w:rsidRDefault="001764A3" w:rsidP="001764A3">
      <w:pPr>
        <w:pStyle w:val="ListParagraph"/>
        <w:numPr>
          <w:ilvl w:val="1"/>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Anxiety and Depression</w:t>
      </w:r>
    </w:p>
    <w:p w14:paraId="2899BFD2" w14:textId="77777777" w:rsidR="001764A3" w:rsidRPr="0068523F" w:rsidRDefault="001764A3" w:rsidP="001764A3">
      <w:pPr>
        <w:pStyle w:val="ListParagraph"/>
        <w:numPr>
          <w:ilvl w:val="1"/>
          <w:numId w:val="1"/>
        </w:numPr>
        <w:spacing w:line="360" w:lineRule="auto"/>
        <w:rPr>
          <w:rFonts w:ascii="Times New Roman" w:hAnsi="Times New Roman" w:cs="Times New Roman"/>
          <w:sz w:val="24"/>
          <w:szCs w:val="24"/>
          <w:lang w:val="en-US"/>
        </w:rPr>
      </w:pPr>
      <w:r w:rsidRPr="0068523F">
        <w:rPr>
          <w:rFonts w:ascii="Times New Roman" w:hAnsi="Times New Roman" w:cs="Times New Roman"/>
          <w:sz w:val="24"/>
          <w:szCs w:val="24"/>
          <w:lang w:val="en-US"/>
        </w:rPr>
        <w:t>Structural and Functional changes in brain</w:t>
      </w:r>
    </w:p>
    <w:p w14:paraId="2D60ADC9"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EEG in cognitive impairment</w:t>
      </w:r>
    </w:p>
    <w:p w14:paraId="70F7D155" w14:textId="4E3DE101" w:rsidR="001764A3" w:rsidRPr="0068523F" w:rsidRDefault="001764A3" w:rsidP="001764A3">
      <w:pPr>
        <w:pStyle w:val="ListParagraph"/>
        <w:numPr>
          <w:ilvl w:val="1"/>
          <w:numId w:val="1"/>
        </w:numPr>
        <w:spacing w:line="360" w:lineRule="auto"/>
        <w:rPr>
          <w:rFonts w:ascii="Times New Roman" w:hAnsi="Times New Roman" w:cs="Times New Roman"/>
          <w:sz w:val="24"/>
          <w:szCs w:val="24"/>
          <w:lang w:val="en-US"/>
        </w:rPr>
      </w:pPr>
      <w:r w:rsidRPr="0068523F">
        <w:rPr>
          <w:rFonts w:ascii="Times New Roman" w:hAnsi="Times New Roman" w:cs="Times New Roman"/>
          <w:sz w:val="24"/>
          <w:szCs w:val="24"/>
          <w:lang w:val="en-US"/>
        </w:rPr>
        <w:t>EEG as a Method in cognitive research</w:t>
      </w:r>
    </w:p>
    <w:p w14:paraId="36EDC2E6" w14:textId="78F1D986" w:rsidR="000E2412" w:rsidRPr="0068523F" w:rsidRDefault="000E2412" w:rsidP="000E2412">
      <w:pPr>
        <w:spacing w:line="360" w:lineRule="auto"/>
        <w:rPr>
          <w:rFonts w:ascii="Times New Roman" w:hAnsi="Times New Roman" w:cs="Times New Roman"/>
          <w:sz w:val="24"/>
          <w:szCs w:val="24"/>
          <w:lang w:val="en-US"/>
        </w:rPr>
      </w:pPr>
      <w:r>
        <w:rPr>
          <w:rFonts w:ascii="Times New Roman" w:hAnsi="Times New Roman"/>
          <w:sz w:val="24"/>
          <w:szCs w:val="24"/>
          <w:lang w:val="en-US"/>
        </w:rPr>
        <w:t xml:space="preserve">A common method for characterizing </w:t>
      </w:r>
      <w:r w:rsidRPr="00617E43">
        <w:rPr>
          <w:rFonts w:ascii="Times New Roman" w:hAnsi="Times New Roman" w:cs="Times New Roman"/>
          <w:sz w:val="24"/>
          <w:szCs w:val="24"/>
          <w:lang w:val="en-US"/>
        </w:rPr>
        <w:t xml:space="preserve">rsEEG is to </w:t>
      </w:r>
      <w:r>
        <w:rPr>
          <w:rFonts w:ascii="Times New Roman" w:hAnsi="Times New Roman"/>
          <w:sz w:val="24"/>
          <w:szCs w:val="24"/>
          <w:lang w:val="en-US"/>
        </w:rPr>
        <w:t>decompose</w:t>
      </w:r>
      <w:r w:rsidRPr="00617E43">
        <w:rPr>
          <w:rFonts w:ascii="Times New Roman" w:hAnsi="Times New Roman" w:cs="Times New Roman"/>
          <w:sz w:val="24"/>
          <w:szCs w:val="24"/>
          <w:lang w:val="en-US"/>
        </w:rPr>
        <w:t xml:space="preserve"> oscillatory signal into spectral power across distinct frequency bands </w:t>
      </w:r>
      <w:r w:rsidRPr="00617E43">
        <w:rPr>
          <w:rStyle w:val="cf01"/>
          <w:rFonts w:ascii="Times New Roman" w:hAnsi="Times New Roman" w:cs="Times New Roman"/>
          <w:sz w:val="24"/>
          <w:szCs w:val="24"/>
          <w:lang w:val="en-US"/>
        </w:rPr>
        <w:t>(Babiloni et al., 2016; Perez et al., 2024)</w:t>
      </w:r>
      <w:r>
        <w:rPr>
          <w:rStyle w:val="cf01"/>
          <w:rFonts w:ascii="Times New Roman" w:hAnsi="Times New Roman" w:cs="Times New Roman"/>
          <w:sz w:val="24"/>
          <w:szCs w:val="24"/>
          <w:lang w:val="en-US"/>
        </w:rPr>
        <w:t>.</w:t>
      </w:r>
      <w:r w:rsidRPr="00617E43">
        <w:rPr>
          <w:rStyle w:val="cf01"/>
          <w:rFonts w:ascii="Times New Roman" w:hAnsi="Times New Roman" w:cs="Times New Roman"/>
          <w:sz w:val="24"/>
          <w:szCs w:val="24"/>
          <w:lang w:val="en-US"/>
        </w:rPr>
        <w:t xml:space="preserve"> </w:t>
      </w:r>
      <w:r>
        <w:rPr>
          <w:rStyle w:val="cf01"/>
          <w:rFonts w:ascii="Times New Roman" w:hAnsi="Times New Roman" w:cs="Times New Roman"/>
          <w:sz w:val="24"/>
          <w:szCs w:val="24"/>
          <w:lang w:val="en-US"/>
        </w:rPr>
        <w:t>S</w:t>
      </w:r>
      <w:r w:rsidRPr="00617E43">
        <w:rPr>
          <w:rStyle w:val="cf01"/>
          <w:rFonts w:ascii="Times New Roman" w:hAnsi="Times New Roman" w:cs="Times New Roman"/>
          <w:sz w:val="24"/>
          <w:szCs w:val="24"/>
          <w:lang w:val="en-US"/>
        </w:rPr>
        <w:t>pectral power reflects the distribution of neural activity at</w:t>
      </w:r>
      <w:r>
        <w:rPr>
          <w:rStyle w:val="cf01"/>
          <w:rFonts w:ascii="Times New Roman" w:hAnsi="Times New Roman" w:cs="Times New Roman"/>
          <w:sz w:val="24"/>
          <w:szCs w:val="24"/>
          <w:lang w:val="en-US"/>
        </w:rPr>
        <w:t xml:space="preserve"> </w:t>
      </w:r>
      <w:r w:rsidRPr="00617E43">
        <w:rPr>
          <w:rStyle w:val="cf01"/>
          <w:rFonts w:ascii="Times New Roman" w:hAnsi="Times New Roman" w:cs="Times New Roman"/>
          <w:sz w:val="24"/>
          <w:szCs w:val="24"/>
          <w:lang w:val="en-US"/>
        </w:rPr>
        <w:t>specific frequenc</w:t>
      </w:r>
      <w:r>
        <w:rPr>
          <w:rStyle w:val="cf01"/>
          <w:rFonts w:ascii="Times New Roman" w:hAnsi="Times New Roman" w:cs="Times New Roman"/>
          <w:sz w:val="24"/>
          <w:szCs w:val="24"/>
          <w:lang w:val="en-US"/>
        </w:rPr>
        <w:t>ies</w:t>
      </w:r>
      <w:r w:rsidRPr="00617E43">
        <w:rPr>
          <w:rStyle w:val="cf01"/>
          <w:rFonts w:ascii="Times New Roman" w:hAnsi="Times New Roman" w:cs="Times New Roman"/>
          <w:sz w:val="24"/>
          <w:szCs w:val="24"/>
          <w:lang w:val="en-US"/>
        </w:rPr>
        <w:t xml:space="preserve"> and is </w:t>
      </w:r>
      <w:r>
        <w:rPr>
          <w:rStyle w:val="cf01"/>
          <w:rFonts w:ascii="Times New Roman" w:hAnsi="Times New Roman" w:cs="Times New Roman"/>
          <w:sz w:val="24"/>
          <w:szCs w:val="24"/>
          <w:lang w:val="en-US"/>
        </w:rPr>
        <w:t>associated with</w:t>
      </w:r>
      <w:r w:rsidRPr="00617E43">
        <w:rPr>
          <w:rStyle w:val="cf01"/>
          <w:rFonts w:ascii="Times New Roman" w:hAnsi="Times New Roman" w:cs="Times New Roman"/>
          <w:sz w:val="24"/>
          <w:szCs w:val="24"/>
          <w:lang w:val="en-US"/>
        </w:rPr>
        <w:t xml:space="preserve"> various cognitive processes (Babiloni et al., 2016; Perez et al., 2024; Ward, 2003).</w:t>
      </w:r>
      <w:r>
        <w:rPr>
          <w:rStyle w:val="cf01"/>
          <w:lang w:val="en-US"/>
        </w:rPr>
        <w:t xml:space="preserve"> </w:t>
      </w:r>
      <w:commentRangeStart w:id="21"/>
      <w:commentRangeEnd w:id="21"/>
      <w:r>
        <w:rPr>
          <w:rStyle w:val="CommentReference"/>
        </w:rPr>
        <w:commentReference w:id="21"/>
      </w:r>
    </w:p>
    <w:p w14:paraId="6E26977F" w14:textId="120BA4D5" w:rsidR="001764A3" w:rsidRPr="0068523F" w:rsidRDefault="001764A3" w:rsidP="001764A3">
      <w:pPr>
        <w:pStyle w:val="ListParagraph"/>
        <w:numPr>
          <w:ilvl w:val="1"/>
          <w:numId w:val="1"/>
        </w:numPr>
        <w:spacing w:line="360" w:lineRule="auto"/>
        <w:rPr>
          <w:rFonts w:ascii="Times New Roman" w:hAnsi="Times New Roman" w:cs="Times New Roman"/>
          <w:sz w:val="24"/>
          <w:szCs w:val="24"/>
          <w:lang w:val="en-US"/>
        </w:rPr>
      </w:pPr>
      <w:r w:rsidRPr="0068523F">
        <w:rPr>
          <w:rFonts w:ascii="Times New Roman" w:hAnsi="Times New Roman" w:cs="Times New Roman"/>
          <w:sz w:val="24"/>
          <w:szCs w:val="24"/>
          <w:lang w:val="en-US"/>
        </w:rPr>
        <w:t>EEG (alterations) in cognitive decline (specifically beta and delta, seperate points?)</w:t>
      </w:r>
    </w:p>
    <w:p w14:paraId="63BF3613" w14:textId="5F143659" w:rsidR="00126340" w:rsidRPr="0068523F" w:rsidRDefault="00126340" w:rsidP="0012634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described, SCD and MCI are distinct measures of cognitive difficulties, yet they are interconnected and can both be observed in patients with PCS. Since SCD can progress to MCI, and MCI can further advance to AD, identifying early and reliable biomarkers for both conditions is crucial for maintaining cognitive health and delaying or preventing disease progression (Abdulrab &amp; Heun, 2008). Given this clinical importance of detecting cognitive impairment as early as possible, electroencephalography (EEG) has been proven to be a valuable tool for assessing both SCI (Rossini et al., 2007) and MCI/AD (Babiloni et al., 2011; Dierks, Frölich, Ihl &amp; Maurer, 1994; Jeong, 2024; Perez, Duque, Hidalgo &amp; Salvador, 2024; Celesia et al., 1987, Rossini et al., 2007, Rossini, 2009, Yener et al., 2008, Yener et al., 2009). </w:t>
      </w:r>
      <w:commentRangeStart w:id="22"/>
      <w:commentRangeStart w:id="23"/>
      <w:commentRangeStart w:id="24"/>
      <w:r w:rsidRPr="00991352">
        <w:rPr>
          <w:rFonts w:ascii="Times New Roman" w:hAnsi="Times New Roman" w:cs="Times New Roman"/>
          <w:sz w:val="24"/>
          <w:szCs w:val="24"/>
          <w:lang w:val="en-US"/>
        </w:rPr>
        <w:t xml:space="preserve">Babiloni et al. (2021) came to the conclusion, that EEG can serve as an supportive diagnostic </w:t>
      </w:r>
      <w:r w:rsidRPr="00991352">
        <w:rPr>
          <w:rFonts w:ascii="Times New Roman" w:hAnsi="Times New Roman" w:cs="Times New Roman"/>
          <w:sz w:val="24"/>
          <w:szCs w:val="24"/>
          <w:lang w:val="en-US"/>
        </w:rPr>
        <w:lastRenderedPageBreak/>
        <w:t>tool for cognitive impairment, detecting brain dysfunction even before reaching pathological diagnostic criteria.</w:t>
      </w:r>
      <w:commentRangeEnd w:id="22"/>
      <w:r w:rsidRPr="00991352">
        <w:rPr>
          <w:rStyle w:val="CommentReference1"/>
          <w:rFonts w:ascii="Times New Roman" w:hAnsi="Times New Roman" w:cs="Times New Roman"/>
          <w:sz w:val="24"/>
          <w:szCs w:val="24"/>
        </w:rPr>
        <w:commentReference w:id="22"/>
      </w:r>
      <w:commentRangeEnd w:id="23"/>
      <w:r w:rsidRPr="00991352">
        <w:rPr>
          <w:rStyle w:val="Kommentarhenvisning"/>
          <w:rFonts w:ascii="Times New Roman" w:hAnsi="Times New Roman" w:cs="Times New Roman"/>
          <w:sz w:val="24"/>
          <w:szCs w:val="24"/>
        </w:rPr>
        <w:commentReference w:id="23"/>
      </w:r>
      <w:commentRangeEnd w:id="24"/>
      <w:r w:rsidRPr="00991352">
        <w:rPr>
          <w:rStyle w:val="Kommentarhenvisning"/>
          <w:rFonts w:ascii="Times New Roman" w:hAnsi="Times New Roman" w:cs="Times New Roman"/>
          <w:sz w:val="24"/>
          <w:szCs w:val="24"/>
        </w:rPr>
        <w:commentReference w:id="24"/>
      </w:r>
    </w:p>
    <w:p w14:paraId="598ED972"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5838E36C"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Hypotheses</w:t>
      </w:r>
    </w:p>
    <w:p w14:paraId="62D3EE5F" w14:textId="3B594924" w:rsidR="00E34070" w:rsidRPr="0068523F" w:rsidRDefault="001225F3">
      <w:pPr>
        <w:rPr>
          <w:lang w:val="en-US"/>
        </w:rPr>
      </w:pPr>
      <w:r w:rsidRPr="0068523F">
        <w:rPr>
          <w:lang w:val="en-US"/>
        </w:rPr>
        <w:t>This study analyzed the congruence of subjective and objective cognitive performance in a cohort of patients initially presenting with SCC or fatigue as part of PCS. To our knowledge, this is the first study to report domain-specific findings. Other factors that might influence subjective perception of cognition, such as depression, anxiety, sleep, quality of life, demographic variables, and personality factors, were taken into account</w:t>
      </w:r>
      <w:r w:rsidR="000035FF" w:rsidRPr="0068523F">
        <w:rPr>
          <w:lang w:val="en-US"/>
        </w:rPr>
        <w:t xml:space="preserve"> (stolen from Schild et al. 2023).</w:t>
      </w:r>
    </w:p>
    <w:p w14:paraId="6B57B1EF" w14:textId="1E51FF15" w:rsidR="00F74FE8" w:rsidRPr="0068523F" w:rsidRDefault="00F74FE8">
      <w:pPr>
        <w:rPr>
          <w:lang w:val="en-US"/>
        </w:rPr>
      </w:pPr>
    </w:p>
    <w:p w14:paraId="671F3644" w14:textId="77777777" w:rsidR="00F74FE8" w:rsidRPr="0068523F" w:rsidRDefault="00F74FE8" w:rsidP="00F74FE8">
      <w:pPr>
        <w:spacing w:line="360" w:lineRule="auto"/>
        <w:rPr>
          <w:lang w:val="en-US"/>
        </w:rPr>
      </w:pPr>
      <w:r>
        <w:rPr>
          <w:rFonts w:ascii="Times New Roman" w:hAnsi="Times New Roman" w:cs="Times New Roman"/>
          <w:sz w:val="24"/>
          <w:szCs w:val="24"/>
          <w:lang w:val="en-US"/>
        </w:rPr>
        <w:t xml:space="preserve">Hasting et al. (2023): </w:t>
      </w:r>
      <w:r w:rsidRPr="0068523F">
        <w:rPr>
          <w:lang w:val="en-US"/>
        </w:rPr>
        <w:t>Cognitive screening using the MoCA failed to reliably detect the presence of cognitive deficits, as it mostly yielded results within the normal range. Moreover, elderly patients with mild cognitive impairment may have an increased risk of converting to dementia status (</w:t>
      </w:r>
      <w:hyperlink r:id="rId12" w:anchor="c34" w:history="1">
        <w:r w:rsidRPr="0068523F">
          <w:rPr>
            <w:rStyle w:val="Hyperlink"/>
            <w:lang w:val="en-US"/>
          </w:rPr>
          <w:t>Liu et al., 2021</w:t>
        </w:r>
      </w:hyperlink>
      <w:r w:rsidRPr="0068523F">
        <w:rPr>
          <w:lang w:val="en-US"/>
        </w:rPr>
        <w:t>).</w:t>
      </w:r>
    </w:p>
    <w:p w14:paraId="4AB399C7" w14:textId="77777777" w:rsidR="00F74FE8" w:rsidRPr="0068523F" w:rsidRDefault="00F74FE8">
      <w:pPr>
        <w:rPr>
          <w:lang w:val="en-US"/>
        </w:rPr>
      </w:pPr>
    </w:p>
    <w:p w14:paraId="57046E77" w14:textId="600EA837" w:rsidR="0052428A" w:rsidRPr="0068523F" w:rsidRDefault="0052428A">
      <w:pPr>
        <w:rPr>
          <w:lang w:val="en-US"/>
        </w:rPr>
      </w:pPr>
    </w:p>
    <w:p w14:paraId="2D582FC8" w14:textId="43077841" w:rsidR="0052428A" w:rsidRPr="0068523F" w:rsidRDefault="0052428A">
      <w:pPr>
        <w:rPr>
          <w:lang w:val="en-US"/>
        </w:rPr>
      </w:pPr>
      <w:commentRangeStart w:id="25"/>
      <w:r w:rsidRPr="0068523F">
        <w:rPr>
          <w:lang w:val="en-US"/>
        </w:rPr>
        <w:t>t “long/post-COVID syndrome” (hereinafter jointly referred to as PCS)</w:t>
      </w:r>
      <w:commentRangeEnd w:id="25"/>
      <w:r w:rsidR="00CA267A">
        <w:rPr>
          <w:rStyle w:val="CommentReference"/>
          <w:rFonts w:ascii="Calibri" w:eastAsia="Calibri" w:hAnsi="Calibri" w:cs="Times New Roman"/>
          <w:kern w:val="3"/>
        </w:rPr>
        <w:commentReference w:id="25"/>
      </w:r>
    </w:p>
    <w:sectPr w:rsidR="0052428A"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e Arnau Martinez" w:date="2025-03-17T17:46:00Z" w:initials="Mie Arnau">
    <w:p w14:paraId="1C1B9639" w14:textId="77777777" w:rsidR="001764A3" w:rsidRDefault="001764A3" w:rsidP="001764A3">
      <w:pPr>
        <w:pStyle w:val="Kommentartekst"/>
      </w:pPr>
      <w:r>
        <w:rPr>
          <w:rStyle w:val="CommentReference"/>
        </w:rPr>
        <w:annotationRef/>
      </w:r>
      <w:r>
        <w:t>In general, I really like your way of writing. I think it is super clear sentences and not too complicated language which also gives a sense that you really know what you are writing about.</w:t>
      </w:r>
    </w:p>
    <w:p w14:paraId="695ED428" w14:textId="77777777" w:rsidR="001764A3" w:rsidRDefault="001764A3" w:rsidP="001764A3">
      <w:pPr>
        <w:pStyle w:val="Kommentartekst"/>
      </w:pPr>
    </w:p>
    <w:p w14:paraId="75FDFF5C" w14:textId="77777777" w:rsidR="001764A3" w:rsidRDefault="001764A3" w:rsidP="001764A3">
      <w:pPr>
        <w:pStyle w:val="Kommentartekst"/>
      </w:pPr>
      <w:r>
        <w:t>As a disclaimer, I think the way a thesis in psychology is structured is way different compared to how we have to do it in my masters as we really have to make it short and concise and you have to be more elaborate right? So, read my comments with this in mind as it might not be applicable in your case.</w:t>
      </w:r>
    </w:p>
    <w:p w14:paraId="2C3A5DCA" w14:textId="77777777" w:rsidR="001764A3" w:rsidRDefault="001764A3" w:rsidP="001764A3">
      <w:pPr>
        <w:pStyle w:val="Kommentartekst"/>
      </w:pPr>
    </w:p>
    <w:p w14:paraId="562CE17A" w14:textId="77777777" w:rsidR="001764A3" w:rsidRDefault="001764A3" w:rsidP="001764A3">
      <w:pPr>
        <w:pStyle w:val="Kommentartekst"/>
      </w:pPr>
      <w:r>
        <w:t>For getting more structure, I think you should write a core argument for each paragraph that is exemplifying the message you want to send to the reader with that paragraph and then zoom out and see how these arguments are connected and what you can do to make the connection more clear if that makes sense?</w:t>
      </w:r>
    </w:p>
  </w:comment>
  <w:comment w:id="1" w:author="Janka Hauffe" w:date="2025-02-02T15:28:00Z" w:initials="Janka Hau">
    <w:p w14:paraId="04A11A78" w14:textId="77777777" w:rsidR="001764A3" w:rsidRPr="009861E9" w:rsidRDefault="001764A3" w:rsidP="001764A3">
      <w:pPr>
        <w:pStyle w:val="CommentText1"/>
        <w:ind w:firstLine="0"/>
        <w:jc w:val="left"/>
        <w:rPr>
          <w:lang w:val="da-DK"/>
        </w:rPr>
      </w:pPr>
      <w:r>
        <w:rPr>
          <w:rStyle w:val="CommentReference"/>
        </w:rPr>
        <w:annotationRef/>
      </w:r>
      <w:r>
        <w:rPr>
          <w:lang w:val="en-US"/>
        </w:rPr>
        <w:t>I need citation here</w:t>
      </w:r>
    </w:p>
  </w:comment>
  <w:comment w:id="2" w:author="Christian Neumann" w:date="2025-03-07T15:57:00Z" w:initials="Christian">
    <w:p w14:paraId="33811D06" w14:textId="77777777" w:rsidR="001764A3" w:rsidRPr="009861E9" w:rsidRDefault="001764A3" w:rsidP="001764A3">
      <w:pPr>
        <w:pStyle w:val="CommentText"/>
        <w:rPr>
          <w:lang w:val="da-DK"/>
        </w:rPr>
      </w:pPr>
      <w:r>
        <w:rPr>
          <w:rStyle w:val="CommentReference"/>
        </w:rPr>
        <w:annotationRef/>
      </w:r>
      <w:r>
        <w:rPr>
          <w:lang w:val="en-US"/>
        </w:rPr>
        <w:t>I am currently reading this paper, I think u can use it for multiple parts of your theoretical background: https://www.frontiersin.org/journals/physiology/articles/10.3389/fphys.2013.00063/full</w:t>
      </w:r>
    </w:p>
  </w:comment>
  <w:comment w:id="7" w:author="Janka Hauffe" w:date="2025-02-02T15:22:00Z" w:initials="Janka Hau">
    <w:p w14:paraId="1663FE57" w14:textId="77777777" w:rsidR="001764A3" w:rsidRPr="00F436FC" w:rsidRDefault="001764A3" w:rsidP="001764A3">
      <w:pPr>
        <w:pStyle w:val="CommentText1"/>
        <w:ind w:firstLine="0"/>
        <w:jc w:val="left"/>
      </w:pPr>
      <w:r>
        <w:rPr>
          <w:rStyle w:val="CommentReference"/>
        </w:rPr>
        <w:annotationRef/>
      </w:r>
      <w:r>
        <w:rPr>
          <w:lang w:val="en-US"/>
        </w:rPr>
        <w:t xml:space="preserve">But how do we cope when these essential cognitive abilities begin to decline? </w:t>
      </w:r>
    </w:p>
  </w:comment>
  <w:comment w:id="8" w:author="Janka Hauffe" w:date="2025-02-28T10:07:00Z" w:initials="Janka Hau">
    <w:p w14:paraId="1521179D" w14:textId="77777777" w:rsidR="001764A3" w:rsidRDefault="001764A3" w:rsidP="001764A3">
      <w:pPr>
        <w:pStyle w:val="CommentText1"/>
        <w:ind w:firstLine="0"/>
        <w:jc w:val="left"/>
      </w:pPr>
      <w:r>
        <w:rPr>
          <w:rStyle w:val="CommentReference"/>
        </w:rPr>
        <w:annotationRef/>
      </w:r>
      <w:r>
        <w:t>Delete?</w:t>
      </w:r>
    </w:p>
  </w:comment>
  <w:comment w:id="9" w:author="Christian Neumann" w:date="2025-03-10T05:44:00Z" w:initials="Christian">
    <w:p w14:paraId="3193AADE" w14:textId="77777777" w:rsidR="001764A3" w:rsidRDefault="001764A3" w:rsidP="001764A3">
      <w:pPr>
        <w:pStyle w:val="CommentText"/>
      </w:pPr>
      <w:r>
        <w:rPr>
          <w:rStyle w:val="CommentReference"/>
        </w:rPr>
        <w:annotationRef/>
      </w:r>
      <w:r>
        <w:t>Ich weiß nicht, ob wir wirklich „general well being“ oder „quality of life“ mit EPOC messen können und ob das der Fokus deiner Arbeit ist</w:t>
      </w:r>
    </w:p>
  </w:comment>
  <w:comment w:id="10" w:author="Rolf Hauffe" w:date="2025-03-27T07:54:00Z" w:initials="RH">
    <w:p w14:paraId="61D11D75" w14:textId="4E7B047C" w:rsidR="005C7593" w:rsidRDefault="005C7593">
      <w:pPr>
        <w:pStyle w:val="CommentText"/>
      </w:pPr>
      <w:r>
        <w:rPr>
          <w:rStyle w:val="CommentReference"/>
        </w:rPr>
        <w:annotationRef/>
      </w:r>
      <w:r>
        <w:t>Not happy with this sentence yet</w:t>
      </w:r>
    </w:p>
  </w:comment>
  <w:comment w:id="11" w:author="Rolf Hauffe" w:date="2025-03-27T09:29:00Z" w:initials="RH">
    <w:p w14:paraId="0466A28E" w14:textId="77777777"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1" w:anchor="c22" w:history="1">
        <w:r>
          <w:rPr>
            <w:rStyle w:val="Hyperlink"/>
          </w:rPr>
          <w:t>Evans et al., 2021</w:t>
        </w:r>
      </w:hyperlink>
      <w:r>
        <w:t xml:space="preserve">; </w:t>
      </w:r>
      <w:hyperlink r:id="rId2" w:anchor="c23" w:history="1">
        <w:r>
          <w:rPr>
            <w:rStyle w:val="Hyperlink"/>
          </w:rPr>
          <w:t>Ferrucci et al., 2021</w:t>
        </w:r>
      </w:hyperlink>
      <w:r>
        <w:t xml:space="preserve">; </w:t>
      </w:r>
      <w:hyperlink r:id="rId3" w:anchor="c26" w:history="1">
        <w:r>
          <w:rPr>
            <w:rStyle w:val="Hyperlink"/>
          </w:rPr>
          <w:t>Frontera et al., 2022</w:t>
        </w:r>
      </w:hyperlink>
      <w:r>
        <w:t xml:space="preserve">; </w:t>
      </w:r>
      <w:hyperlink r:id="rId4"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12" w:author="Rolf Hauffe" w:date="2025-03-24T09:04:00Z" w:initials="RH">
    <w:p w14:paraId="1253399F" w14:textId="23E2BC9D" w:rsidR="00133E16" w:rsidRDefault="00133E16">
      <w:pPr>
        <w:pStyle w:val="CommentText"/>
      </w:pPr>
      <w:r>
        <w:rPr>
          <w:rStyle w:val="CommentReference"/>
        </w:rPr>
        <w:annotationRef/>
      </w:r>
      <w:r>
        <w:t>is important to highlight that these meta-analyses not distinguish between cognitive impairments that were subjectively perceived and those that were objectively measured. The incidence rates reported in meta-analyses seem to be higher among studies using objective cognitive tests than those based on subjective reports (</w:t>
      </w:r>
      <w:hyperlink r:id="rId5" w:anchor="c11" w:history="1">
        <w:r>
          <w:rPr>
            <w:rStyle w:val="Hyperlink"/>
          </w:rPr>
          <w:t>Ceban et al., 2022</w:t>
        </w:r>
      </w:hyperlink>
      <w:r>
        <w:t>).</w:t>
      </w:r>
      <w:r w:rsidR="00210A6E">
        <w:br/>
      </w:r>
      <w:r w:rsidR="00210A6E">
        <w:br/>
        <w:t>schild et al. 2023</w:t>
      </w:r>
      <w:r w:rsidR="00210A6E">
        <w:br/>
      </w:r>
    </w:p>
  </w:comment>
  <w:comment w:id="14"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15" w:author="Rolf Hauffe" w:date="2025-03-27T10:23:00Z" w:initials="RH">
    <w:p w14:paraId="574C46FE" w14:textId="500FD67D" w:rsidR="001B60AA" w:rsidRDefault="001B60AA">
      <w:pPr>
        <w:pStyle w:val="CommentText"/>
      </w:pPr>
      <w:r>
        <w:rPr>
          <w:rStyle w:val="CommentReference"/>
        </w:rPr>
        <w:annotationRef/>
      </w:r>
      <w:r w:rsidRPr="00210A6E">
        <w:rPr>
          <w:lang w:val="da-DK"/>
        </w:rPr>
        <w:t>In another study (</w:t>
      </w:r>
      <w:hyperlink r:id="rId6" w:anchor="c36" w:history="1">
        <w:r w:rsidRPr="00210A6E">
          <w:rPr>
            <w:rStyle w:val="Hyperlink"/>
            <w:lang w:val="da-DK"/>
          </w:rPr>
          <w:t>Miskowiak et al., 2021</w:t>
        </w:r>
      </w:hyperlink>
      <w:r w:rsidRPr="00210A6E">
        <w:rPr>
          <w:lang w:val="da-DK"/>
        </w:rPr>
        <w:t>), objective cognitive impairment correlated with SCC,</w:t>
      </w:r>
    </w:p>
  </w:comment>
  <w:comment w:id="16" w:author="Rolf Hauffe" w:date="2025-03-27T10:24:00Z" w:initials="RH">
    <w:p w14:paraId="5E458278" w14:textId="4FEB58B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17" w:author="Janka Hauffe" w:date="2025-03-27T13:06:00Z" w:initials="JH">
    <w:p w14:paraId="207E5F04" w14:textId="77777777" w:rsidR="00265713" w:rsidRDefault="00265713" w:rsidP="00265713">
      <w:pPr>
        <w:pStyle w:val="CommentText"/>
        <w:ind w:firstLine="0"/>
        <w:jc w:val="left"/>
      </w:pPr>
      <w:r>
        <w:rPr>
          <w:rStyle w:val="CommentReference"/>
        </w:rPr>
        <w:annotationRef/>
      </w:r>
      <w:r>
        <w:t>Need a good title</w:t>
      </w:r>
    </w:p>
  </w:comment>
  <w:comment w:id="18" w:author="Janka Hauffe" w:date="2025-03-27T11:48:00Z" w:initials="JH">
    <w:p w14:paraId="5DDD5478" w14:textId="3FEEE6A1" w:rsidR="009C4C78" w:rsidRDefault="009C4C78" w:rsidP="009C4C78">
      <w:pPr>
        <w:pStyle w:val="CommentText"/>
        <w:ind w:firstLine="0"/>
        <w:jc w:val="left"/>
      </w:pPr>
      <w:r>
        <w:rPr>
          <w:rStyle w:val="CommentReference"/>
        </w:rPr>
        <w:annotationRef/>
      </w:r>
      <w:r>
        <w:t>Delte?</w:t>
      </w:r>
    </w:p>
  </w:comment>
  <w:comment w:id="20" w:author="Janka Hauffe" w:date="2025-03-27T12:43:00Z" w:initials="JH">
    <w:p w14:paraId="4EE78214" w14:textId="77777777" w:rsidR="00732125" w:rsidRDefault="00732125" w:rsidP="00732125">
      <w:pPr>
        <w:pStyle w:val="CommentText"/>
        <w:ind w:firstLine="0"/>
        <w:jc w:val="left"/>
      </w:pPr>
      <w:r>
        <w:rPr>
          <w:rStyle w:val="CommentReference"/>
        </w:rPr>
        <w:annotationRef/>
      </w:r>
      <w:r>
        <w:t>Delet?</w:t>
      </w:r>
    </w:p>
  </w:comment>
  <w:comment w:id="21" w:author="Christian Neumann" w:date="2025-03-14T16:25:00Z" w:initials="CN">
    <w:p w14:paraId="7132E10A" w14:textId="5DBA7247" w:rsidR="000E2412" w:rsidRPr="00837253" w:rsidRDefault="000E2412" w:rsidP="000E2412">
      <w:pPr>
        <w:pStyle w:val="CommentText"/>
        <w:rPr>
          <w:lang w:val="en-US"/>
        </w:rPr>
      </w:pPr>
      <w:r>
        <w:rPr>
          <w:rStyle w:val="CommentReference"/>
        </w:rPr>
        <w:annotationRef/>
      </w:r>
      <w:r w:rsidRPr="00837253">
        <w:rPr>
          <w:lang w:val="en-US"/>
        </w:rPr>
        <w:t>Klin</w:t>
      </w:r>
      <w:r>
        <w:rPr>
          <w:lang w:val="en-US"/>
        </w:rPr>
        <w:t>gt nach theoretischem Hintergrund</w:t>
      </w:r>
    </w:p>
  </w:comment>
  <w:comment w:id="22" w:author="Janka Hauffe" w:date="2025-03-03T17:34:00Z" w:initials="Janka Hau">
    <w:p w14:paraId="2575DA03" w14:textId="77777777" w:rsidR="00126340" w:rsidRDefault="00126340" w:rsidP="00126340">
      <w:pPr>
        <w:pStyle w:val="CommentText1"/>
        <w:ind w:firstLine="0"/>
        <w:jc w:val="left"/>
      </w:pPr>
      <w:r>
        <w:rPr>
          <w:rStyle w:val="CommentReference"/>
        </w:rPr>
        <w:annotationRef/>
      </w:r>
      <w:r>
        <w:rPr>
          <w:lang w:val="en-US"/>
        </w:rPr>
        <w:t>Maybe this sentence here instead of in the nextv part</w:t>
      </w:r>
    </w:p>
  </w:comment>
  <w:comment w:id="23" w:author="Mie Arnau Martinez" w:date="2025-03-16T22:40:00Z" w:initials="Mie Arnau">
    <w:p w14:paraId="35396B39" w14:textId="77777777" w:rsidR="00126340" w:rsidRPr="009861E9" w:rsidRDefault="00126340" w:rsidP="00126340">
      <w:pPr>
        <w:pStyle w:val="Kommentartekst"/>
        <w:rPr>
          <w:lang w:val="da-DK"/>
        </w:rPr>
      </w:pPr>
      <w:r>
        <w:rPr>
          <w:rStyle w:val="CommentReference"/>
        </w:rPr>
        <w:annotationRef/>
      </w:r>
      <w:r w:rsidRPr="009861E9">
        <w:rPr>
          <w:lang w:val="da-DK"/>
        </w:rPr>
        <w:t>I would maybe rewrite this to:</w:t>
      </w:r>
    </w:p>
    <w:p w14:paraId="76D34424" w14:textId="77777777" w:rsidR="00126340" w:rsidRPr="009861E9" w:rsidRDefault="00126340" w:rsidP="00126340">
      <w:pPr>
        <w:pStyle w:val="Kommentartekst"/>
        <w:rPr>
          <w:i/>
          <w:lang w:val="da-DK"/>
        </w:rPr>
      </w:pPr>
      <w:r w:rsidRPr="009861E9">
        <w:rPr>
          <w:i/>
          <w:lang w:val="da-DK"/>
        </w:rPr>
        <w:t>In fact, EEG can serve as a supportive diagnostic tool for cognitive impairment, detecting brain dysfunction even before reaching pathological diagnostic criteria (Babiloni et al., 2021).</w:t>
      </w:r>
    </w:p>
  </w:comment>
  <w:comment w:id="24" w:author="Mie Arnau Martinez" w:date="2025-03-16T22:42:00Z" w:initials="Mie Arnau">
    <w:p w14:paraId="21EA2280" w14:textId="77777777" w:rsidR="00126340" w:rsidRDefault="00126340" w:rsidP="00126340">
      <w:pPr>
        <w:pStyle w:val="Kommentartekst"/>
      </w:pPr>
      <w:r>
        <w:rPr>
          <w:rStyle w:val="CommentReference"/>
        </w:rPr>
        <w:annotationRef/>
      </w:r>
      <w:r>
        <w:t xml:space="preserve">But this might be something you are taught differently in psychology as I also notice further down in Christians comments so only a suggestion </w:t>
      </w:r>
      <w:r>
        <w:rPr>
          <w:rStyle w:val="Standardskrifttypeiafsnit"/>
          <w:rFonts w:ascii="Segoe UI Emoji" w:eastAsia="Segoe UI Emoji" w:hAnsi="Segoe UI Emoji" w:cs="Segoe UI Emoji"/>
        </w:rPr>
        <w:t>😊</w:t>
      </w:r>
    </w:p>
  </w:comment>
  <w:comment w:id="25" w:author="Rolf Hauffe" w:date="2025-03-24T12:08:00Z" w:initials="RH">
    <w:p w14:paraId="234B96ED" w14:textId="145D1DC1" w:rsidR="00CA267A" w:rsidRDefault="00CA267A">
      <w:pPr>
        <w:pStyle w:val="CommentText"/>
      </w:pPr>
      <w:r>
        <w:rPr>
          <w:rStyle w:val="CommentReference"/>
        </w:rPr>
        <w:annotationRef/>
      </w:r>
      <w:r>
        <w:t>Method</w:t>
      </w:r>
    </w:p>
    <w:p w14:paraId="60F1B095" w14:textId="1977C84B" w:rsidR="00CA267A" w:rsidRDefault="00CA26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2CE17A" w15:done="1"/>
  <w15:commentEx w15:paraId="04A11A78" w15:done="1"/>
  <w15:commentEx w15:paraId="33811D06" w15:done="0"/>
  <w15:commentEx w15:paraId="1663FE57" w15:done="1"/>
  <w15:commentEx w15:paraId="1521179D" w15:done="0"/>
  <w15:commentEx w15:paraId="3193AADE" w15:done="0"/>
  <w15:commentEx w15:paraId="61D11D75" w15:done="0"/>
  <w15:commentEx w15:paraId="2381BDC0" w15:done="0"/>
  <w15:commentEx w15:paraId="1253399F" w15:done="1"/>
  <w15:commentEx w15:paraId="7D650F28" w15:done="0"/>
  <w15:commentEx w15:paraId="574C46FE" w15:done="1"/>
  <w15:commentEx w15:paraId="5E458278" w15:done="0"/>
  <w15:commentEx w15:paraId="207E5F04" w15:done="0"/>
  <w15:commentEx w15:paraId="5DDD5478" w15:done="0"/>
  <w15:commentEx w15:paraId="4EE78214" w15:done="0"/>
  <w15:commentEx w15:paraId="7132E10A" w15:done="1"/>
  <w15:commentEx w15:paraId="2575DA03" w15:done="0"/>
  <w15:commentEx w15:paraId="76D34424" w15:done="0"/>
  <w15:commentEx w15:paraId="21EA2280" w15:done="0"/>
  <w15:commentEx w15:paraId="60F1B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8F82B6" w16cex:dateUtc="2025-03-27T06:54:00Z"/>
  <w16cex:commentExtensible w16cex:durableId="2B8F9912" w16cex:dateUtc="2025-03-27T08:29:00Z"/>
  <w16cex:commentExtensible w16cex:durableId="2B8B9E87" w16cex:dateUtc="2025-03-24T08:04:00Z"/>
  <w16cex:commentExtensible w16cex:durableId="2B8FA226" w16cex:dateUtc="2025-03-27T09:08:00Z"/>
  <w16cex:commentExtensible w16cex:durableId="2B8FA58D" w16cex:dateUtc="2025-03-27T09:23:00Z"/>
  <w16cex:commentExtensible w16cex:durableId="2B8FA5DC" w16cex:dateUtc="2025-03-27T09:24:00Z"/>
  <w16cex:commentExtensible w16cex:durableId="26A12EAE" w16cex:dateUtc="2025-03-27T12:06:00Z"/>
  <w16cex:commentExtensible w16cex:durableId="0C6B8CFF" w16cex:dateUtc="2025-03-27T10:48:00Z"/>
  <w16cex:commentExtensible w16cex:durableId="6A82DD62" w16cex:dateUtc="2025-03-27T11:43:00Z"/>
  <w16cex:commentExtensible w16cex:durableId="2B7ED6F5" w16cex:dateUtc="2025-03-14T15:25:00Z"/>
  <w16cex:commentExtensible w16cex:durableId="2B8BC9C8" w16cex:dateUtc="2025-03-24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2CE17A" w16cid:durableId="2B82DE86"/>
  <w16cid:commentId w16cid:paraId="04A11A78" w16cid:durableId="334C55B0"/>
  <w16cid:commentId w16cid:paraId="33811D06" w16cid:durableId="2B759607"/>
  <w16cid:commentId w16cid:paraId="1663FE57" w16cid:durableId="1533422D"/>
  <w16cid:commentId w16cid:paraId="1521179D" w16cid:durableId="5197B1D0"/>
  <w16cid:commentId w16cid:paraId="3193AADE" w16cid:durableId="2B78FAB3"/>
  <w16cid:commentId w16cid:paraId="61D11D75" w16cid:durableId="2B8F82B6"/>
  <w16cid:commentId w16cid:paraId="2381BDC0" w16cid:durableId="2B8F9912"/>
  <w16cid:commentId w16cid:paraId="1253399F" w16cid:durableId="2B8B9E87"/>
  <w16cid:commentId w16cid:paraId="7D650F28" w16cid:durableId="2B8FA226"/>
  <w16cid:commentId w16cid:paraId="574C46FE" w16cid:durableId="2B8FA58D"/>
  <w16cid:commentId w16cid:paraId="5E458278" w16cid:durableId="2B8FA5DC"/>
  <w16cid:commentId w16cid:paraId="207E5F04" w16cid:durableId="26A12EAE"/>
  <w16cid:commentId w16cid:paraId="5DDD5478" w16cid:durableId="0C6B8CFF"/>
  <w16cid:commentId w16cid:paraId="4EE78214" w16cid:durableId="6A82DD62"/>
  <w16cid:commentId w16cid:paraId="7132E10A" w16cid:durableId="2B7ED6F5"/>
  <w16cid:commentId w16cid:paraId="2575DA03" w16cid:durableId="5663DDCF"/>
  <w16cid:commentId w16cid:paraId="76D34424" w16cid:durableId="2B81D1CF"/>
  <w16cid:commentId w16cid:paraId="21EA2280" w16cid:durableId="2B81D251"/>
  <w16cid:commentId w16cid:paraId="60F1B095" w16cid:durableId="2B8BC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8DB01" w14:textId="77777777" w:rsidR="00B04FE0" w:rsidRDefault="00B04FE0" w:rsidP="006C7BA1">
      <w:pPr>
        <w:spacing w:after="0" w:line="240" w:lineRule="auto"/>
      </w:pPr>
      <w:r>
        <w:separator/>
      </w:r>
    </w:p>
  </w:endnote>
  <w:endnote w:type="continuationSeparator" w:id="0">
    <w:p w14:paraId="0F2AF0EF" w14:textId="77777777" w:rsidR="00B04FE0" w:rsidRDefault="00B04FE0"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50265" w14:textId="77777777" w:rsidR="00B04FE0" w:rsidRDefault="00B04FE0" w:rsidP="006C7BA1">
      <w:pPr>
        <w:spacing w:after="0" w:line="240" w:lineRule="auto"/>
      </w:pPr>
      <w:r>
        <w:separator/>
      </w:r>
    </w:p>
  </w:footnote>
  <w:footnote w:type="continuationSeparator" w:id="0">
    <w:p w14:paraId="3EAB6F07" w14:textId="77777777" w:rsidR="00B04FE0" w:rsidRDefault="00B04FE0"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46560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A265A"/>
    <w:rsid w:val="000B4D9B"/>
    <w:rsid w:val="000E2412"/>
    <w:rsid w:val="001213E0"/>
    <w:rsid w:val="00122266"/>
    <w:rsid w:val="001225F3"/>
    <w:rsid w:val="00126340"/>
    <w:rsid w:val="00133E16"/>
    <w:rsid w:val="00145EF6"/>
    <w:rsid w:val="00161A61"/>
    <w:rsid w:val="001764A3"/>
    <w:rsid w:val="001A1FF8"/>
    <w:rsid w:val="001B1F0D"/>
    <w:rsid w:val="001B60AA"/>
    <w:rsid w:val="001C5FCC"/>
    <w:rsid w:val="001E232E"/>
    <w:rsid w:val="00210A6E"/>
    <w:rsid w:val="00240F32"/>
    <w:rsid w:val="00243F84"/>
    <w:rsid w:val="00265713"/>
    <w:rsid w:val="00281061"/>
    <w:rsid w:val="002824C1"/>
    <w:rsid w:val="002E0A0A"/>
    <w:rsid w:val="002E6C1A"/>
    <w:rsid w:val="002F480E"/>
    <w:rsid w:val="003177AE"/>
    <w:rsid w:val="003241B8"/>
    <w:rsid w:val="003915F5"/>
    <w:rsid w:val="003A2610"/>
    <w:rsid w:val="003A2B9F"/>
    <w:rsid w:val="00401118"/>
    <w:rsid w:val="00454477"/>
    <w:rsid w:val="00493AAB"/>
    <w:rsid w:val="0052428A"/>
    <w:rsid w:val="00531E0D"/>
    <w:rsid w:val="005848AD"/>
    <w:rsid w:val="005A6EAB"/>
    <w:rsid w:val="005B7D67"/>
    <w:rsid w:val="005C7593"/>
    <w:rsid w:val="005C7DD9"/>
    <w:rsid w:val="005D22DE"/>
    <w:rsid w:val="005D4E3F"/>
    <w:rsid w:val="00602C41"/>
    <w:rsid w:val="0060430E"/>
    <w:rsid w:val="00623293"/>
    <w:rsid w:val="0063492B"/>
    <w:rsid w:val="00653B55"/>
    <w:rsid w:val="0068523F"/>
    <w:rsid w:val="00685658"/>
    <w:rsid w:val="00687C5F"/>
    <w:rsid w:val="00691C56"/>
    <w:rsid w:val="006B2A8D"/>
    <w:rsid w:val="006C7BA1"/>
    <w:rsid w:val="007067D9"/>
    <w:rsid w:val="00732125"/>
    <w:rsid w:val="0075407F"/>
    <w:rsid w:val="007725ED"/>
    <w:rsid w:val="007A7FF0"/>
    <w:rsid w:val="007B47CD"/>
    <w:rsid w:val="007C7C38"/>
    <w:rsid w:val="007D5AD4"/>
    <w:rsid w:val="0081653E"/>
    <w:rsid w:val="008206C5"/>
    <w:rsid w:val="008375C7"/>
    <w:rsid w:val="0087747C"/>
    <w:rsid w:val="008E3FC4"/>
    <w:rsid w:val="009069F1"/>
    <w:rsid w:val="009138FB"/>
    <w:rsid w:val="00934BC3"/>
    <w:rsid w:val="009649B5"/>
    <w:rsid w:val="00971E36"/>
    <w:rsid w:val="00991352"/>
    <w:rsid w:val="009A20BE"/>
    <w:rsid w:val="009C4C78"/>
    <w:rsid w:val="009C59E8"/>
    <w:rsid w:val="00A062C1"/>
    <w:rsid w:val="00A15D4E"/>
    <w:rsid w:val="00A51D47"/>
    <w:rsid w:val="00A54F37"/>
    <w:rsid w:val="00A602E2"/>
    <w:rsid w:val="00A96CCD"/>
    <w:rsid w:val="00AA2ED8"/>
    <w:rsid w:val="00B04FE0"/>
    <w:rsid w:val="00B22827"/>
    <w:rsid w:val="00B2299D"/>
    <w:rsid w:val="00B3277C"/>
    <w:rsid w:val="00B34B6A"/>
    <w:rsid w:val="00BD49C8"/>
    <w:rsid w:val="00BE2036"/>
    <w:rsid w:val="00C04C6D"/>
    <w:rsid w:val="00C44D2B"/>
    <w:rsid w:val="00C52CF0"/>
    <w:rsid w:val="00C80E67"/>
    <w:rsid w:val="00CA267A"/>
    <w:rsid w:val="00CA3B58"/>
    <w:rsid w:val="00CB3C7D"/>
    <w:rsid w:val="00CB616D"/>
    <w:rsid w:val="00CC07B9"/>
    <w:rsid w:val="00CD5893"/>
    <w:rsid w:val="00CE4DAB"/>
    <w:rsid w:val="00CF53E3"/>
    <w:rsid w:val="00CF5702"/>
    <w:rsid w:val="00D17223"/>
    <w:rsid w:val="00D20C2C"/>
    <w:rsid w:val="00D2494A"/>
    <w:rsid w:val="00D2570E"/>
    <w:rsid w:val="00D25A76"/>
    <w:rsid w:val="00D44ED2"/>
    <w:rsid w:val="00D566D8"/>
    <w:rsid w:val="00D85E41"/>
    <w:rsid w:val="00DA4875"/>
    <w:rsid w:val="00DA57A0"/>
    <w:rsid w:val="00DB4BEA"/>
    <w:rsid w:val="00DD220A"/>
    <w:rsid w:val="00DE3495"/>
    <w:rsid w:val="00DF439E"/>
    <w:rsid w:val="00E135C6"/>
    <w:rsid w:val="00E151A8"/>
    <w:rsid w:val="00E30559"/>
    <w:rsid w:val="00E322B6"/>
    <w:rsid w:val="00E34070"/>
    <w:rsid w:val="00E4653E"/>
    <w:rsid w:val="00E57DB7"/>
    <w:rsid w:val="00E67881"/>
    <w:rsid w:val="00E72AB9"/>
    <w:rsid w:val="00E82E90"/>
    <w:rsid w:val="00E903D4"/>
    <w:rsid w:val="00EB03BF"/>
    <w:rsid w:val="00ED4388"/>
    <w:rsid w:val="00EE1BDC"/>
    <w:rsid w:val="00EE4F9A"/>
    <w:rsid w:val="00EF2A5D"/>
    <w:rsid w:val="00EF7A69"/>
    <w:rsid w:val="00F01D4B"/>
    <w:rsid w:val="00F11327"/>
    <w:rsid w:val="00F436FC"/>
    <w:rsid w:val="00F45E7B"/>
    <w:rsid w:val="00F7292F"/>
    <w:rsid w:val="00F74FE8"/>
    <w:rsid w:val="00F938B5"/>
    <w:rsid w:val="00FC358C"/>
    <w:rsid w:val="00FE3D8D"/>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semiHidden/>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content.hogrefe.com/doi/full/10.1024/1016-264X/a000373" TargetMode="External"/><Relationship Id="rId2" Type="http://schemas.openxmlformats.org/officeDocument/2006/relationships/hyperlink" Target="https://econtent.hogrefe.com/doi/full/10.1024/1016-264X/a000373" TargetMode="External"/><Relationship Id="rId1" Type="http://schemas.openxmlformats.org/officeDocument/2006/relationships/hyperlink" Target="https://econtent.hogrefe.com/doi/full/10.1024/1016-264X/a000373" TargetMode="External"/><Relationship Id="rId6" Type="http://schemas.openxmlformats.org/officeDocument/2006/relationships/hyperlink" Target="https://econtent.hogrefe.com/doi/full/10.1024/1016-264X/a000374" TargetMode="External"/><Relationship Id="rId5" Type="http://schemas.openxmlformats.org/officeDocument/2006/relationships/hyperlink" Target="https://econtent.hogrefe.com/doi/full/10.1024/1016-264X/a000374"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ontent.hogrefe.com/doi/full/10.1024/1016-264X/a0003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1933</Words>
  <Characters>12182</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25</cp:revision>
  <dcterms:created xsi:type="dcterms:W3CDTF">2025-03-24T14:52:00Z</dcterms:created>
  <dcterms:modified xsi:type="dcterms:W3CDTF">2025-03-27T12:23:00Z</dcterms:modified>
</cp:coreProperties>
</file>