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766E"/>
          <w:sz w:val="44"/>
        </w:rPr>
        <w:t>SEHATSURE — ROUND 02 PRESENTATION PLAYBOOK</w:t>
      </w:r>
    </w:p>
    <w:p>
      <w:pPr>
        <w:spacing w:before="0" w:after="280"/>
      </w:pPr>
      <w:r>
        <w:rPr>
          <w:rFonts w:ascii="Calibri" w:hAnsi="Calibri"/>
          <w:color w:val="475569"/>
          <w:sz w:val="26"/>
        </w:rPr>
        <w:t>Hackathon Evaluation Strategy: Impactful Implemented Strengths &amp; High-Value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Evaluation Criterion</w:t>
            </w:r>
          </w:p>
        </w:tc>
        <w:tc>
          <w:tcPr>
            <w:tcW w:type="dxa" w:w="331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Core Implemented Proof Point</w:t>
            </w:r>
          </w:p>
        </w:tc>
        <w:tc>
          <w:tcPr>
            <w:tcW w:type="dxa" w:w="331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High-Impact Future Extension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1. Innovativeness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FIN-01 Bill-Shock Prevention + Anti-Hallucination Refusal Engine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Direct TPA Pre-Auth API Integration + Crowdsourced Bill Audits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2. Tech Stack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Zero-dependency &lt;2ms TypeScript ML inference + Web Speech API + Gemini RAG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Edge ML on WASM (100% offline mobile) + ABDM/ABHA integration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3. Presentation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Problem-first storytelling, live Hindi voice demo, and honest CV metric disclosure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Interactive patient cost-risk scorecard &amp; claim simulation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4. UI/UX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Unified Voice &amp; Text Drawer + 'Why This Estimate' provenance card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1-Click WhatsApp voice assistant + AR Emergency Hospital Route Finder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5. AI &amp; ML Integration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Supervised Ridge Regressor with exact Shapley attributions + Gemini RAG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Dual-Head Quantile Gradient Boosting (CatBoost) + Conformal Prediction</w:t>
            </w:r>
          </w:p>
        </w:tc>
      </w:tr>
    </w:tbl>
    <w:p/>
    <w:p>
      <w:pPr>
        <w:pStyle w:val="Heading1"/>
      </w:pPr>
      <w:r>
        <w:t>Criterion 1: Innovativeness (Creativity &amp; Originality)</w:t>
      </w:r>
    </w:p>
    <w:p>
      <w:pPr>
        <w:pStyle w:val="Heading2"/>
      </w:pPr>
      <w:r>
        <w:t>What We Have Implemented (Tell the Judges):</w:t>
      </w:r>
    </w:p>
    <w:p>
      <w:r>
        <w:t>1. Solving 'Medical Bill Shock' at the Root: 70% of Indian patients face devastating out-of-pocket hospital bills not because they lack insurance, but because of obscure policy clauses like Proportionate Deduction, room rent ceilings, and non-network penalties. SehatSure is the first platform that dynamically combines hospital treatment pricing with statutory policy contract law to predict exact out-of-pocket costs before admission.</w:t>
      </w:r>
    </w:p>
    <w:p>
      <w:r>
        <w:t>2. Anti-Hallucination Refusal Standard: Unlike generic AI healthcare apps that invent arbitrary hospital quotes, SehatSure implements an evidence-backed refusal principle: if no verified benchmark exists for a procedure (e.g. Angiography), the platform strictly refuses to fabricate an insurance payout, displays a clear warning, and provides an informational ML reference.</w:t>
      </w:r>
    </w:p>
    <w:p>
      <w:r>
        <w:t>3. Vernacular Clinical Normalization: Converts everyday slang ('घुटने का ऑपरेशन', 'मोतियाबिंद का लेंस') into canonical clinical standards (Total Knee Replacement, Phacoemulsification) and maps them to AB-PMJAY and CGHS tariff codes.</w:t>
      </w:r>
    </w:p>
    <w:p>
      <w:pPr>
        <w:pStyle w:val="Heading2"/>
      </w:pPr>
      <w:r>
        <w:t>Future Implementation Points (Roadmap to Propose):</w:t>
      </w:r>
    </w:p>
    <w:p>
      <w:r>
        <w:t>• Real-Time Pre-Authorization Estimator: Direct API connectivity with TPAs (Medi Assist, Paramount, Vidal) to pre-clear cashless claim approval within 15 minutes of hospital selection.</w:t>
      </w:r>
    </w:p>
    <w:p>
      <w:r>
        <w:t>• Crowdsourced Patient Bill Auditing: A secure portal where discharged patients upload anonymized final hospital bills. An automated audit engine identifies overbilling discrepancies and enriches our hospital tariff database.</w:t>
      </w:r>
    </w:p>
    <w:p>
      <w:pPr>
        <w:pStyle w:val="Heading1"/>
      </w:pPr>
      <w:r>
        <w:t>Criterion 2: Tech Stack (Modern Tools &amp; Engineering)</w:t>
      </w:r>
    </w:p>
    <w:p>
      <w:pPr>
        <w:pStyle w:val="Heading2"/>
      </w:pPr>
      <w:r>
        <w:t>What We Have Implemented (Tell the Judges):</w:t>
      </w:r>
    </w:p>
    <w:p>
      <w:r>
        <w:t>1. Zero-Dependency Sub-Millisecond ML Runtime: Trained offline using Python (scikit-learn Ridge Regression), the model artifact is exported to a pure JSON schema. In production, Node.js executes the matrix dot product and exact linear Shapley decomposition in TypeScript with &lt; 2ms latency, avoiding heavy Python server bottlenecks.</w:t>
      </w:r>
    </w:p>
    <w:p>
      <w:r>
        <w:t>2. Full-Duplex Multilingual Voice AI: Integrated Web Speech Recognition API with real-time language switching (Hindi, Marathi, English) and browser SpeechSynthesis (TTS) paired with Google Gemini Generative AI.</w:t>
      </w:r>
    </w:p>
    <w:p>
      <w:r>
        <w:t>3. Resilient Full-Stack Architecture: Modern React (Vite), Express, TypeScript, and MongoDB. Includes auto-restoration fallbacks so transient policy IDs and demo sessions never encounter 404 errors across server restarts.</w:t>
      </w:r>
    </w:p>
    <w:p>
      <w:pPr>
        <w:pStyle w:val="Heading2"/>
      </w:pPr>
      <w:r>
        <w:t>Future Implementation Points (Roadmap to Propose):</w:t>
      </w:r>
    </w:p>
    <w:p>
      <w:r>
        <w:t>• Edge ML on WebAssembly (WASM): Compiling clinical normalizers and regression models to WebAssembly, enabling 100% offline cost prediction on low-end smartphones in rural areas without internet connectivity.</w:t>
      </w:r>
    </w:p>
    <w:p>
      <w:r>
        <w:t>• FHIR / ABDM (Ayushman Bharat Digital Mission) Protocol: Integrating ABHA IDs to automatically retrieve personal policy schedules and health records directly from government-verified digital health lockers.</w:t>
      </w:r>
    </w:p>
    <w:p>
      <w:pPr>
        <w:pStyle w:val="Heading1"/>
      </w:pPr>
      <w:r>
        <w:t>Criterion 3: Presentation (Clarity, Organization &amp; Delivery)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A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top w:val="none"/>
              <w:left w:val="single" w:sz="36" w:space="0" w:color="0F766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766E"/>
                <w:sz w:val="21"/>
              </w:rPr>
              <w:t>★ THE 3-MINUTE JUDGE DEMO FLOW</w:t>
              <w:br/>
            </w:r>
            <w:r>
              <w:rPr>
                <w:rFonts w:ascii="Calibri" w:hAnsi="Calibri"/>
                <w:color w:val="334155"/>
                <w:sz w:val="19"/>
              </w:rPr>
              <w:t>Step 1: The Problem — Upload a 40-page HDFC ERGO policy. Show how a 1% room rent limit triggers proportionate disallowance.</w:t>
              <w:br/>
              <w:t>Step 2: The Transparency — Navigate to Hospital Discovery. Open the 'Why This Estimate' card and show exact source citations and top cost drivers.</w:t>
              <w:br/>
              <w:t>Step 3: The Voice Experience — Click 'Ask SehatSure', speak in Hindi: 'मेरी आंख में मोतियाबिंद है, कितना खर्च आएगा?' and let judges hear the spoken answer.</w:t>
            </w:r>
          </w:p>
        </w:tc>
      </w:tr>
    </w:tbl>
    <w:p/>
    <w:p>
      <w:r>
        <w:t>• The 'Honest AI' Pitch: Stand out from competitors by disclosing true metrics: 10-fold CV MAE of ₹45,468 and explaining why unseen procedures have negative R2, proving that SehatSure protects patients through deterministic financial guardrails rather than blind AI guessing.</w:t>
      </w:r>
    </w:p>
    <w:p>
      <w:pPr>
        <w:pStyle w:val="Heading1"/>
      </w:pPr>
      <w:r>
        <w:t>Criterion 4: UI/UX (User Experience &amp; Seamless Design)</w:t>
      </w:r>
    </w:p>
    <w:p>
      <w:pPr>
        <w:pStyle w:val="Heading2"/>
      </w:pPr>
      <w:r>
        <w:t>What We Have Implemented (Tell the Judges):</w:t>
      </w:r>
    </w:p>
    <w:p>
      <w:r>
        <w:t>1. Unified Voice &amp; Text Assistant Drawer: Persistent floating trigger (Sparkles + Mic) allowing seamless toggling between typing and speaking naturally without UI clashing.</w:t>
      </w:r>
    </w:p>
    <w:p>
      <w:r>
        <w:t>2. 'Why This Estimate?' Transparency Cards: Eradicates black-box opacity. Users can inspect exact document provenance (e.g. AB-PMJAY HBP 2.2), confidence badges, and top ML cost drivers (+₹1.58L procedure complexity, -₹12k city tier discount).</w:t>
      </w:r>
    </w:p>
    <w:p>
      <w:r>
        <w:t>3. Interactive Itemized Bill Breakdown: Clear visual hierarchy separating room charges, doctor fees, consumables, deductibles, and co-payments with visual alerts when policy boundaries are exceeded.</w:t>
      </w:r>
    </w:p>
    <w:p>
      <w:pPr>
        <w:pStyle w:val="Heading2"/>
      </w:pPr>
      <w:r>
        <w:t>Future Implementation Points (Roadmap to Propose):</w:t>
      </w:r>
    </w:p>
    <w:p>
      <w:r>
        <w:t>• 1-Click WhatsApp Voice Bot: Extending SehatSure to WhatsApp for rural and elderly patients: send a photo of a doctor's prescription or policy schedule to receive spoken audio notes in their native language.</w:t>
      </w:r>
    </w:p>
    <w:p>
      <w:r>
        <w:t>• AR Hospital Emergency Navigator: In-transit emergency routing guiding ambulances directly to empanelled cashless emergency wards.</w:t>
      </w:r>
    </w:p>
    <w:p>
      <w:pPr>
        <w:pStyle w:val="Heading1"/>
      </w:pPr>
      <w:r>
        <w:t>Criterion 5: AI &amp; ML Integration (Quality &amp; Depth)</w:t>
      </w:r>
    </w:p>
    <w:p>
      <w:pPr>
        <w:pStyle w:val="Heading2"/>
      </w:pPr>
      <w:r>
        <w:t>What We Have Implemented (Tell the Judges):</w:t>
      </w:r>
    </w:p>
    <w:p>
      <w:r>
        <w:t>1. Supervised Ridge Tabular Regressor: Trained on verified Indian healthcare tariffs across 39 features (23 procedures, 7 specialties, 8 tiers, stay duration). Calculates exact local Shapley feature attributions (C_j = beta_j * (x_j - mean_x_j)), explaining cost variations mathematically.</w:t>
      </w:r>
    </w:p>
    <w:p>
      <w:r>
        <w:t>2. Grounded RAG with Google Gemini: Unlike standard chatbots, our voice assistant's prompt is dynamically injected with the user's specific policy terms, room rent caps, and top 3 specialized hospital matches from our database.</w:t>
      </w:r>
    </w:p>
    <w:p>
      <w:r>
        <w:t>3. Separation of Powers Architecture: ML advises on expected clinical cost patterns; the deterministic accounting engine computes statutory rupee settlements. This guarantees zero financial hallucination.</w:t>
      </w:r>
    </w:p>
    <w:p>
      <w:pPr>
        <w:pStyle w:val="Heading2"/>
      </w:pPr>
      <w:r>
        <w:t>Future Implementation Points (Roadmap to Propose):</w:t>
      </w:r>
    </w:p>
    <w:p>
      <w:r>
        <w:t>• Dual-Head Quantile Gradient Boosting (CatBoost/LightGBM): Predicting 10th percentile (P10), median (P50), and 90th percentile (P90) bill ranges to capture medical complication variances.</w:t>
      </w:r>
    </w:p>
    <w:p>
      <w:r>
        <w:t>• Conformal Prediction with 90% Guarantee: Mathematically guaranteed prediction intervals ensuring 90% of actual patient bills fall within bounds.</w:t>
      </w:r>
    </w:p>
    <w:p>
      <w:r>
        <w:t>• LayoutLM / Vision Transformer (ViT) Document Parser: Ingesting crumpled physical policy schedules and hospital estimate letters via camera upload.</w:t>
      </w:r>
    </w:p>
    <w:p>
      <w:pPr>
        <w:pStyle w:val="Heading1"/>
      </w:pPr>
      <w:r>
        <w:t>Tough Judge Q&amp;A Cheatsheet</w:t>
      </w:r>
    </w:p>
    <w:p>
      <w:r>
        <w:t>Q1: 'Is your cost estimator just a lookup table or real ML?'</w:t>
      </w:r>
    </w:p>
    <w:p>
      <w:r>
        <w:t>Answer: 'It is a hybrid architecture by design. For statutory reference baselines, we use audited benchmarks (AB-PMJAY HBP 2.2). Simultaneously, we run a trained Ridge Regressor across 39 features in TypeScript to calculate exact Shapley feature attributions. We intentionally separate statistical pattern estimation from deterministic insurance accounting to protect patient money.'</w:t>
      </w:r>
    </w:p>
    <w:p>
      <w:r>
        <w:t>Q2: 'Why not use an LLM like GPT-4 or Gemini to calculate the hospital bill directly?'</w:t>
      </w:r>
    </w:p>
    <w:p>
      <w:r>
        <w:t>Answer: 'Because LLMs are probabilistic text predictors and suffer from mathematical hallucination. A 1% error in room rent calculation can cost a patient ₹50,000 under proportionate deduction clauses. We use Gemini exclusively for multilingual conversation and use deterministic financial logic for the billing math.'</w:t>
      </w:r>
    </w:p>
    <w:p>
      <w:r>
        <w:t>Q3: 'How do you handle hospitals where you have no private pricing data?'</w:t>
      </w:r>
    </w:p>
    <w:p>
      <w:r>
        <w:t>Answer: 'We enforce an evidence-driven refusal principle. We fall back to verified city-tier benchmarks with a clear transparency notice. If no benchmark exists, we refuse to guess, protecting patients from false financial security.'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