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803245" w:rsidTr="00E41314">
        <w:trPr>
          <w:trHeight w:val="14006"/>
        </w:trPr>
        <w:tc>
          <w:tcPr>
            <w:tcW w:w="9639" w:type="dxa"/>
          </w:tcPr>
          <w:p w:rsidR="00803245" w:rsidRDefault="00BE765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五、数据记录：</w:t>
            </w:r>
          </w:p>
          <w:p w:rsidR="00803245" w:rsidRDefault="00BE7652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  <w:u w:val="single"/>
              </w:rPr>
              <w:t>03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:rsidR="00803245" w:rsidRDefault="00BE7652">
            <w:pPr>
              <w:rPr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１、测量试样的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S</w:t>
            </w:r>
            <w:r>
              <w:rPr>
                <w:bCs/>
                <w:color w:val="000000"/>
                <w:position w:val="-8"/>
                <w:szCs w:val="21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和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Ansi="宋体"/>
                <w:bCs/>
                <w:i/>
                <w:iCs/>
                <w:color w:val="000000"/>
                <w:position w:val="-8"/>
                <w:szCs w:val="21"/>
              </w:rPr>
              <w:t>Ｍ</w:t>
            </w:r>
            <w:r>
              <w:rPr>
                <w:rFonts w:hAnsi="宋体" w:hint="eastAsia"/>
                <w:bCs/>
                <w:i/>
                <w:iCs/>
                <w:color w:val="000000"/>
                <w:position w:val="-8"/>
                <w:szCs w:val="21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曲线，确定样品的</w:t>
            </w:r>
            <w:r>
              <w:rPr>
                <w:rFonts w:hAnsi="宋体" w:hint="eastAsia"/>
                <w:bCs/>
                <w:color w:val="000000"/>
                <w:szCs w:val="21"/>
              </w:rPr>
              <w:t>霍尔系数</w:t>
            </w:r>
          </w:p>
          <w:p w:rsidR="00803245" w:rsidRDefault="00BE7652"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（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Ansi="宋体"/>
                <w:bCs/>
                <w:color w:val="000000"/>
                <w:szCs w:val="21"/>
              </w:rPr>
              <w:t>）</w:t>
            </w:r>
            <w:r>
              <w:rPr>
                <w:rFonts w:hAnsi="宋体" w:hint="eastAsia"/>
                <w:bCs/>
                <w:color w:val="000000"/>
                <w:szCs w:val="21"/>
              </w:rPr>
              <w:t>保持励磁电流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rFonts w:hAnsi="宋体" w:hint="eastAsia"/>
                <w:bCs/>
                <w:color w:val="000000"/>
                <w:szCs w:val="21"/>
              </w:rPr>
              <w:t>（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bCs/>
                <w:color w:val="000000"/>
                <w:szCs w:val="21"/>
              </w:rPr>
              <w:t>=0.</w:t>
            </w:r>
            <w:r>
              <w:rPr>
                <w:rFonts w:hint="eastAsia"/>
                <w:bCs/>
                <w:color w:val="000000"/>
                <w:szCs w:val="21"/>
              </w:rPr>
              <w:t>5</w:t>
            </w:r>
            <w:r>
              <w:rPr>
                <w:bCs/>
                <w:color w:val="000000"/>
                <w:szCs w:val="21"/>
              </w:rPr>
              <w:t>00A</w:t>
            </w:r>
            <w:r>
              <w:rPr>
                <w:rFonts w:hint="eastAsia"/>
                <w:bCs/>
                <w:color w:val="000000"/>
                <w:szCs w:val="21"/>
              </w:rPr>
              <w:t>）不变</w:t>
            </w:r>
            <w:r>
              <w:rPr>
                <w:bCs/>
                <w:color w:val="000000"/>
                <w:szCs w:val="21"/>
              </w:rPr>
              <w:t>,</w:t>
            </w:r>
            <w:r>
              <w:rPr>
                <w:rFonts w:hint="eastAsia"/>
                <w:bCs/>
                <w:color w:val="000000"/>
                <w:szCs w:val="21"/>
              </w:rPr>
              <w:t>将</w:t>
            </w:r>
            <w:r>
              <w:rPr>
                <w:rFonts w:hAnsi="宋体"/>
                <w:bCs/>
                <w:color w:val="000000"/>
                <w:szCs w:val="21"/>
              </w:rPr>
              <w:t>实验仪双刀开关倒向</w:t>
            </w:r>
            <w:r>
              <w:rPr>
                <w:bCs/>
                <w:color w:val="000000"/>
                <w:szCs w:val="21"/>
              </w:rPr>
              <w:t>“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H  </w:t>
            </w:r>
            <w:r>
              <w:rPr>
                <w:bCs/>
                <w:color w:val="000000"/>
                <w:szCs w:val="21"/>
              </w:rPr>
              <w:t>”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，测试仪功能选择置于</w:t>
            </w:r>
            <w:r>
              <w:rPr>
                <w:bCs/>
                <w:color w:val="000000"/>
                <w:szCs w:val="21"/>
              </w:rPr>
              <w:t>“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H  </w:t>
            </w:r>
            <w:r>
              <w:rPr>
                <w:bCs/>
                <w:color w:val="000000"/>
                <w:szCs w:val="21"/>
              </w:rPr>
              <w:t>”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rFonts w:hAnsi="宋体"/>
                <w:bCs/>
                <w:color w:val="000000"/>
                <w:szCs w:val="21"/>
              </w:rPr>
              <w:t>测绘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S</w:t>
            </w:r>
            <w:r>
              <w:rPr>
                <w:bCs/>
                <w:color w:val="000000"/>
                <w:position w:val="-8"/>
                <w:szCs w:val="21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曲线．</w:t>
            </w:r>
          </w:p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47"/>
              <w:gridCol w:w="1148"/>
              <w:gridCol w:w="1147"/>
              <w:gridCol w:w="1148"/>
              <w:gridCol w:w="2880"/>
            </w:tblGrid>
            <w:tr w:rsidR="00803245">
              <w:trPr>
                <w:trHeight w:val="613"/>
              </w:trPr>
              <w:tc>
                <w:tcPr>
                  <w:tcW w:w="1237" w:type="dxa"/>
                  <w:vMerge w:val="restart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S/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114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2880" w:type="dxa"/>
                  <w:vMerge w:val="restart"/>
                  <w:tcBorders>
                    <w:bottom w:val="single" w:sz="0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position w:val="-24"/>
                    </w:rPr>
                    <w:object w:dxaOrig="2560" w:dyaOrig="6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1" type="#_x0000_t75" style="width:128pt;height:33pt" o:ole="">
                        <v:imagedata r:id="rId7" o:title=""/>
                      </v:shape>
                      <o:OLEObject Type="Embed" ProgID="Equation.DSMT4" ShapeID="_x0000_i1081" DrawAspect="Content" ObjectID="_1671313928" r:id="rId8"/>
                    </w:object>
                  </w:r>
                </w:p>
              </w:tc>
            </w:tr>
            <w:tr w:rsidR="00803245">
              <w:trPr>
                <w:trHeight w:val="607"/>
              </w:trPr>
              <w:tc>
                <w:tcPr>
                  <w:tcW w:w="1237" w:type="dxa"/>
                  <w:vMerge/>
                  <w:shd w:val="clear" w:color="auto" w:fill="auto"/>
                  <w:vAlign w:val="center"/>
                </w:tcPr>
                <w:p w:rsidR="00803245" w:rsidRDefault="00803245">
                  <w:pPr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2880" w:type="dxa"/>
                  <w:vMerge/>
                  <w:tcBorders>
                    <w:bottom w:val="single" w:sz="0" w:space="0" w:color="auto"/>
                  </w:tcBorders>
                  <w:shd w:val="clear" w:color="auto" w:fill="auto"/>
                  <w:vAlign w:val="center"/>
                </w:tcPr>
                <w:p w:rsidR="00803245" w:rsidRDefault="00803245">
                  <w:pPr>
                    <w:pStyle w:val="a4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:rsidR="00803245" w:rsidRDefault="00BE7652"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1.00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2.4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-2.6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-2.4</w:t>
                  </w:r>
                </w:p>
              </w:tc>
              <w:tc>
                <w:tcPr>
                  <w:tcW w:w="2880" w:type="dxa"/>
                  <w:tcBorders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3366"/>
                      <w:kern w:val="0"/>
                      <w:sz w:val="18"/>
                      <w:szCs w:val="18"/>
                    </w:rPr>
                    <w:t>2.475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:rsidR="00803245" w:rsidRDefault="00BE7652"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1.50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3.6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-3.8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3.8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-3.6</w:t>
                  </w:r>
                </w:p>
              </w:tc>
              <w:tc>
                <w:tcPr>
                  <w:tcW w:w="2880" w:type="dxa"/>
                  <w:tcBorders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3366"/>
                      <w:kern w:val="0"/>
                      <w:sz w:val="18"/>
                      <w:szCs w:val="18"/>
                    </w:rPr>
                    <w:t>3.7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:rsidR="00803245" w:rsidRDefault="00BE7652"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2.00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4.8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-5.1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5.1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-4.8</w:t>
                  </w:r>
                </w:p>
              </w:tc>
              <w:tc>
                <w:tcPr>
                  <w:tcW w:w="2880" w:type="dxa"/>
                  <w:tcBorders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3366"/>
                      <w:kern w:val="0"/>
                      <w:sz w:val="18"/>
                      <w:szCs w:val="18"/>
                    </w:rPr>
                    <w:t>4.95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:rsidR="00803245" w:rsidRDefault="00BE7652"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3.00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7.2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-7.7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7.7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-7.2</w:t>
                  </w:r>
                </w:p>
              </w:tc>
              <w:tc>
                <w:tcPr>
                  <w:tcW w:w="2880" w:type="dxa"/>
                  <w:tcBorders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3366"/>
                      <w:kern w:val="0"/>
                      <w:sz w:val="18"/>
                      <w:szCs w:val="18"/>
                    </w:rPr>
                    <w:t>7.45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:rsidR="00803245" w:rsidRDefault="00BE7652"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4.00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9.6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-10.3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 10.2</w:t>
                  </w:r>
                </w:p>
              </w:tc>
              <w:tc>
                <w:tcPr>
                  <w:tcW w:w="1148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-9.6</w:t>
                  </w:r>
                </w:p>
              </w:tc>
              <w:tc>
                <w:tcPr>
                  <w:tcW w:w="2880" w:type="dxa"/>
                  <w:tcBorders>
                    <w:bottom w:val="single" w:sz="0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3366"/>
                      <w:kern w:val="0"/>
                      <w:sz w:val="18"/>
                      <w:szCs w:val="18"/>
                    </w:rPr>
                    <w:t>9.925</w:t>
                  </w:r>
                </w:p>
              </w:tc>
            </w:tr>
          </w:tbl>
          <w:p w:rsidR="00803245" w:rsidRDefault="00803245"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</w:p>
          <w:p w:rsidR="00803245" w:rsidRDefault="00BE7652"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ascii="宋体" w:hAnsi="宋体" w:cs="华文中宋" w:hint="eastAsia"/>
                <w:bCs/>
                <w:color w:val="000000"/>
                <w:szCs w:val="21"/>
              </w:rPr>
              <w:t>（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</w:rPr>
              <w:t>）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、保持霍尔片工作电流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的值不变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</w:rPr>
              <w:t>（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=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3.00mA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</w:rPr>
              <w:t>），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测绘曲线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Ansi="宋体"/>
                <w:bCs/>
                <w:i/>
                <w:iCs/>
                <w:color w:val="000000"/>
                <w:szCs w:val="21"/>
                <w:vertAlign w:val="subscript"/>
              </w:rPr>
              <w:t>Ｍ</w:t>
            </w:r>
            <w:r>
              <w:rPr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</w:p>
          <w:tbl>
            <w:tblPr>
              <w:tblW w:w="87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6"/>
              <w:gridCol w:w="1217"/>
              <w:gridCol w:w="1217"/>
              <w:gridCol w:w="1217"/>
              <w:gridCol w:w="1217"/>
              <w:gridCol w:w="2690"/>
            </w:tblGrid>
            <w:tr w:rsidR="00803245">
              <w:trPr>
                <w:trHeight w:val="450"/>
              </w:trPr>
              <w:tc>
                <w:tcPr>
                  <w:tcW w:w="1216" w:type="dxa"/>
                  <w:vMerge w:val="restart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i/>
                      <w:iCs/>
                      <w:color w:val="000000"/>
                      <w:position w:val="-5"/>
                      <w:sz w:val="18"/>
                      <w:szCs w:val="18"/>
                      <w:vertAlign w:val="subscript"/>
                    </w:rPr>
                    <w:t>M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2690" w:type="dxa"/>
                  <w:vMerge w:val="restart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Cs w:val="21"/>
                    </w:rPr>
                  </w:pPr>
                  <w:r>
                    <w:rPr>
                      <w:position w:val="-24"/>
                    </w:rPr>
                    <w:object w:dxaOrig="2473" w:dyaOrig="638">
                      <v:shape id="_x0000_i1082" type="#_x0000_t75" style="width:123.5pt;height:32pt" o:ole="">
                        <v:imagedata r:id="rId7" o:title=""/>
                      </v:shape>
                      <o:OLEObject Type="Embed" ProgID="Equation.DSMT4" ShapeID="_x0000_i1082" DrawAspect="Content" ObjectID="_1671313929" r:id="rId9"/>
                    </w:object>
                  </w:r>
                </w:p>
              </w:tc>
            </w:tr>
            <w:tr w:rsidR="00803245">
              <w:trPr>
                <w:trHeight w:val="450"/>
              </w:trPr>
              <w:tc>
                <w:tcPr>
                  <w:tcW w:w="1216" w:type="dxa"/>
                  <w:vMerge/>
                  <w:shd w:val="clear" w:color="auto" w:fill="auto"/>
                  <w:vAlign w:val="center"/>
                </w:tcPr>
                <w:p w:rsidR="00803245" w:rsidRDefault="00803245">
                  <w:pPr>
                    <w:rPr>
                      <w:rFonts w:eastAsia="黑体"/>
                      <w:szCs w:val="21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2690" w:type="dxa"/>
                  <w:vMerge/>
                  <w:shd w:val="clear" w:color="auto" w:fill="auto"/>
                  <w:vAlign w:val="center"/>
                </w:tcPr>
                <w:p w:rsidR="00803245" w:rsidRDefault="00803245">
                  <w:pPr>
                    <w:rPr>
                      <w:rFonts w:eastAsia="黑体"/>
                      <w:szCs w:val="21"/>
                    </w:rPr>
                  </w:pPr>
                </w:p>
              </w:tc>
            </w:tr>
            <w:tr w:rsidR="00803245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:rsidR="00803245" w:rsidRDefault="00BE765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4.2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-4.7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4.7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-4.2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kern w:val="0"/>
                      <w:sz w:val="18"/>
                      <w:szCs w:val="18"/>
                    </w:rPr>
                    <w:t>4.45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:rsidR="00803245" w:rsidRDefault="00BE765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5.7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-6.2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6.2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-5.7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kern w:val="0"/>
                      <w:sz w:val="18"/>
                      <w:szCs w:val="18"/>
                    </w:rPr>
                    <w:t>5.95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:rsidR="00803245" w:rsidRDefault="00BE765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7.2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-7.7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7.7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-7.2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kern w:val="0"/>
                      <w:sz w:val="18"/>
                      <w:szCs w:val="18"/>
                    </w:rPr>
                    <w:t>7.45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:rsidR="00803245" w:rsidRDefault="00BE765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8.7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-9.2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9.2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-8.7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kern w:val="0"/>
                      <w:sz w:val="18"/>
                      <w:szCs w:val="18"/>
                    </w:rPr>
                    <w:t>8.95</w:t>
                  </w:r>
                </w:p>
              </w:tc>
            </w:tr>
            <w:tr w:rsidR="00803245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:rsidR="00803245" w:rsidRDefault="00BE765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10.1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-10.7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10.6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-10.2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kern w:val="0"/>
                      <w:sz w:val="18"/>
                      <w:szCs w:val="18"/>
                    </w:rPr>
                    <w:t>10.4</w:t>
                  </w:r>
                </w:p>
              </w:tc>
            </w:tr>
          </w:tbl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BE7652" w:rsidP="00E41314">
            <w:pPr>
              <w:ind w:firstLineChars="205" w:firstLine="430"/>
              <w:rPr>
                <w:rFonts w:eastAsia="黑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励磁线圈参数</w:t>
            </w:r>
            <w:r>
              <w:rPr>
                <w:rFonts w:eastAsia="黑体" w:hint="eastAsia"/>
                <w:i/>
                <w:szCs w:val="21"/>
              </w:rPr>
              <w:t>K</w:t>
            </w:r>
            <w:r>
              <w:rPr>
                <w:rFonts w:eastAsia="黑体" w:hint="eastAsia"/>
                <w:i/>
                <w:szCs w:val="21"/>
                <w:vertAlign w:val="subscript"/>
              </w:rPr>
              <w:t xml:space="preserve">  </w:t>
            </w:r>
            <w:r>
              <w:rPr>
                <w:rFonts w:eastAsia="黑体" w:hint="eastAsia"/>
                <w:szCs w:val="21"/>
              </w:rPr>
              <w:t>=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>3.88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eastAsia="黑体" w:hint="eastAsia"/>
                <w:szCs w:val="21"/>
              </w:rPr>
              <w:t>KGS.A</w:t>
            </w:r>
            <w:r>
              <w:rPr>
                <w:rFonts w:eastAsia="黑体" w:hint="eastAsia"/>
                <w:szCs w:val="21"/>
                <w:vertAlign w:val="superscript"/>
              </w:rPr>
              <w:t>-1</w:t>
            </w:r>
            <w:bookmarkStart w:id="0" w:name="_GoBack"/>
            <w:bookmarkEnd w:id="0"/>
          </w:p>
          <w:p w:rsidR="00803245" w:rsidRDefault="00BE7652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霍尔片厚度</w:t>
            </w:r>
            <w:r>
              <w:rPr>
                <w:rFonts w:eastAsia="黑体" w:hint="eastAsia"/>
                <w:i/>
                <w:szCs w:val="21"/>
              </w:rPr>
              <w:t xml:space="preserve"> d </w:t>
            </w:r>
            <w:r>
              <w:rPr>
                <w:rFonts w:eastAsia="黑体" w:hint="eastAsia"/>
                <w:szCs w:val="21"/>
              </w:rPr>
              <w:t xml:space="preserve"> =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>0.5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   </w:t>
            </w:r>
            <w:r>
              <w:rPr>
                <w:rFonts w:eastAsia="黑体" w:hint="eastAsia"/>
                <w:szCs w:val="21"/>
              </w:rPr>
              <w:t xml:space="preserve"> mm</w:t>
            </w: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p w:rsidR="00803245" w:rsidRDefault="00803245">
            <w:pPr>
              <w:rPr>
                <w:rFonts w:eastAsia="黑体"/>
                <w:szCs w:val="21"/>
              </w:rPr>
            </w:pPr>
          </w:p>
          <w:tbl>
            <w:tblPr>
              <w:tblpPr w:leftFromText="180" w:rightFromText="180" w:vertAnchor="page" w:horzAnchor="margin" w:tblpY="1618"/>
              <w:tblOverlap w:val="never"/>
              <w:tblW w:w="85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8"/>
              <w:gridCol w:w="718"/>
              <w:gridCol w:w="719"/>
              <w:gridCol w:w="1058"/>
              <w:gridCol w:w="1059"/>
              <w:gridCol w:w="1059"/>
              <w:gridCol w:w="1059"/>
              <w:gridCol w:w="1059"/>
              <w:gridCol w:w="1059"/>
            </w:tblGrid>
            <w:tr w:rsidR="00803245">
              <w:trPr>
                <w:trHeight w:val="465"/>
              </w:trPr>
              <w:tc>
                <w:tcPr>
                  <w:tcW w:w="718" w:type="dxa"/>
                  <w:vMerge w:val="restart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lastRenderedPageBreak/>
                    <w:t>X</w:t>
                  </w:r>
                  <w:r>
                    <w:rPr>
                      <w:rFonts w:eastAsia="黑体" w:hint="eastAsia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eastAsia="黑体" w:hint="eastAsia"/>
                      <w:sz w:val="18"/>
                      <w:szCs w:val="18"/>
                    </w:rPr>
                    <w:t>/cm</w:t>
                  </w:r>
                </w:p>
              </w:tc>
              <w:tc>
                <w:tcPr>
                  <w:tcW w:w="718" w:type="dxa"/>
                  <w:vMerge w:val="restart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X</w:t>
                  </w:r>
                  <w:r>
                    <w:rPr>
                      <w:rFonts w:eastAsia="黑体" w:hint="eastAsia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eastAsia="黑体" w:hint="eastAsia"/>
                      <w:sz w:val="18"/>
                      <w:szCs w:val="18"/>
                    </w:rPr>
                    <w:t>/cm</w:t>
                  </w:r>
                </w:p>
              </w:tc>
              <w:tc>
                <w:tcPr>
                  <w:tcW w:w="719" w:type="dxa"/>
                  <w:vMerge w:val="restart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X/cm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vMerge w:val="restart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i/>
                      <w:sz w:val="18"/>
                      <w:szCs w:val="18"/>
                    </w:rPr>
                    <w:t>V</w:t>
                  </w:r>
                  <w:r>
                    <w:rPr>
                      <w:rFonts w:eastAsia="黑体" w:hint="eastAsia"/>
                      <w:i/>
                      <w:sz w:val="18"/>
                      <w:szCs w:val="18"/>
                      <w:vertAlign w:val="subscript"/>
                    </w:rPr>
                    <w:t>H</w:t>
                  </w:r>
                  <w:r>
                    <w:rPr>
                      <w:rFonts w:eastAsia="黑体" w:hint="eastAsia"/>
                      <w:sz w:val="18"/>
                      <w:szCs w:val="18"/>
                    </w:rPr>
                    <w:t>/mV</w:t>
                  </w:r>
                </w:p>
              </w:tc>
              <w:tc>
                <w:tcPr>
                  <w:tcW w:w="1059" w:type="dxa"/>
                  <w:vMerge w:val="restart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i/>
                      <w:sz w:val="18"/>
                      <w:szCs w:val="18"/>
                    </w:rPr>
                    <w:t>B</w:t>
                  </w:r>
                  <w:r>
                    <w:rPr>
                      <w:rFonts w:eastAsia="黑体" w:hint="eastAsia"/>
                      <w:sz w:val="18"/>
                      <w:szCs w:val="18"/>
                    </w:rPr>
                    <w:t>/KGS</w:t>
                  </w:r>
                </w:p>
              </w:tc>
            </w:tr>
            <w:tr w:rsidR="00803245">
              <w:trPr>
                <w:trHeight w:val="465"/>
              </w:trPr>
              <w:tc>
                <w:tcPr>
                  <w:tcW w:w="718" w:type="dxa"/>
                  <w:vMerge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718" w:type="dxa"/>
                  <w:vMerge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719" w:type="dxa"/>
                  <w:vMerge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 w:rsidR="00803245" w:rsidRDefault="00BE7652"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vMerge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vMerge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-0.65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0.61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-0.56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0.69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0.6275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-0.95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0.90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-0.86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0.99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0.925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-1.12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1.08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-1.04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1.16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1.1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1.16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-1.12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1.18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-1.24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-1.16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1.28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1.22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1.25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1.275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1.28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1.2825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1.2825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1.28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-1.24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1.29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6.0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-6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-1.30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1.28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9.0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-9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-1.31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1.25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1.2775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-12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-1.23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1.18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-1.14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1.26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1.2025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-1.17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1.12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-1.09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1.20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1.145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-13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-1.05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0.99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-0.96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1.08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1.02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3.5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-0.82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0.76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-0.73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0.84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0.7875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03245">
              <w:trPr>
                <w:trHeight w:val="567"/>
              </w:trPr>
              <w:tc>
                <w:tcPr>
                  <w:tcW w:w="71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rPr>
                      <w:rFonts w:eastAsia="黑体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719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-14</w:t>
                  </w:r>
                </w:p>
              </w:tc>
              <w:tc>
                <w:tcPr>
                  <w:tcW w:w="1058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-0.49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0.44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-0.41</w:t>
                  </w:r>
                </w:p>
              </w:tc>
              <w:tc>
                <w:tcPr>
                  <w:tcW w:w="1059" w:type="dxa"/>
                  <w:shd w:val="clear" w:color="auto" w:fill="auto"/>
                </w:tcPr>
                <w:p w:rsidR="00803245" w:rsidRDefault="00BE7652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0.52</w:t>
                  </w:r>
                </w:p>
              </w:tc>
              <w:tc>
                <w:tcPr>
                  <w:tcW w:w="1059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:rsidR="00803245" w:rsidRDefault="00BE7652">
                  <w:pPr>
                    <w:widowControl/>
                    <w:jc w:val="left"/>
                    <w:textAlignment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lang w:bidi="ar"/>
                    </w:rPr>
                    <w:t>0.465</w:t>
                  </w:r>
                </w:p>
              </w:tc>
              <w:tc>
                <w:tcPr>
                  <w:tcW w:w="1059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:rsidR="00803245" w:rsidRDefault="00803245"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03245" w:rsidRDefault="00BE765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２、测量螺线管轴线上磁场分布</w:t>
            </w:r>
          </w:p>
          <w:p w:rsidR="00803245" w:rsidRDefault="00803245">
            <w:pPr>
              <w:ind w:firstLineChars="200" w:firstLine="420"/>
              <w:rPr>
                <w:rFonts w:eastAsia="黑体"/>
                <w:i/>
                <w:szCs w:val="21"/>
              </w:rPr>
            </w:pPr>
          </w:p>
          <w:p w:rsidR="00803245" w:rsidRDefault="00BE7652">
            <w:pPr>
              <w:ind w:firstLineChars="200" w:firstLine="420"/>
              <w:rPr>
                <w:rFonts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霍尔片工作电流</w:t>
            </w:r>
            <w:r>
              <w:rPr>
                <w:rFonts w:eastAsia="黑体" w:hint="eastAsia"/>
                <w:i/>
                <w:szCs w:val="21"/>
              </w:rPr>
              <w:t>I</w:t>
            </w:r>
            <w:r>
              <w:rPr>
                <w:rFonts w:eastAsia="黑体" w:hint="eastAsia"/>
                <w:i/>
                <w:szCs w:val="21"/>
                <w:vertAlign w:val="subscript"/>
              </w:rPr>
              <w:t>S</w:t>
            </w:r>
            <w:r>
              <w:rPr>
                <w:rFonts w:eastAsia="黑体" w:hint="eastAsia"/>
                <w:szCs w:val="21"/>
              </w:rPr>
              <w:t xml:space="preserve">= </w:t>
            </w:r>
            <w:r>
              <w:rPr>
                <w:rFonts w:eastAsia="黑体" w:hint="eastAsia"/>
                <w:szCs w:val="21"/>
                <w:u w:val="single"/>
              </w:rPr>
              <w:t xml:space="preserve">   </w:t>
            </w:r>
            <w:r>
              <w:rPr>
                <w:rFonts w:eastAsia="黑体" w:hint="eastAsia"/>
                <w:szCs w:val="21"/>
                <w:u w:val="single"/>
              </w:rPr>
              <w:t>6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szCs w:val="21"/>
              </w:rPr>
              <w:t xml:space="preserve">mA , </w:t>
            </w:r>
            <w:r>
              <w:rPr>
                <w:rFonts w:ascii="宋体" w:hAnsi="宋体" w:hint="eastAsia"/>
                <w:szCs w:val="21"/>
              </w:rPr>
              <w:t>励磁电流</w:t>
            </w:r>
            <w:r>
              <w:rPr>
                <w:rFonts w:eastAsia="黑体" w:hint="eastAsia"/>
                <w:i/>
                <w:szCs w:val="21"/>
              </w:rPr>
              <w:t>I</w:t>
            </w:r>
            <w:r>
              <w:rPr>
                <w:rFonts w:eastAsia="黑体" w:hint="eastAsia"/>
                <w:i/>
                <w:szCs w:val="21"/>
                <w:vertAlign w:val="subscript"/>
              </w:rPr>
              <w:t>M</w:t>
            </w:r>
            <w:r>
              <w:rPr>
                <w:rFonts w:eastAsia="黑体" w:hint="eastAsia"/>
                <w:szCs w:val="21"/>
              </w:rPr>
              <w:t xml:space="preserve">= </w:t>
            </w:r>
            <w:r>
              <w:rPr>
                <w:rFonts w:eastAsia="黑体" w:hint="eastAsia"/>
                <w:szCs w:val="21"/>
                <w:u w:val="single"/>
              </w:rPr>
              <w:t xml:space="preserve">  </w:t>
            </w:r>
            <w:r>
              <w:rPr>
                <w:rFonts w:eastAsia="黑体" w:hint="eastAsia"/>
                <w:szCs w:val="21"/>
                <w:u w:val="single"/>
              </w:rPr>
              <w:t>0.6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szCs w:val="21"/>
              </w:rPr>
              <w:t>A,</w:t>
            </w:r>
            <w:r>
              <w:rPr>
                <w:rFonts w:eastAsia="黑体" w:hint="eastAsia"/>
                <w:szCs w:val="21"/>
              </w:rPr>
              <w:t>N=111.4</w:t>
            </w:r>
            <w:r>
              <w:rPr>
                <w:rFonts w:eastAsia="黑体" w:hint="eastAsia"/>
                <w:szCs w:val="21"/>
              </w:rPr>
              <w:t>（</w:t>
            </w:r>
            <w:r>
              <w:rPr>
                <w:rFonts w:eastAsia="黑体" w:hint="eastAsia"/>
                <w:szCs w:val="21"/>
              </w:rPr>
              <w:t>10</w:t>
            </w:r>
            <w:r>
              <w:rPr>
                <w:rFonts w:eastAsia="黑体" w:hint="eastAsia"/>
                <w:szCs w:val="21"/>
                <w:vertAlign w:val="superscript"/>
              </w:rPr>
              <w:t>2</w:t>
            </w:r>
            <w:r>
              <w:rPr>
                <w:rFonts w:eastAsia="黑体" w:hint="eastAsia"/>
                <w:szCs w:val="21"/>
              </w:rPr>
              <w:t>/m</w:t>
            </w:r>
            <w:r>
              <w:rPr>
                <w:rFonts w:eastAsia="黑体" w:hint="eastAsia"/>
                <w:szCs w:val="21"/>
              </w:rPr>
              <w:t>）</w:t>
            </w:r>
          </w:p>
          <w:p w:rsidR="00803245" w:rsidRDefault="00BE7652">
            <w:pPr>
              <w:ind w:firstLineChars="205" w:firstLine="430"/>
              <w:rPr>
                <w:rFonts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霍尔元件灵敏度</w:t>
            </w:r>
            <w:r>
              <w:rPr>
                <w:rFonts w:eastAsia="黑体" w:hint="eastAsia"/>
                <w:i/>
                <w:szCs w:val="21"/>
              </w:rPr>
              <w:t>K</w:t>
            </w:r>
            <w:r>
              <w:rPr>
                <w:rFonts w:eastAsia="黑体" w:hint="eastAsia"/>
                <w:i/>
                <w:szCs w:val="21"/>
                <w:vertAlign w:val="subscript"/>
              </w:rPr>
              <w:t>H</w:t>
            </w:r>
            <w:r>
              <w:rPr>
                <w:rFonts w:eastAsia="黑体" w:hint="eastAsia"/>
                <w:szCs w:val="21"/>
              </w:rPr>
              <w:t>=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>2.13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szCs w:val="21"/>
              </w:rPr>
              <w:t xml:space="preserve"> mv/mA.KGS</w:t>
            </w:r>
          </w:p>
          <w:p w:rsidR="00803245" w:rsidRDefault="00803245">
            <w:pPr>
              <w:ind w:firstLineChars="200" w:firstLine="420"/>
              <w:rPr>
                <w:rFonts w:eastAsia="黑体"/>
                <w:szCs w:val="21"/>
              </w:rPr>
            </w:pPr>
          </w:p>
          <w:p w:rsidR="00803245" w:rsidRDefault="00803245">
            <w:pPr>
              <w:ind w:firstLineChars="205" w:firstLine="430"/>
              <w:rPr>
                <w:rFonts w:ascii="宋体" w:hAnsi="宋体"/>
                <w:szCs w:val="21"/>
              </w:rPr>
            </w:pPr>
          </w:p>
          <w:p w:rsidR="00803245" w:rsidRDefault="0080324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03245" w:rsidTr="00E41314">
        <w:trPr>
          <w:trHeight w:val="13803"/>
        </w:trPr>
        <w:tc>
          <w:tcPr>
            <w:tcW w:w="9639" w:type="dxa"/>
          </w:tcPr>
          <w:p w:rsidR="00803245" w:rsidRDefault="00BE7652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六、数据处理：</w:t>
            </w:r>
          </w:p>
          <w:p w:rsidR="00803245" w:rsidRDefault="00BE76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、绘制试样的</w:t>
            </w:r>
            <w:r>
              <w:rPr>
                <w:rFonts w:ascii="宋体" w:hAnsi="宋体"/>
                <w:i/>
                <w:szCs w:val="21"/>
              </w:rPr>
              <w:t>V</w:t>
            </w:r>
            <w:r>
              <w:rPr>
                <w:rFonts w:ascii="宋体" w:hAnsi="宋体"/>
                <w:i/>
                <w:szCs w:val="21"/>
                <w:vertAlign w:val="subscript"/>
              </w:rPr>
              <w:t>H</w:t>
            </w:r>
            <w:r>
              <w:rPr>
                <w:rFonts w:ascii="宋体" w:hAnsi="宋体"/>
                <w:i/>
                <w:szCs w:val="21"/>
              </w:rPr>
              <w:t>-I</w:t>
            </w:r>
            <w:r>
              <w:rPr>
                <w:rFonts w:ascii="宋体" w:hAnsi="宋体"/>
                <w:i/>
                <w:szCs w:val="21"/>
                <w:vertAlign w:val="subscript"/>
              </w:rPr>
              <w:t>S</w:t>
            </w:r>
            <w:r>
              <w:rPr>
                <w:rFonts w:ascii="宋体" w:hAnsi="宋体" w:hint="eastAsia"/>
                <w:szCs w:val="21"/>
              </w:rPr>
              <w:t>曲线、</w:t>
            </w:r>
            <w:r>
              <w:rPr>
                <w:rFonts w:ascii="宋体" w:hAnsi="宋体"/>
                <w:i/>
                <w:szCs w:val="21"/>
              </w:rPr>
              <w:t>V</w:t>
            </w:r>
            <w:r>
              <w:rPr>
                <w:rFonts w:ascii="宋体" w:hAnsi="宋体"/>
                <w:i/>
                <w:szCs w:val="21"/>
                <w:vertAlign w:val="subscript"/>
              </w:rPr>
              <w:t>H</w:t>
            </w:r>
            <w:r>
              <w:rPr>
                <w:rFonts w:ascii="宋体" w:hAnsi="宋体"/>
                <w:i/>
                <w:szCs w:val="21"/>
              </w:rPr>
              <w:t>-I</w:t>
            </w:r>
            <w:r>
              <w:rPr>
                <w:rFonts w:ascii="宋体" w:hAnsi="宋体" w:hint="eastAsia"/>
                <w:i/>
                <w:szCs w:val="21"/>
                <w:vertAlign w:val="subscript"/>
              </w:rPr>
              <w:t>M</w:t>
            </w:r>
            <w:r>
              <w:rPr>
                <w:rFonts w:ascii="宋体" w:hAnsi="宋体" w:hint="eastAsia"/>
                <w:szCs w:val="21"/>
              </w:rPr>
              <w:t>曲线。</w:t>
            </w:r>
          </w:p>
          <w:p w:rsidR="00803245" w:rsidRDefault="00BE7652">
            <w:pPr>
              <w:ind w:left="540"/>
              <w:rPr>
                <w:rFonts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4297680" cy="2301240"/>
                  <wp:effectExtent l="5080" t="5080" r="10160" b="10160"/>
                  <wp:docPr id="2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803245" w:rsidRDefault="00BE7652">
            <w:pPr>
              <w:ind w:left="540"/>
            </w:pPr>
            <w:r>
              <w:rPr>
                <w:noProof/>
              </w:rPr>
              <w:drawing>
                <wp:inline distT="0" distB="0" distL="114300" distR="114300">
                  <wp:extent cx="4290060" cy="2461895"/>
                  <wp:effectExtent l="4445" t="4445" r="18415" b="17780"/>
                  <wp:docPr id="3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803245" w:rsidRDefault="00BE7652"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、绘制螺线管的中心轴线上的磁场分布曲线。</w:t>
            </w:r>
          </w:p>
          <w:p w:rsidR="00803245" w:rsidRDefault="00BE7652">
            <w:pPr>
              <w:ind w:left="540"/>
              <w:rPr>
                <w:rFonts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4572000" cy="2910840"/>
                  <wp:effectExtent l="4445" t="4445" r="10795" b="10795"/>
                  <wp:docPr id="4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803245" w:rsidRDefault="00803245"/>
    <w:sectPr w:rsidR="00803245">
      <w:footerReference w:type="even" r:id="rId13"/>
      <w:footerReference w:type="default" r:id="rId14"/>
      <w:pgSz w:w="11907" w:h="16840"/>
      <w:pgMar w:top="1361" w:right="158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652" w:rsidRDefault="00BE7652">
      <w:r>
        <w:separator/>
      </w:r>
    </w:p>
  </w:endnote>
  <w:endnote w:type="continuationSeparator" w:id="0">
    <w:p w:rsidR="00BE7652" w:rsidRDefault="00BE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245" w:rsidRDefault="00BE7652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03245" w:rsidRDefault="0080324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245" w:rsidRDefault="00BE7652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E41314">
      <w:rPr>
        <w:rStyle w:val="a5"/>
        <w:noProof/>
      </w:rPr>
      <w:t>1</w:t>
    </w:r>
    <w:r>
      <w:fldChar w:fldCharType="end"/>
    </w:r>
  </w:p>
  <w:p w:rsidR="00803245" w:rsidRDefault="0080324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652" w:rsidRDefault="00BE7652">
      <w:r>
        <w:separator/>
      </w:r>
    </w:p>
  </w:footnote>
  <w:footnote w:type="continuationSeparator" w:id="0">
    <w:p w:rsidR="00BE7652" w:rsidRDefault="00BE7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113AC"/>
    <w:rsid w:val="00803245"/>
    <w:rsid w:val="00BE7652"/>
    <w:rsid w:val="00E41314"/>
    <w:rsid w:val="050707DF"/>
    <w:rsid w:val="0C797336"/>
    <w:rsid w:val="0E2113AC"/>
    <w:rsid w:val="107F1A57"/>
    <w:rsid w:val="13FD5DF7"/>
    <w:rsid w:val="18872BF6"/>
    <w:rsid w:val="193C0360"/>
    <w:rsid w:val="1A6C2047"/>
    <w:rsid w:val="22425879"/>
    <w:rsid w:val="29522D42"/>
    <w:rsid w:val="2E1123C3"/>
    <w:rsid w:val="40101AA2"/>
    <w:rsid w:val="4AC2734F"/>
    <w:rsid w:val="4F365CA9"/>
    <w:rsid w:val="4F601317"/>
    <w:rsid w:val="51852017"/>
    <w:rsid w:val="52A67298"/>
    <w:rsid w:val="69BB06D2"/>
    <w:rsid w:val="6CC36E6E"/>
    <w:rsid w:val="7E047E10"/>
    <w:rsid w:val="7FA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B725C"/>
  <w15:docId w15:val="{B708D651-1214-4D98-AA6A-13CF3F4F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E4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413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398;&#20064;\&#22823;&#20108;&#19978;\&#22823;&#29289;&#23454;&#39564;\&#23454;&#39564;&#25253;&#21578;\&#38669;&#23572;&#25928;&#24212;&#25968;&#25454;&#22788;&#29702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398;&#20064;\&#22823;&#20108;&#19978;\&#22823;&#29289;&#23454;&#39564;\&#23454;&#39564;&#25253;&#21578;\&#38669;&#23572;&#25928;&#24212;&#25968;&#25454;&#22788;&#29702;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3398;&#20064;\&#22823;&#20108;&#19978;\&#22823;&#29289;&#23454;&#39564;\&#23454;&#39564;&#25253;&#21578;\&#38669;&#23572;&#25928;&#24212;&#25968;&#25454;&#22788;&#29702;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霍尔效应</a:t>
            </a:r>
            <a:r>
              <a:rPr lang="en-US" altLang="zh-CN"/>
              <a:t>VH-IS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8333333333333305E-2"/>
                  <c:y val="-5.555555555555560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[霍尔效应数据处理.xls]Sheet1!$A$2:$A$6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[霍尔效应数据处理.xls]Sheet1!$B$2:$B$6</c:f>
              <c:numCache>
                <c:formatCode>General</c:formatCode>
                <c:ptCount val="5"/>
                <c:pt idx="0">
                  <c:v>2.4750000000000001</c:v>
                </c:pt>
                <c:pt idx="1">
                  <c:v>3.7</c:v>
                </c:pt>
                <c:pt idx="2">
                  <c:v>4.95</c:v>
                </c:pt>
                <c:pt idx="3">
                  <c:v>7.45</c:v>
                </c:pt>
                <c:pt idx="4">
                  <c:v>9.9250000000000007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3F-4C58-92CD-095A9A75076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74206140"/>
        <c:axId val="650523553"/>
      </c:scatterChart>
      <c:valAx>
        <c:axId val="3742061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IS/mA</a:t>
                </a:r>
              </a:p>
            </c:rich>
          </c:tx>
          <c:layout>
            <c:manualLayout>
              <c:xMode val="edge"/>
              <c:yMode val="edge"/>
              <c:x val="0.88434722222222195"/>
              <c:y val="0.88009259259259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523553"/>
        <c:crosses val="autoZero"/>
        <c:crossBetween val="midCat"/>
      </c:valAx>
      <c:valAx>
        <c:axId val="6505235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VH/mv</a:t>
                </a:r>
              </a:p>
            </c:rich>
          </c:tx>
          <c:layout>
            <c:manualLayout>
              <c:xMode val="edge"/>
              <c:yMode val="edge"/>
              <c:x val="8.8888888888889201E-3"/>
              <c:y val="0.186157407407406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2061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霍尔效应</a:t>
            </a:r>
            <a:r>
              <a:rPr lang="en-US" altLang="zh-CN"/>
              <a:t>VH-IM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"/>
                  <c:y val="3.61111111111111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[霍尔效应数据处理.xls]Sheet1!$A$2:$A$6</c:f>
              <c:numCache>
                <c:formatCode>General</c:formatCode>
                <c:ptCount val="5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</c:numCache>
            </c:numRef>
          </c:xVal>
          <c:yVal>
            <c:numRef>
              <c:f>[霍尔效应数据处理.xls]Sheet1!$B$2:$B$6</c:f>
              <c:numCache>
                <c:formatCode>General</c:formatCode>
                <c:ptCount val="5"/>
                <c:pt idx="0">
                  <c:v>4.45</c:v>
                </c:pt>
                <c:pt idx="1">
                  <c:v>5.95</c:v>
                </c:pt>
                <c:pt idx="2">
                  <c:v>7.45</c:v>
                </c:pt>
                <c:pt idx="3">
                  <c:v>8.9499999999999993</c:v>
                </c:pt>
                <c:pt idx="4">
                  <c:v>10.4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51-43C2-BDDC-AD065C6330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74206140"/>
        <c:axId val="650523553"/>
      </c:scatterChart>
      <c:valAx>
        <c:axId val="3742061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IM/A</a:t>
                </a:r>
              </a:p>
            </c:rich>
          </c:tx>
          <c:layout>
            <c:manualLayout>
              <c:xMode val="edge"/>
              <c:yMode val="edge"/>
              <c:x val="0.88434722222222195"/>
              <c:y val="0.88009259259259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523553"/>
        <c:crosses val="autoZero"/>
        <c:crossBetween val="midCat"/>
      </c:valAx>
      <c:valAx>
        <c:axId val="6505235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VH/mv</a:t>
                </a:r>
              </a:p>
            </c:rich>
          </c:tx>
          <c:layout>
            <c:manualLayout>
              <c:xMode val="edge"/>
              <c:yMode val="edge"/>
              <c:x val="2.38888888888889E-2"/>
              <c:y val="8.63888888888888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2061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螺线管轴线上磁场分布</a:t>
            </a:r>
          </a:p>
        </c:rich>
      </c:tx>
      <c:layout>
        <c:manualLayout>
          <c:xMode val="edge"/>
          <c:yMode val="edge"/>
          <c:x val="0.32444444444444398"/>
          <c:y val="6.5445026178010497E-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6E-2"/>
          <c:y val="0.18194444444444399"/>
          <c:w val="0.93888888888888899"/>
          <c:h val="0.71166666666666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0000000000000001E-3"/>
                  <c:y val="3.055555555555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CFA-4AF7-BF20-046BE0D08150}"/>
                </c:ext>
              </c:extLst>
            </c:dLbl>
            <c:dLbl>
              <c:idx val="1"/>
              <c:layout>
                <c:manualLayout>
                  <c:x val="3.3333333333333301E-3"/>
                  <c:y val="3.33333333333332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CFA-4AF7-BF20-046BE0D08150}"/>
                </c:ext>
              </c:extLst>
            </c:dLbl>
            <c:dLbl>
              <c:idx val="2"/>
              <c:layout>
                <c:manualLayout>
                  <c:x val="1.16666666666667E-2"/>
                  <c:y val="1.388888888888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CFA-4AF7-BF20-046BE0D08150}"/>
                </c:ext>
              </c:extLst>
            </c:dLbl>
            <c:dLbl>
              <c:idx val="3"/>
              <c:layout>
                <c:manualLayout>
                  <c:x val="8.3333333333333297E-3"/>
                  <c:y val="-1.66666666666667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CFA-4AF7-BF20-046BE0D08150}"/>
                </c:ext>
              </c:extLst>
            </c:dLbl>
            <c:dLbl>
              <c:idx val="4"/>
              <c:layout>
                <c:manualLayout>
                  <c:x val="-0.04"/>
                  <c:y val="-6.66666666666666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CFA-4AF7-BF20-046BE0D08150}"/>
                </c:ext>
              </c:extLst>
            </c:dLbl>
            <c:dLbl>
              <c:idx val="5"/>
              <c:layout>
                <c:manualLayout>
                  <c:x val="-8.1666666666666707E-2"/>
                  <c:y val="6.38888888888888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CFA-4AF7-BF20-046BE0D08150}"/>
                </c:ext>
              </c:extLst>
            </c:dLbl>
            <c:dLbl>
              <c:idx val="6"/>
              <c:layout>
                <c:manualLayout>
                  <c:x val="-4.33333333333333E-2"/>
                  <c:y val="-6.11111111111111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CFA-4AF7-BF20-046BE0D08150}"/>
                </c:ext>
              </c:extLst>
            </c:dLbl>
            <c:dLbl>
              <c:idx val="7"/>
              <c:layout>
                <c:manualLayout>
                  <c:x val="-0.06"/>
                  <c:y val="7.49999999999999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CFA-4AF7-BF20-046BE0D08150}"/>
                </c:ext>
              </c:extLst>
            </c:dLbl>
            <c:dLbl>
              <c:idx val="8"/>
              <c:layout>
                <c:manualLayout>
                  <c:x val="-2.8333333333333301E-2"/>
                  <c:y val="-6.11111111111111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CFA-4AF7-BF20-046BE0D08150}"/>
                </c:ext>
              </c:extLst>
            </c:dLbl>
            <c:dLbl>
              <c:idx val="9"/>
              <c:layout>
                <c:manualLayout>
                  <c:x val="-9.6666666666666706E-2"/>
                  <c:y val="6.38888888888888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CFA-4AF7-BF20-046BE0D08150}"/>
                </c:ext>
              </c:extLst>
            </c:dLbl>
            <c:dLbl>
              <c:idx val="10"/>
              <c:layout>
                <c:manualLayout>
                  <c:x val="-4.1666666666666699E-2"/>
                  <c:y val="-5.833333333333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CFA-4AF7-BF20-046BE0D08150}"/>
                </c:ext>
              </c:extLst>
            </c:dLbl>
            <c:dLbl>
              <c:idx val="11"/>
              <c:layout>
                <c:manualLayout>
                  <c:x val="-0.05"/>
                  <c:y val="-4.44444444444443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CFA-4AF7-BF20-046BE0D08150}"/>
                </c:ext>
              </c:extLst>
            </c:dLbl>
            <c:dLbl>
              <c:idx val="12"/>
              <c:layout>
                <c:manualLayout>
                  <c:x val="-0.105"/>
                  <c:y val="-3.88888888888889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9CFA-4AF7-BF20-046BE0D08150}"/>
                </c:ext>
              </c:extLst>
            </c:dLbl>
            <c:dLbl>
              <c:idx val="13"/>
              <c:layout>
                <c:manualLayout>
                  <c:x val="1.16666666666667E-2"/>
                  <c:y val="1.66666666666667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CFA-4AF7-BF20-046BE0D08150}"/>
                </c:ext>
              </c:extLst>
            </c:dLbl>
            <c:dLbl>
              <c:idx val="14"/>
              <c:layout>
                <c:manualLayout>
                  <c:x val="0"/>
                  <c:y val="2.77777777777778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CFA-4AF7-BF20-046BE0D08150}"/>
                </c:ext>
              </c:extLst>
            </c:dLbl>
            <c:dLbl>
              <c:idx val="15"/>
              <c:layout>
                <c:manualLayout>
                  <c:x val="1.16666666666667E-2"/>
                  <c:y val="1.66666666666667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CFA-4AF7-BF20-046BE0D08150}"/>
                </c:ext>
              </c:extLst>
            </c:dLbl>
            <c:dLbl>
              <c:idx val="16"/>
              <c:layout>
                <c:manualLayout>
                  <c:x val="5.0000000000000001E-3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9CFA-4AF7-BF20-046BE0D0815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[霍尔效应数据处理.xls]Sheet1!$A$2:$A$18</c:f>
              <c:numCache>
                <c:formatCode>General</c:formatCode>
                <c:ptCount val="17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12.5</c:v>
                </c:pt>
                <c:pt idx="4">
                  <c:v>12</c:v>
                </c:pt>
                <c:pt idx="5">
                  <c:v>9</c:v>
                </c:pt>
                <c:pt idx="6">
                  <c:v>6</c:v>
                </c:pt>
                <c:pt idx="7">
                  <c:v>3</c:v>
                </c:pt>
                <c:pt idx="8">
                  <c:v>0</c:v>
                </c:pt>
                <c:pt idx="9">
                  <c:v>-3</c:v>
                </c:pt>
                <c:pt idx="10">
                  <c:v>-6</c:v>
                </c:pt>
                <c:pt idx="11">
                  <c:v>-9</c:v>
                </c:pt>
                <c:pt idx="12">
                  <c:v>-12</c:v>
                </c:pt>
                <c:pt idx="13">
                  <c:v>-12.5</c:v>
                </c:pt>
                <c:pt idx="14">
                  <c:v>-13</c:v>
                </c:pt>
                <c:pt idx="15">
                  <c:v>-13.5</c:v>
                </c:pt>
                <c:pt idx="16">
                  <c:v>-14</c:v>
                </c:pt>
              </c:numCache>
            </c:numRef>
          </c:xVal>
          <c:yVal>
            <c:numRef>
              <c:f>[霍尔效应数据处理.xls]Sheet1!$B$2:$B$18</c:f>
              <c:numCache>
                <c:formatCode>General</c:formatCode>
                <c:ptCount val="17"/>
                <c:pt idx="0">
                  <c:v>4.5499999999999999E-2</c:v>
                </c:pt>
                <c:pt idx="1">
                  <c:v>6.7000000000000004E-2</c:v>
                </c:pt>
                <c:pt idx="2">
                  <c:v>7.9699999999999993E-2</c:v>
                </c:pt>
                <c:pt idx="3">
                  <c:v>8.5500000000000007E-2</c:v>
                </c:pt>
                <c:pt idx="4">
                  <c:v>8.8400000000000006E-2</c:v>
                </c:pt>
                <c:pt idx="5">
                  <c:v>9.2399999999999996E-2</c:v>
                </c:pt>
                <c:pt idx="6">
                  <c:v>9.2799999999999994E-2</c:v>
                </c:pt>
                <c:pt idx="7">
                  <c:v>9.2899999999999996E-2</c:v>
                </c:pt>
                <c:pt idx="8">
                  <c:v>9.2899999999999996E-2</c:v>
                </c:pt>
                <c:pt idx="9">
                  <c:v>9.35E-2</c:v>
                </c:pt>
                <c:pt idx="10">
                  <c:v>9.2799999999999994E-2</c:v>
                </c:pt>
                <c:pt idx="11">
                  <c:v>9.2600000000000002E-2</c:v>
                </c:pt>
                <c:pt idx="12">
                  <c:v>8.7099999999999997E-2</c:v>
                </c:pt>
                <c:pt idx="13">
                  <c:v>8.3000000000000004E-2</c:v>
                </c:pt>
                <c:pt idx="14">
                  <c:v>7.3899999999999993E-2</c:v>
                </c:pt>
                <c:pt idx="15">
                  <c:v>5.7099999999999998E-2</c:v>
                </c:pt>
                <c:pt idx="16">
                  <c:v>3.3700000000000001E-2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CFA-4AF7-BF20-046BE0D081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84104447"/>
        <c:axId val="320522260"/>
      </c:scatterChart>
      <c:valAx>
        <c:axId val="384104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X/cm</a:t>
                </a:r>
              </a:p>
            </c:rich>
          </c:tx>
          <c:layout>
            <c:manualLayout>
              <c:xMode val="edge"/>
              <c:yMode val="edge"/>
              <c:x val="0.431111111111111"/>
              <c:y val="0.928883071553229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0522260"/>
        <c:crosses val="autoZero"/>
        <c:crossBetween val="midCat"/>
      </c:valAx>
      <c:valAx>
        <c:axId val="3205222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B/KGS</a:t>
                </a:r>
              </a:p>
            </c:rich>
          </c:tx>
          <c:layout>
            <c:manualLayout>
              <c:xMode val="edge"/>
              <c:yMode val="edge"/>
              <c:x val="7.4999999999999997E-3"/>
              <c:y val="9.31878999418267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4104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xiaopei</dc:creator>
  <cp:lastModifiedBy>1144097453@qq.com</cp:lastModifiedBy>
  <cp:revision>2</cp:revision>
  <dcterms:created xsi:type="dcterms:W3CDTF">2016-12-04T12:21:00Z</dcterms:created>
  <dcterms:modified xsi:type="dcterms:W3CDTF">2021-01-04T17:06:00Z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