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96A" w:rsidRPr="00954483" w:rsidRDefault="00491213" w:rsidP="008B3C9F">
      <w:pPr>
        <w:pStyle w:val="3"/>
        <w:rPr>
          <w:rFonts w:ascii="黑体" w:eastAsia="黑体" w:hAnsi="黑体"/>
          <w:b w:val="0"/>
        </w:rPr>
      </w:pPr>
      <w:r w:rsidRPr="00954483">
        <w:rPr>
          <w:rFonts w:ascii="黑体" w:eastAsia="黑体" w:hAnsi="黑体" w:hint="eastAsia"/>
          <w:b w:val="0"/>
        </w:rPr>
        <w:t>可能遇到的问题：</w:t>
      </w:r>
      <w:r w:rsidR="00670808">
        <w:t>这些数据的数据，规模巨大、连续性不确定、不间</w:t>
      </w:r>
      <w:r w:rsidR="00670808">
        <w:t xml:space="preserve"> </w:t>
      </w:r>
      <w:r w:rsidR="00670808">
        <w:t>断产生等特性。</w:t>
      </w:r>
    </w:p>
    <w:p w:rsidR="00491213" w:rsidRDefault="00EB33E2" w:rsidP="008B3C9F">
      <w:pPr>
        <w:pStyle w:val="3"/>
        <w:rPr>
          <w:rFonts w:ascii="黑体" w:eastAsia="黑体" w:hAnsi="黑体"/>
          <w:b w:val="0"/>
        </w:rPr>
      </w:pPr>
      <w:r>
        <w:rPr>
          <w:rFonts w:ascii="黑体" w:eastAsia="黑体" w:hAnsi="黑体" w:hint="eastAsia"/>
          <w:b w:val="0"/>
        </w:rPr>
        <w:t>1、</w:t>
      </w:r>
      <w:r w:rsidR="00491213" w:rsidRPr="00954483">
        <w:rPr>
          <w:rFonts w:ascii="黑体" w:eastAsia="黑体" w:hAnsi="黑体"/>
          <w:b w:val="0"/>
        </w:rPr>
        <w:t>在个体物理层面，人还能保持自身完整性吗； 在个体精神层面，机器的“电子人格”是否会左右我们的独立意志；在社 会层面上，是人类中心还是非人类中心？</w:t>
      </w:r>
    </w:p>
    <w:p w:rsidR="00954483" w:rsidRPr="00954483" w:rsidRDefault="00954483" w:rsidP="00954483">
      <w:pPr>
        <w:rPr>
          <w:rFonts w:hint="eastAsia"/>
        </w:rPr>
      </w:pPr>
      <w:r>
        <w:t>舍恩伯格（</w:t>
      </w:r>
      <w:r>
        <w:t>2013</w:t>
      </w:r>
      <w:r>
        <w:t>）在其著作《删除》中指出，大数据时代人类要学会</w:t>
      </w:r>
      <w:r>
        <w:t>“</w:t>
      </w:r>
      <w:r>
        <w:t>删除</w:t>
      </w:r>
      <w:r>
        <w:t>”</w:t>
      </w:r>
      <w:r>
        <w:t>；总原则</w:t>
      </w:r>
      <w:r>
        <w:t xml:space="preserve"> </w:t>
      </w:r>
      <w:r>
        <w:t>就是留下有意义的，去掉无意义的。只有在本质上理解大数据，才能更好地应用大数据，</w:t>
      </w:r>
      <w:r>
        <w:t xml:space="preserve"> </w:t>
      </w:r>
      <w:r>
        <w:t>才能举一反三地去取舍大数据。</w:t>
      </w:r>
    </w:p>
    <w:p w:rsidR="00491213" w:rsidRDefault="00EB33E2" w:rsidP="008B3C9F">
      <w:pPr>
        <w:pStyle w:val="3"/>
        <w:rPr>
          <w:rFonts w:ascii="黑体" w:eastAsia="黑体" w:hAnsi="黑体"/>
          <w:b w:val="0"/>
        </w:rPr>
      </w:pPr>
      <w:r>
        <w:rPr>
          <w:rFonts w:ascii="黑体" w:eastAsia="黑体" w:hAnsi="黑体" w:hint="eastAsia"/>
          <w:b w:val="0"/>
        </w:rPr>
        <w:t>2、</w:t>
      </w:r>
      <w:r w:rsidR="00491213" w:rsidRPr="00954483">
        <w:rPr>
          <w:rFonts w:ascii="黑体" w:eastAsia="黑体" w:hAnsi="黑体"/>
          <w:b w:val="0"/>
        </w:rPr>
        <w:t>大数据时代人之为人 的“人格”底线应该怎样去划定？“数据足迹”作为大数据的产物是一种“数据化”的 存在已经对传统伦理造成了冲击，必须要进行伦理的重新考量。因此，明确大数据时代 “数据足迹”的本质内核及其伦理问题实质对于在实践中更好的发展和应用大数据具有 极其重要的现实意义。</w:t>
      </w:r>
    </w:p>
    <w:p w:rsidR="00954483" w:rsidRDefault="00954483" w:rsidP="00954483">
      <w:r>
        <w:rPr>
          <w:rFonts w:hint="eastAsia"/>
        </w:rPr>
        <w:t>例子：</w:t>
      </w:r>
      <w:r>
        <w:t>英国著名学者、大数据权威发言人维克托</w:t>
      </w:r>
      <w:r>
        <w:t>·</w:t>
      </w:r>
      <w:r>
        <w:t>迈尔</w:t>
      </w:r>
      <w:r>
        <w:t>-</w:t>
      </w:r>
      <w:r>
        <w:t>舍恩伯格宣言：</w:t>
      </w:r>
      <w:r>
        <w:t>“</w:t>
      </w:r>
      <w:r>
        <w:t>不管你接不接</w:t>
      </w:r>
      <w:r>
        <w:t xml:space="preserve"> </w:t>
      </w:r>
      <w:r>
        <w:t>受，大数据时代来了！</w:t>
      </w:r>
      <w:r>
        <w:t xml:space="preserve">”2013 </w:t>
      </w:r>
      <w:r>
        <w:t>年舍恩伯格和库克耶在其著作《大数据时代》中指明大数</w:t>
      </w:r>
      <w:r>
        <w:t xml:space="preserve"> </w:t>
      </w:r>
      <w:r>
        <w:t>据的核心是预测，人们的生活、工作和思维都会发生变革，相应的伦理问题也会产生。</w:t>
      </w:r>
      <w:r>
        <w:t xml:space="preserve"> </w:t>
      </w:r>
      <w:r>
        <w:t>库克耶指出，大数据时代需要全新的伦理规范，而不仅仅是修补原有的伦理规范。</w:t>
      </w:r>
    </w:p>
    <w:p w:rsidR="00954483" w:rsidRDefault="00954483" w:rsidP="00954483"/>
    <w:p w:rsidR="00954483" w:rsidRDefault="00954483" w:rsidP="00954483">
      <w:r>
        <w:rPr>
          <w:rFonts w:hint="eastAsia"/>
        </w:rPr>
        <w:t>3</w:t>
      </w:r>
      <w:r>
        <w:rPr>
          <w:rFonts w:hint="eastAsia"/>
        </w:rPr>
        <w:t>、</w:t>
      </w:r>
      <w:r>
        <w:t>卡勒鲍特</w:t>
      </w:r>
      <w:r>
        <w:t>[24]</w:t>
      </w:r>
      <w:r>
        <w:t>认为，大数据</w:t>
      </w:r>
      <w:r>
        <w:t xml:space="preserve"> </w:t>
      </w:r>
      <w:r>
        <w:t>带来了全新的世界观，冲击着人们认识世界的思维方式，未来要</w:t>
      </w:r>
      <w:r>
        <w:t>“</w:t>
      </w:r>
      <w:r>
        <w:t>以科学透视主义</w:t>
      </w:r>
      <w:r>
        <w:t>”</w:t>
      </w:r>
      <w:r>
        <w:t>作</w:t>
      </w:r>
      <w:r>
        <w:t xml:space="preserve"> </w:t>
      </w:r>
      <w:r>
        <w:t>为科技发展的伦理进路</w:t>
      </w:r>
    </w:p>
    <w:p w:rsidR="00954483" w:rsidRDefault="00954483" w:rsidP="00954483">
      <w:r>
        <w:rPr>
          <w:rFonts w:hint="eastAsia"/>
        </w:rPr>
        <w:t>4</w:t>
      </w:r>
      <w:r>
        <w:rPr>
          <w:rFonts w:hint="eastAsia"/>
        </w:rPr>
        <w:t>、</w:t>
      </w:r>
      <w:r>
        <w:t>帕特里克</w:t>
      </w:r>
      <w:r>
        <w:t>·</w:t>
      </w:r>
      <w:r>
        <w:t>塔克尔在《赤裸裸的未来》中指出：</w:t>
      </w:r>
      <w:r>
        <w:t>“</w:t>
      </w:r>
      <w:r>
        <w:t>在赤裸裸的</w:t>
      </w:r>
      <w:r>
        <w:t xml:space="preserve"> </w:t>
      </w:r>
      <w:r>
        <w:t>未来，想充分利用数据的价值，国家需有一定的保护措施。</w:t>
      </w:r>
      <w:r>
        <w:t>”</w:t>
      </w:r>
    </w:p>
    <w:p w:rsidR="00670808" w:rsidRDefault="00670808" w:rsidP="00954483">
      <w:r>
        <w:t>5</w:t>
      </w:r>
      <w:r>
        <w:rPr>
          <w:rFonts w:hint="eastAsia"/>
        </w:rPr>
        <w:t>、</w:t>
      </w:r>
      <w:r>
        <w:t>乔治城大学大卫</w:t>
      </w:r>
      <w:r>
        <w:t>·</w:t>
      </w:r>
      <w:r>
        <w:t>弗拉德克教授认为：</w:t>
      </w:r>
      <w:r>
        <w:t>“</w:t>
      </w:r>
      <w:r>
        <w:t>大数据需要规制和</w:t>
      </w:r>
      <w:r>
        <w:t xml:space="preserve"> </w:t>
      </w:r>
      <w:r>
        <w:t>管理，问题在于数据的管理具有</w:t>
      </w:r>
      <w:r w:rsidRPr="00670808">
        <w:rPr>
          <w:b/>
        </w:rPr>
        <w:t>极大不可控性</w:t>
      </w:r>
      <w:r>
        <w:t>。</w:t>
      </w:r>
      <w:r>
        <w:t>”</w:t>
      </w:r>
    </w:p>
    <w:p w:rsidR="00670808" w:rsidRDefault="00670808" w:rsidP="00954483">
      <w:r>
        <w:t>6</w:t>
      </w:r>
      <w:r>
        <w:rPr>
          <w:rFonts w:hint="eastAsia"/>
        </w:rPr>
        <w:t>、</w:t>
      </w:r>
      <w:r>
        <w:t xml:space="preserve">2014 </w:t>
      </w:r>
      <w:r>
        <w:t>年</w:t>
      </w:r>
      <w:r>
        <w:t xml:space="preserve"> 12 </w:t>
      </w:r>
      <w:r>
        <w:t>月</w:t>
      </w:r>
      <w:r>
        <w:t xml:space="preserve"> 3 </w:t>
      </w:r>
      <w:r>
        <w:t>日，江西财经大学黄欣荣教授在《光明日报》第</w:t>
      </w:r>
      <w:r>
        <w:t xml:space="preserve"> 15 </w:t>
      </w:r>
      <w:r>
        <w:t>版理论周刊</w:t>
      </w:r>
      <w:r>
        <w:t>·</w:t>
      </w:r>
      <w:r>
        <w:t>学</w:t>
      </w:r>
      <w:r>
        <w:t xml:space="preserve"> </w:t>
      </w:r>
      <w:r>
        <w:t>术专栏刊登文章</w:t>
      </w:r>
      <w:r>
        <w:t>——</w:t>
      </w:r>
      <w:r>
        <w:t>《大数据时代的哲学变革》，文中阐述了一种令人惶恐的大数据伦</w:t>
      </w:r>
      <w:r>
        <w:t xml:space="preserve"> </w:t>
      </w:r>
      <w:r>
        <w:t>理现象：未来的大数据技术通过先进的互联网与智能终端设备和技术手段结合可以实现</w:t>
      </w:r>
      <w:r>
        <w:t xml:space="preserve"> </w:t>
      </w:r>
      <w:r>
        <w:t>对人的全方位监控，</w:t>
      </w:r>
      <w:r>
        <w:t>“</w:t>
      </w:r>
      <w:r>
        <w:t>数据化</w:t>
      </w:r>
      <w:r>
        <w:t>”</w:t>
      </w:r>
      <w:r>
        <w:t>的世界会导致人的自由意志受到前所未有的侵犯直至完</w:t>
      </w:r>
      <w:r>
        <w:t xml:space="preserve"> </w:t>
      </w:r>
      <w:r>
        <w:t>全丧失。</w:t>
      </w:r>
    </w:p>
    <w:p w:rsidR="006A09AD" w:rsidRDefault="006A09AD" w:rsidP="00954483">
      <w:r>
        <w:lastRenderedPageBreak/>
        <w:t>大数据时代科技伦理问题实际上是对</w:t>
      </w:r>
      <w:r>
        <w:t>“</w:t>
      </w:r>
      <w:r>
        <w:t>人与科技</w:t>
      </w:r>
      <w:r>
        <w:t>”</w:t>
      </w:r>
      <w:r>
        <w:t>和</w:t>
      </w:r>
      <w:r>
        <w:t>“</w:t>
      </w:r>
      <w:r>
        <w:t>科</w:t>
      </w:r>
      <w:r>
        <w:t xml:space="preserve"> </w:t>
      </w:r>
      <w:r>
        <w:t>技与人</w:t>
      </w:r>
      <w:r>
        <w:t>”</w:t>
      </w:r>
      <w:r>
        <w:t>的探讨。。比如，过去吃狗肉</w:t>
      </w:r>
      <w:r>
        <w:t xml:space="preserve"> </w:t>
      </w:r>
      <w:r>
        <w:t>是一种正常现象，如今在爱狗人士面前可能就侵犯爱狗人士。生态哲学中讲，传统伦理</w:t>
      </w:r>
      <w:r>
        <w:t xml:space="preserve"> </w:t>
      </w:r>
      <w:r>
        <w:t>学是关于人的伦理学，是人与人之间关系的伦理学，后来又变成人和动物之间的，再后</w:t>
      </w:r>
      <w:r>
        <w:t xml:space="preserve"> </w:t>
      </w:r>
      <w:r>
        <w:t>来就是人和生态之间的，说的就是新的伦理学和传统伦理学的不同主张，而我们要不要</w:t>
      </w:r>
      <w:r>
        <w:t xml:space="preserve"> </w:t>
      </w:r>
      <w:r>
        <w:t>用新主张的问题。</w:t>
      </w:r>
    </w:p>
    <w:p w:rsidR="005C2065" w:rsidRDefault="005C2065" w:rsidP="00954483">
      <w:r>
        <w:rPr>
          <w:rFonts w:hint="eastAsia"/>
        </w:rPr>
        <w:t>7</w:t>
      </w:r>
      <w:r>
        <w:rPr>
          <w:rFonts w:hint="eastAsia"/>
        </w:rPr>
        <w:t>、</w:t>
      </w:r>
      <w:r>
        <w:t>一是，科技是人通过能动思考创造出来的，是人的</w:t>
      </w:r>
      <w:r>
        <w:t xml:space="preserve"> </w:t>
      </w:r>
      <w:r>
        <w:t>创造物，科技衍变成了制约人、束缚人的反力量；二是，科技一旦被人类创造出来，就</w:t>
      </w:r>
      <w:r>
        <w:t xml:space="preserve"> </w:t>
      </w:r>
      <w:r>
        <w:t>具</w:t>
      </w:r>
      <w:r>
        <w:t>有了自主性，开始背离人的初衷，不受人的控制，成为反对人的力量。</w:t>
      </w:r>
    </w:p>
    <w:p w:rsidR="005C2065" w:rsidRDefault="005C2065" w:rsidP="00954483">
      <w:r>
        <w:rPr>
          <w:rFonts w:hint="eastAsia"/>
        </w:rPr>
        <w:t>8</w:t>
      </w:r>
      <w:r>
        <w:rPr>
          <w:rFonts w:hint="eastAsia"/>
        </w:rPr>
        <w:t>、</w:t>
      </w:r>
      <w:r>
        <w:t>大数据时代的人工智</w:t>
      </w:r>
      <w:r>
        <w:t xml:space="preserve"> </w:t>
      </w:r>
      <w:r>
        <w:t>能究竟能达到或者允许达到什么程度？大数据时代，我们不能想把什么数据化就把什么数据化，</w:t>
      </w:r>
      <w:r>
        <w:t xml:space="preserve"> </w:t>
      </w:r>
      <w:r>
        <w:t>我们该不该给</w:t>
      </w:r>
      <w:r>
        <w:t>“</w:t>
      </w:r>
      <w:r>
        <w:t>数据化</w:t>
      </w:r>
      <w:r>
        <w:t>”</w:t>
      </w:r>
      <w:r>
        <w:t>设定一个伦理的界限呢，到什么样的程度就不能再进行挖掘了？</w:t>
      </w:r>
      <w:r>
        <w:t xml:space="preserve"> </w:t>
      </w:r>
      <w:r>
        <w:t>大数据时代，该不该给</w:t>
      </w:r>
      <w:r>
        <w:t>“</w:t>
      </w:r>
      <w:r>
        <w:t>数据足迹</w:t>
      </w:r>
      <w:r>
        <w:t>”</w:t>
      </w:r>
      <w:r>
        <w:t>的数据化设定一些约束？依据又是什么？</w:t>
      </w:r>
    </w:p>
    <w:p w:rsidR="005C2065" w:rsidRDefault="005C2065" w:rsidP="00954483">
      <w:pPr>
        <w:rPr>
          <w:rFonts w:hint="eastAsia"/>
        </w:rPr>
      </w:pPr>
      <w:r>
        <w:rPr>
          <w:rFonts w:hint="eastAsia"/>
        </w:rPr>
        <w:t>9</w:t>
      </w:r>
      <w:r>
        <w:rPr>
          <w:rFonts w:hint="eastAsia"/>
        </w:rPr>
        <w:t>、</w:t>
      </w:r>
      <w:r>
        <w:t>电影《</w:t>
      </w:r>
      <w:r>
        <w:t>1984</w:t>
      </w:r>
      <w:r>
        <w:t>》中的一句话：</w:t>
      </w:r>
      <w:r>
        <w:t>“</w:t>
      </w:r>
      <w:r>
        <w:t>老大哥在看着你！不论你醒来或者瞅着，工作中或者</w:t>
      </w:r>
      <w:r>
        <w:t xml:space="preserve"> </w:t>
      </w:r>
      <w:r>
        <w:t>吃饭，在室内或室外，在浴室或床上</w:t>
      </w:r>
      <w:r>
        <w:t>——</w:t>
      </w:r>
      <w:r>
        <w:t>一句话，你逃不了！</w:t>
      </w:r>
      <w:r>
        <w:t>”</w:t>
      </w:r>
    </w:p>
    <w:p w:rsidR="005C2065" w:rsidRDefault="005C2065" w:rsidP="005C2065">
      <w:pPr>
        <w:ind w:firstLineChars="200" w:firstLine="420"/>
      </w:pPr>
      <w:r>
        <w:t>互联网、通信、人工智能、大数据、云计算等诸多领</w:t>
      </w:r>
      <w:r>
        <w:t xml:space="preserve"> </w:t>
      </w:r>
      <w:r>
        <w:t>域已经进行深刻的变革，并且深刻影响着我们的生活。我们以代表大数据时代来临为标</w:t>
      </w:r>
      <w:r>
        <w:t xml:space="preserve"> </w:t>
      </w:r>
      <w:r>
        <w:t>志的互联网、通信、人工智能、大数据、云计算等高新技术的发展和应用的科技发展新</w:t>
      </w:r>
      <w:r>
        <w:t xml:space="preserve"> </w:t>
      </w:r>
      <w:r>
        <w:t>浪潮，称之为</w:t>
      </w:r>
      <w:r>
        <w:t>“</w:t>
      </w:r>
      <w:r>
        <w:t>第四次科技革命</w:t>
      </w:r>
      <w:r>
        <w:t>”</w:t>
      </w:r>
      <w:r>
        <w:t>，在这次革命中人类足迹实现了从物理到数字的转化，</w:t>
      </w:r>
      <w:r>
        <w:t xml:space="preserve"> </w:t>
      </w:r>
      <w:r>
        <w:t>并进一步向数据继续转变。事实上，大数据时代的来临已经告诉我们</w:t>
      </w:r>
      <w:r>
        <w:t>“</w:t>
      </w:r>
      <w:r>
        <w:t>第</w:t>
      </w:r>
      <w:r>
        <w:t xml:space="preserve"> </w:t>
      </w:r>
      <w:r>
        <w:t>四次科技革命</w:t>
      </w:r>
      <w:r>
        <w:t>”</w:t>
      </w:r>
      <w:r>
        <w:t>正在发生。</w:t>
      </w:r>
    </w:p>
    <w:p w:rsidR="005C2065" w:rsidRDefault="005C2065" w:rsidP="005C2065">
      <w:pPr>
        <w:ind w:firstLineChars="200" w:firstLine="420"/>
      </w:pPr>
      <w:r>
        <w:rPr>
          <w:rFonts w:hint="eastAsia"/>
        </w:rPr>
        <w:t>普遍使用并不等于滥用。</w:t>
      </w:r>
    </w:p>
    <w:p w:rsidR="005C2065" w:rsidRDefault="005C2065" w:rsidP="005C2065">
      <w:pPr>
        <w:ind w:firstLineChars="200" w:firstLine="420"/>
      </w:pPr>
      <w:r>
        <w:t>“</w:t>
      </w:r>
      <w:r>
        <w:t>量化世界</w:t>
      </w:r>
      <w:r>
        <w:t>”</w:t>
      </w:r>
      <w:r>
        <w:t>的口号在大数据时代被提</w:t>
      </w:r>
      <w:r>
        <w:t xml:space="preserve"> </w:t>
      </w:r>
      <w:r>
        <w:t>及，越来越多的人开始认识到</w:t>
      </w:r>
      <w:r>
        <w:t>“</w:t>
      </w:r>
      <w:r>
        <w:t>世界的本质是数据</w:t>
      </w:r>
      <w:r>
        <w:t>”</w:t>
      </w:r>
      <w:r>
        <w:t>。</w:t>
      </w:r>
    </w:p>
    <w:p w:rsidR="005C2065" w:rsidRDefault="005C2065" w:rsidP="005C2065">
      <w:r>
        <w:rPr>
          <w:rFonts w:hint="eastAsia"/>
        </w:rPr>
        <w:t>8</w:t>
      </w:r>
      <w:r>
        <w:rPr>
          <w:rFonts w:hint="eastAsia"/>
        </w:rPr>
        <w:t>、</w:t>
      </w:r>
      <w:r>
        <w:t>数据的二次利用几乎倾覆了当下人们关于隐私的定义。大数据时代，我们的隐私权</w:t>
      </w:r>
      <w:r>
        <w:t xml:space="preserve"> </w:t>
      </w:r>
      <w:r>
        <w:t>竟然如滔滔江水一去不返。东北大学陈红兵教授认为：</w:t>
      </w:r>
      <w:r>
        <w:t>“</w:t>
      </w:r>
      <w:r>
        <w:t>数据挖掘的过程往往是一个数</w:t>
      </w:r>
      <w:r>
        <w:t xml:space="preserve"> </w:t>
      </w:r>
      <w:r>
        <w:t>据利用团体自行决定数据二次利用或者多次分析暗含价值的过程，这种对数据的二次利</w:t>
      </w:r>
      <w:r>
        <w:t xml:space="preserve"> </w:t>
      </w:r>
      <w:r>
        <w:t>用所涉及的伦理问题是对小数据时代传统数据观的一种颠覆，通过加工放大，已经远远</w:t>
      </w:r>
      <w:r>
        <w:t xml:space="preserve"> </w:t>
      </w:r>
      <w:r>
        <w:t>超过了传统隐私问题。</w:t>
      </w:r>
      <w:r>
        <w:t>”[58]</w:t>
      </w:r>
      <w:r>
        <w:t>也就是说，</w:t>
      </w:r>
      <w:r>
        <w:t>“</w:t>
      </w:r>
      <w:r>
        <w:t>数据足迹</w:t>
      </w:r>
      <w:r>
        <w:t>”</w:t>
      </w:r>
      <w:r>
        <w:t>本身就涉及数据主体信息归属的侵</w:t>
      </w:r>
      <w:r>
        <w:t xml:space="preserve"> </w:t>
      </w:r>
      <w:r>
        <w:t>犯，通过数据挖掘目的是实现对于隐私的二次利用，但对这些挖碎片化的信息通过挖掘</w:t>
      </w:r>
      <w:r>
        <w:t xml:space="preserve"> </w:t>
      </w:r>
      <w:r>
        <w:t>之后所造成的伦理问题已经不仅仅是传统意义上的道德善恶的问题。</w:t>
      </w:r>
    </w:p>
    <w:p w:rsidR="005C2065" w:rsidRDefault="005C2065" w:rsidP="005C2065">
      <w:pPr>
        <w:ind w:firstLineChars="200" w:firstLine="420"/>
      </w:pPr>
      <w:r>
        <w:t>“</w:t>
      </w:r>
      <w:r>
        <w:t>数据足迹</w:t>
      </w:r>
      <w:r>
        <w:t>”</w:t>
      </w:r>
      <w:r>
        <w:t>是人行为的数据化、对自由意志的数据化、对社会生活的</w:t>
      </w:r>
      <w:r>
        <w:t xml:space="preserve"> </w:t>
      </w:r>
      <w:r>
        <w:t>数据化，就是对于人格三个层面的数据化；</w:t>
      </w:r>
    </w:p>
    <w:p w:rsidR="00761C0B" w:rsidRDefault="00761C0B" w:rsidP="00761C0B">
      <w:r>
        <w:rPr>
          <w:rFonts w:hint="eastAsia"/>
        </w:rPr>
        <w:t>9</w:t>
      </w:r>
      <w:r>
        <w:rPr>
          <w:rFonts w:hint="eastAsia"/>
        </w:rPr>
        <w:t>、</w:t>
      </w:r>
      <w:r>
        <w:t>在过去，人们由</w:t>
      </w:r>
      <w:r>
        <w:t xml:space="preserve"> </w:t>
      </w:r>
      <w:r>
        <w:t>于科学工具的限制，在许多事情上采用</w:t>
      </w:r>
      <w:r>
        <w:t>“</w:t>
      </w:r>
      <w:r>
        <w:t>大概和估计</w:t>
      </w:r>
      <w:r>
        <w:t>”[62]</w:t>
      </w:r>
      <w:r>
        <w:t>。但如今出现了另一种极端状</w:t>
      </w:r>
      <w:r>
        <w:t xml:space="preserve"> </w:t>
      </w:r>
      <w:r>
        <w:t>况：万事皆须用数据说话。人们只相信数据的判断。数据独裁成为判断一切的唯一途径，</w:t>
      </w:r>
      <w:r>
        <w:t xml:space="preserve"> </w:t>
      </w:r>
      <w:r>
        <w:t>导致了人们对于数据判断的百分之百相信和依从。数据独裁成为掌握新时代话语权的</w:t>
      </w:r>
      <w:r>
        <w:t xml:space="preserve"> “</w:t>
      </w:r>
      <w:r>
        <w:t>裁判</w:t>
      </w:r>
      <w:r>
        <w:t>”</w:t>
      </w:r>
      <w:r>
        <w:t>，导致了一种极端、片面的现况</w:t>
      </w:r>
      <w:r>
        <w:t>——</w:t>
      </w:r>
      <w:r>
        <w:t>为了</w:t>
      </w:r>
      <w:r>
        <w:t>“</w:t>
      </w:r>
      <w:r>
        <w:t>数据</w:t>
      </w:r>
      <w:r>
        <w:t>”</w:t>
      </w:r>
      <w:r>
        <w:t>而</w:t>
      </w:r>
      <w:r>
        <w:t>“</w:t>
      </w:r>
      <w:r>
        <w:t>数据</w:t>
      </w:r>
      <w:r>
        <w:t>”</w:t>
      </w:r>
      <w:r>
        <w:t>。大数据时代，</w:t>
      </w:r>
      <w:r>
        <w:t xml:space="preserve"> </w:t>
      </w:r>
      <w:r>
        <w:t>数据的预测越来越准确，越来越多的人想依托大数据去掘一捧金，唯数据主义者只看到</w:t>
      </w:r>
      <w:r>
        <w:t xml:space="preserve"> </w:t>
      </w:r>
      <w:r>
        <w:t>了数据表明的光鲜亮丽，</w:t>
      </w:r>
      <w:r>
        <w:t>“</w:t>
      </w:r>
      <w:r>
        <w:t>让我们盲目相信数据的无所不能，而忘却了它的局限性</w:t>
      </w:r>
      <w:r>
        <w:t>”— —</w:t>
      </w:r>
      <w:r>
        <w:t>人之所以为人就是因为具有自身独立的人格和意志。</w:t>
      </w:r>
      <w:r>
        <w:t>[63]</w:t>
      </w:r>
      <w:r>
        <w:t>在唯数据主义的</w:t>
      </w:r>
      <w:r>
        <w:t>“</w:t>
      </w:r>
      <w:r>
        <w:t>数据世界</w:t>
      </w:r>
      <w:r>
        <w:t xml:space="preserve">” </w:t>
      </w:r>
      <w:r>
        <w:t>里人的独立人格在哪里？</w:t>
      </w:r>
    </w:p>
    <w:p w:rsidR="00BA69B3" w:rsidRDefault="00BA69B3" w:rsidP="00761C0B">
      <w:r>
        <w:rPr>
          <w:rFonts w:hint="eastAsia"/>
        </w:rPr>
        <w:t>1</w:t>
      </w:r>
      <w:r>
        <w:t>0</w:t>
      </w:r>
      <w:r>
        <w:rPr>
          <w:rFonts w:hint="eastAsia"/>
        </w:rPr>
        <w:t>、</w:t>
      </w:r>
      <w:r>
        <w:t>美国罗彻斯特大学研究员亚当</w:t>
      </w:r>
      <w:r>
        <w:t>·</w:t>
      </w:r>
      <w:r>
        <w:t>萨迪</w:t>
      </w:r>
      <w:r>
        <w:t xml:space="preserve"> 2010 </w:t>
      </w:r>
      <w:r>
        <w:t>年的一项研究也证明了</w:t>
      </w:r>
      <w:r>
        <w:t>“</w:t>
      </w:r>
      <w:r>
        <w:t>第三只眼</w:t>
      </w:r>
      <w:r>
        <w:t>”</w:t>
      </w:r>
      <w:r>
        <w:t>的强大追踪定位功能：</w:t>
      </w:r>
      <w:r>
        <w:t>“</w:t>
      </w:r>
      <w:r>
        <w:t>你的</w:t>
      </w:r>
      <w:r>
        <w:t xml:space="preserve"> iPhone </w:t>
      </w:r>
      <w:r>
        <w:t>将准确</w:t>
      </w:r>
      <w:r>
        <w:t xml:space="preserve"> </w:t>
      </w:r>
      <w:r>
        <w:t>记录你的每个动向</w:t>
      </w:r>
      <w:r>
        <w:t>”</w:t>
      </w:r>
      <w:r>
        <w:t>，即使关闭</w:t>
      </w:r>
      <w:r>
        <w:t xml:space="preserve"> GPS</w:t>
      </w:r>
      <w:r>
        <w:t>、隐藏定位，仍可通过网络上随机采集的其他地理</w:t>
      </w:r>
      <w:r>
        <w:t xml:space="preserve"> </w:t>
      </w:r>
      <w:r>
        <w:t>定位信息数据对你实施准确追踪。在这个研究中，即使没有交集的两个人，也会在不经</w:t>
      </w:r>
      <w:r>
        <w:t xml:space="preserve"> </w:t>
      </w:r>
      <w:r>
        <w:t>意间透露你的行踪。</w:t>
      </w:r>
      <w:r>
        <w:t>“</w:t>
      </w:r>
      <w:r>
        <w:t>第三只眼</w:t>
      </w:r>
      <w:r>
        <w:t>”</w:t>
      </w:r>
      <w:r>
        <w:t>的准确度高达</w:t>
      </w:r>
      <w:r>
        <w:t xml:space="preserve"> 47%</w:t>
      </w:r>
      <w:r>
        <w:t>。</w:t>
      </w:r>
      <w:r>
        <w:t>[66]</w:t>
      </w:r>
      <w:r>
        <w:t>不可否认，</w:t>
      </w:r>
      <w:r>
        <w:t>“</w:t>
      </w:r>
      <w:r>
        <w:t>数据足迹</w:t>
      </w:r>
      <w:r>
        <w:t>”</w:t>
      </w:r>
      <w:r>
        <w:t>对人</w:t>
      </w:r>
      <w:r>
        <w:t xml:space="preserve"> </w:t>
      </w:r>
      <w:r>
        <w:t>类自由的追踪的确在某些方面为人类提供了巨大便利，但更加棘</w:t>
      </w:r>
      <w:r>
        <w:lastRenderedPageBreak/>
        <w:t>手的问题也呈现了出</w:t>
      </w:r>
      <w:r>
        <w:t xml:space="preserve"> </w:t>
      </w:r>
      <w:r>
        <w:t>来：个体（肉身或者生理）人格的外在丧失。</w:t>
      </w:r>
    </w:p>
    <w:p w:rsidR="00817C4D" w:rsidRPr="00EB33E2" w:rsidRDefault="00817C4D" w:rsidP="00761C0B">
      <w:pPr>
        <w:rPr>
          <w:b/>
        </w:rPr>
      </w:pPr>
      <w:r w:rsidRPr="00EB33E2">
        <w:rPr>
          <w:b/>
        </w:rPr>
        <w:t>随着大数据时代的到来，大数</w:t>
      </w:r>
      <w:r w:rsidRPr="00EB33E2">
        <w:rPr>
          <w:b/>
        </w:rPr>
        <w:t xml:space="preserve"> </w:t>
      </w:r>
      <w:r w:rsidRPr="00EB33E2">
        <w:rPr>
          <w:b/>
        </w:rPr>
        <w:t>据技术正在通过自身独特的性质实现让社会科学走向科学；数据挖掘、数据二次利用必</w:t>
      </w:r>
      <w:r w:rsidRPr="00EB33E2">
        <w:rPr>
          <w:b/>
        </w:rPr>
        <w:t xml:space="preserve"> </w:t>
      </w:r>
      <w:r w:rsidRPr="00EB33E2">
        <w:rPr>
          <w:b/>
        </w:rPr>
        <w:t>将引发一场人类生存方式的变革。</w:t>
      </w:r>
    </w:p>
    <w:p w:rsidR="00817C4D" w:rsidRDefault="00817C4D" w:rsidP="00761C0B"/>
    <w:p w:rsidR="00817C4D" w:rsidRDefault="00817C4D" w:rsidP="00761C0B">
      <w:r w:rsidRPr="00EB33E2">
        <w:rPr>
          <w:rStyle w:val="40"/>
        </w:rPr>
        <w:t>关于反驳</w:t>
      </w:r>
      <w:r w:rsidRPr="00EB33E2">
        <w:rPr>
          <w:rStyle w:val="40"/>
        </w:rPr>
        <w:t>alpha-go</w:t>
      </w:r>
      <w:r w:rsidRPr="00EB33E2">
        <w:rPr>
          <w:rStyle w:val="40"/>
        </w:rPr>
        <w:t>：</w:t>
      </w:r>
      <w:r>
        <w:t>中国人民大学刘晓力教授（</w:t>
      </w:r>
      <w:r>
        <w:t>2016</w:t>
      </w:r>
      <w:r>
        <w:t>）认为人工智能目前还没有摆脱</w:t>
      </w:r>
      <w:r>
        <w:t>“</w:t>
      </w:r>
      <w:r>
        <w:t>无心的机器</w:t>
      </w:r>
      <w:r>
        <w:t>”</w:t>
      </w:r>
      <w:r>
        <w:t>的命运，今天的人工智能可以说既无智力</w:t>
      </w:r>
      <w:r>
        <w:t xml:space="preserve"> </w:t>
      </w:r>
      <w:r>
        <w:t>也无心灵。在此之前，刘晓力就对此做出了</w:t>
      </w:r>
      <w:r>
        <w:t xml:space="preserve"> Alpha Go </w:t>
      </w:r>
      <w:r>
        <w:t>会赢的断言，因为</w:t>
      </w:r>
      <w:r>
        <w:t xml:space="preserve"> Alpha Go </w:t>
      </w:r>
      <w:r>
        <w:t>以大</w:t>
      </w:r>
      <w:r>
        <w:t xml:space="preserve"> </w:t>
      </w:r>
      <w:r>
        <w:t>数据为基础的</w:t>
      </w:r>
      <w:r>
        <w:t>“</w:t>
      </w:r>
      <w:r>
        <w:t>人机交互的巨无霸耦合体</w:t>
      </w:r>
      <w:r>
        <w:t>”</w:t>
      </w:r>
      <w:r>
        <w:t>，</w:t>
      </w:r>
      <w:r>
        <w:t>“</w:t>
      </w:r>
      <w:r>
        <w:t>人是这个巨无霸背后的智力资源</w:t>
      </w:r>
      <w:r>
        <w:t>”[73]</w:t>
      </w:r>
      <w:r>
        <w:t>。</w:t>
      </w:r>
      <w:r>
        <w:t xml:space="preserve"> </w:t>
      </w:r>
      <w:r>
        <w:t>也就是说并非机器真正具有了思维意识，而是依赖大数据和众多人类经验才取得了胜</w:t>
      </w:r>
      <w:r>
        <w:t xml:space="preserve"> </w:t>
      </w:r>
      <w:r>
        <w:t>利，事实上还是人在起作用。</w:t>
      </w:r>
    </w:p>
    <w:p w:rsidR="00817C4D" w:rsidRDefault="00817C4D" w:rsidP="00817C4D">
      <w:pPr>
        <w:ind w:firstLineChars="200" w:firstLine="420"/>
      </w:pPr>
      <w:r>
        <w:t>去年</w:t>
      </w:r>
      <w:r>
        <w:t xml:space="preserve"> 3 </w:t>
      </w:r>
      <w:r>
        <w:t>月份，欧洲议会法律事</w:t>
      </w:r>
      <w:r>
        <w:t xml:space="preserve"> </w:t>
      </w:r>
      <w:r>
        <w:t>务委员会曾发表声明应该赋予人工智能</w:t>
      </w:r>
      <w:r>
        <w:t>“</w:t>
      </w:r>
      <w:r>
        <w:t>电子人格</w:t>
      </w:r>
      <w:r>
        <w:t>”</w:t>
      </w:r>
    </w:p>
    <w:p w:rsidR="00817C4D" w:rsidRDefault="00817C4D" w:rsidP="00817C4D">
      <w:pPr>
        <w:ind w:firstLineChars="200" w:firstLine="420"/>
      </w:pPr>
    </w:p>
    <w:p w:rsidR="00817C4D" w:rsidRDefault="00817C4D" w:rsidP="00817C4D">
      <w:pPr>
        <w:ind w:firstLineChars="200" w:firstLine="420"/>
      </w:pPr>
      <w:r>
        <w:t>舍恩伯格说：</w:t>
      </w:r>
      <w:r>
        <w:t>“</w:t>
      </w:r>
      <w:r>
        <w:t>大数据时代开启了一场有趣又刺激的寻宝探险游戏</w:t>
      </w:r>
      <w:r>
        <w:t>”[79]</w:t>
      </w:r>
      <w:r>
        <w:t>，这场挖掘</w:t>
      </w:r>
      <w:r>
        <w:t xml:space="preserve"> </w:t>
      </w:r>
      <w:r>
        <w:t>和利用数据价值的竞赛已经在全球拉开了大幕。大数据时代的新兴技术让一切变成了可</w:t>
      </w:r>
      <w:r>
        <w:t xml:space="preserve"> </w:t>
      </w:r>
      <w:r>
        <w:t>能，潘多拉魔盒中的宝贝不计其数，打开每个数据集的</w:t>
      </w:r>
      <w:r>
        <w:t>“</w:t>
      </w:r>
      <w:r>
        <w:t>魔盒</w:t>
      </w:r>
      <w:r>
        <w:t>”</w:t>
      </w:r>
      <w:r>
        <w:t>都会发现里面隐藏的未</w:t>
      </w:r>
      <w:r>
        <w:t xml:space="preserve"> </w:t>
      </w:r>
      <w:r>
        <w:t>被挖掘的价值。</w:t>
      </w:r>
    </w:p>
    <w:p w:rsidR="00817C4D" w:rsidRDefault="00817C4D" w:rsidP="00817C4D">
      <w:pPr>
        <w:ind w:firstLineChars="200" w:firstLine="420"/>
      </w:pPr>
      <w:r>
        <w:rPr>
          <w:rFonts w:hint="eastAsia"/>
        </w:rPr>
        <w:t>反驳：</w:t>
      </w:r>
      <w:r>
        <w:t>世界发展终究还是人的发展。科技发展仍要加大人文关怀，增加人文底蕴的支撑科</w:t>
      </w:r>
      <w:r>
        <w:t xml:space="preserve"> </w:t>
      </w:r>
      <w:r>
        <w:t>技才会不至于沦为技术的奴隶。从科技伦理的角度来看，未来实现科技与人文的统一才</w:t>
      </w:r>
      <w:r>
        <w:t xml:space="preserve"> </w:t>
      </w:r>
      <w:r>
        <w:t>是科技发展的重中之重。</w:t>
      </w:r>
    </w:p>
    <w:p w:rsidR="00817C4D" w:rsidRDefault="00817C4D" w:rsidP="00817C4D">
      <w:pPr>
        <w:ind w:firstLineChars="200" w:firstLine="420"/>
      </w:pPr>
      <w:r>
        <w:t>一方面科技的产生、</w:t>
      </w:r>
      <w:r>
        <w:t xml:space="preserve"> </w:t>
      </w:r>
      <w:r>
        <w:t>应用与发展都要以人为基本前提；另一方面伦理也是用来规范和指导人的行为的</w:t>
      </w:r>
      <w:r>
        <w:t>”[83]</w:t>
      </w:r>
      <w:r>
        <w:t>。</w:t>
      </w:r>
      <w:r>
        <w:t xml:space="preserve"> </w:t>
      </w:r>
      <w:r>
        <w:t>也就是说，科技与人的发展不应该相互逆反而应紧密结合在一起，才能真正实现科技与</w:t>
      </w:r>
      <w:r>
        <w:t xml:space="preserve"> </w:t>
      </w:r>
      <w:r>
        <w:t>人文的统一。</w:t>
      </w:r>
    </w:p>
    <w:p w:rsidR="00817C4D" w:rsidRDefault="00817C4D" w:rsidP="00817C4D">
      <w:pPr>
        <w:ind w:firstLineChars="200" w:firstLine="420"/>
      </w:pPr>
      <w:r>
        <w:t>在大数据技术发展与</w:t>
      </w:r>
      <w:r>
        <w:t xml:space="preserve"> </w:t>
      </w:r>
      <w:r>
        <w:t>运用过程中，首先是坚持</w:t>
      </w:r>
      <w:r>
        <w:t>“</w:t>
      </w:r>
      <w:r>
        <w:t>为了人</w:t>
      </w:r>
      <w:r>
        <w:t>”</w:t>
      </w:r>
      <w:r>
        <w:t>这一根本目标不动摇；其次是努力弘扬人文精神；</w:t>
      </w:r>
      <w:r>
        <w:t xml:space="preserve"> </w:t>
      </w:r>
      <w:r>
        <w:t>再次是努力探索适合于大数据技术的人文精神；最后是努力将大数据技术与人文精神统</w:t>
      </w:r>
      <w:r>
        <w:t xml:space="preserve"> </w:t>
      </w:r>
      <w:r>
        <w:t>一起来。</w:t>
      </w:r>
    </w:p>
    <w:p w:rsidR="00817C4D" w:rsidRDefault="00817C4D" w:rsidP="00817C4D">
      <w:r>
        <w:rPr>
          <w:rFonts w:hint="eastAsia"/>
        </w:rPr>
        <w:t>1</w:t>
      </w:r>
      <w:r>
        <w:t>1</w:t>
      </w:r>
      <w:r>
        <w:rPr>
          <w:rFonts w:hint="eastAsia"/>
        </w:rPr>
        <w:t>、</w:t>
      </w:r>
      <w:r>
        <w:t>数据足迹</w:t>
      </w:r>
      <w:r>
        <w:t>”</w:t>
      </w:r>
      <w:r>
        <w:t>数据化了我们的</w:t>
      </w:r>
      <w:r>
        <w:t>“</w:t>
      </w:r>
      <w:r>
        <w:t>物理足迹</w:t>
      </w:r>
      <w:r>
        <w:t>”</w:t>
      </w:r>
      <w:r>
        <w:t>，剥夺了我们之所为为人的物理人格，</w:t>
      </w:r>
      <w:r>
        <w:t xml:space="preserve"> </w:t>
      </w:r>
      <w:r>
        <w:t>割裂了人之所以为人的三重人格属性。正如，智障儿首先他是一个具有人的肉身和生理</w:t>
      </w:r>
      <w:r>
        <w:t xml:space="preserve"> </w:t>
      </w:r>
      <w:r>
        <w:t>的完整的人，然后在精神层面上，他又不完全具有正常人的意识，那么智障儿能够算是</w:t>
      </w:r>
      <w:r>
        <w:t xml:space="preserve"> </w:t>
      </w:r>
      <w:r>
        <w:t>具有人格同一性的人吗？他从生理上说是一个人，但是在意识上却不能够算具有完全自</w:t>
      </w:r>
      <w:r>
        <w:t xml:space="preserve"> </w:t>
      </w:r>
      <w:r>
        <w:t>我意识的人。然后，</w:t>
      </w:r>
      <w:r>
        <w:t>“</w:t>
      </w:r>
      <w:r>
        <w:t>数据足迹</w:t>
      </w:r>
      <w:r>
        <w:t>”</w:t>
      </w:r>
      <w:r>
        <w:t>通过内化我们的人格，造成人类精神人格的丧失，即</w:t>
      </w:r>
      <w:r>
        <w:t xml:space="preserve"> </w:t>
      </w:r>
      <w:r>
        <w:t>使人类仍保留有物理的肉身，却不再具有独立的精神意志。就像狼孩同样具有人的结构，</w:t>
      </w:r>
      <w:r>
        <w:t xml:space="preserve"> </w:t>
      </w:r>
      <w:r>
        <w:t>却没有自我意识，他遵循丛林法则，却不遵循人的社会法则，那么狼孩严格意义上来说，</w:t>
      </w:r>
      <w:r>
        <w:t xml:space="preserve"> </w:t>
      </w:r>
      <w:r>
        <w:t>就不具有人的</w:t>
      </w:r>
      <w:r>
        <w:t>“</w:t>
      </w:r>
      <w:r>
        <w:t>格</w:t>
      </w:r>
      <w:r>
        <w:t>”</w:t>
      </w:r>
      <w:r>
        <w:t>。</w:t>
      </w:r>
      <w:r>
        <w:t>“</w:t>
      </w:r>
      <w:r>
        <w:t>数据足迹</w:t>
      </w:r>
      <w:r>
        <w:t>”</w:t>
      </w:r>
      <w:r>
        <w:t>实现了人类社会的透明化，让人们生活的世界变成</w:t>
      </w:r>
      <w:bookmarkStart w:id="0" w:name="_GoBack"/>
      <w:bookmarkEnd w:id="0"/>
      <w:r>
        <w:t xml:space="preserve"> </w:t>
      </w:r>
      <w:r>
        <w:t>了赤裸裸的世界。在社会人格层面上导致了人类自由的全面丧失。就像禽兽在社会层面</w:t>
      </w:r>
      <w:r>
        <w:t xml:space="preserve"> </w:t>
      </w:r>
      <w:r>
        <w:t>上我们剥夺了人格，却遵循了社会的人格，倘若在共同的人类面前呢？他又是一个具有</w:t>
      </w:r>
      <w:r>
        <w:t xml:space="preserve"> </w:t>
      </w:r>
      <w:r>
        <w:t>人的肉身和生理的人。</w:t>
      </w:r>
    </w:p>
    <w:p w:rsidR="00817C4D" w:rsidRDefault="00817C4D" w:rsidP="00817C4D">
      <w:r>
        <w:rPr>
          <w:rFonts w:hint="eastAsia"/>
        </w:rPr>
        <w:t xml:space="preserve"> </w:t>
      </w:r>
      <w:r>
        <w:t xml:space="preserve"> </w:t>
      </w:r>
      <w:r w:rsidRPr="00EB33E2">
        <w:rPr>
          <w:rStyle w:val="40"/>
        </w:rPr>
        <w:t>反驳：</w:t>
      </w:r>
      <w:r>
        <w:t>大数据的应用给人带来了</w:t>
      </w:r>
      <w:r>
        <w:t>“</w:t>
      </w:r>
      <w:r>
        <w:t>自由、开放、分享</w:t>
      </w:r>
      <w:r>
        <w:t>”</w:t>
      </w:r>
      <w:r>
        <w:t>的精神。大数据的</w:t>
      </w:r>
      <w:r>
        <w:t>“</w:t>
      </w:r>
      <w:r>
        <w:t>双刃剑</w:t>
      </w:r>
      <w:r>
        <w:t>”</w:t>
      </w:r>
      <w:r>
        <w:t>，导</w:t>
      </w:r>
      <w:r>
        <w:t xml:space="preserve"> </w:t>
      </w:r>
      <w:r>
        <w:t>致个人隐私的无处安置。</w:t>
      </w:r>
      <w:r>
        <w:t>[88]</w:t>
      </w:r>
      <w:r>
        <w:t>负责任的发展和应用大数据技术，实现数据共享的同时也必</w:t>
      </w:r>
      <w:r>
        <w:t xml:space="preserve"> </w:t>
      </w:r>
      <w:r>
        <w:t>须做好技术监管、社会监督、法律同步、责任到位、道德约束，实现权责同步。</w:t>
      </w:r>
      <w:r>
        <w:t>“</w:t>
      </w:r>
      <w:r>
        <w:t>责任伦理是一种需要全人类共</w:t>
      </w:r>
      <w:r>
        <w:t xml:space="preserve"> </w:t>
      </w:r>
      <w:r>
        <w:t>同承担的共生共存的责任，是一种面向人类全体的、未来的大数据时代的伦理观</w:t>
      </w:r>
      <w:r>
        <w:t>”[90]</w:t>
      </w:r>
    </w:p>
    <w:p w:rsidR="00817C4D" w:rsidRDefault="00817C4D" w:rsidP="00817C4D">
      <w:pPr>
        <w:ind w:firstLineChars="200" w:firstLine="420"/>
      </w:pPr>
      <w:r>
        <w:t>与其承受灾难性后果的煎熬，倒不如在利</w:t>
      </w:r>
      <w:r>
        <w:t xml:space="preserve"> </w:t>
      </w:r>
      <w:r>
        <w:t>用高新技术时就承担起相应的责任。实际上科技异化正是我们滥用技术而没有承担相应</w:t>
      </w:r>
      <w:r>
        <w:t xml:space="preserve"> </w:t>
      </w:r>
      <w:r>
        <w:t>责任的结果。我们挖掘</w:t>
      </w:r>
      <w:r>
        <w:t>“</w:t>
      </w:r>
      <w:r>
        <w:t>数据足迹</w:t>
      </w:r>
      <w:r>
        <w:t>”</w:t>
      </w:r>
      <w:r>
        <w:t>价值的同时，只是考虑如何从数据中获得重要的隐</w:t>
      </w:r>
      <w:r>
        <w:t xml:space="preserve"> </w:t>
      </w:r>
      <w:r>
        <w:t>藏利益，并没有考虑如何承担相应的责任，大数据异</w:t>
      </w:r>
      <w:r>
        <w:lastRenderedPageBreak/>
        <w:t>化不可避免。</w:t>
      </w:r>
      <w:r>
        <w:t>“</w:t>
      </w:r>
      <w:r>
        <w:t>数据足迹</w:t>
      </w:r>
      <w:r>
        <w:t>”</w:t>
      </w:r>
      <w:r>
        <w:t>伦理问</w:t>
      </w:r>
      <w:r>
        <w:t xml:space="preserve"> </w:t>
      </w:r>
      <w:r>
        <w:t>题就是技术异化的必然结果。因此，在大数据的运用中必须坚持权利与责任统一，落实</w:t>
      </w:r>
      <w:r>
        <w:t xml:space="preserve"> </w:t>
      </w:r>
      <w:r>
        <w:t>谁搜集谁负责、谁使用谁负责的大数据时代伦理规范。</w:t>
      </w:r>
    </w:p>
    <w:p w:rsidR="00C75377" w:rsidRDefault="00C75377" w:rsidP="00817C4D">
      <w:pPr>
        <w:ind w:firstLineChars="200" w:firstLine="574"/>
        <w:rPr>
          <w:rStyle w:val="a8"/>
          <w:rFonts w:ascii="Helvetica" w:hAnsi="Helvetica"/>
          <w:color w:val="2D2D2D"/>
          <w:spacing w:val="8"/>
          <w:sz w:val="27"/>
          <w:szCs w:val="27"/>
        </w:rPr>
      </w:pPr>
      <w:r>
        <w:rPr>
          <w:rStyle w:val="a8"/>
          <w:rFonts w:ascii="Helvetica" w:hAnsi="Helvetica"/>
          <w:color w:val="2D2D2D"/>
          <w:spacing w:val="8"/>
          <w:sz w:val="27"/>
          <w:szCs w:val="27"/>
        </w:rPr>
        <w:t>我国大数据行业市场规模增速连续四年保持在</w:t>
      </w:r>
      <w:r>
        <w:rPr>
          <w:rStyle w:val="a8"/>
          <w:rFonts w:ascii="Helvetica" w:hAnsi="Helvetica"/>
          <w:color w:val="2D2D2D"/>
          <w:spacing w:val="8"/>
          <w:sz w:val="27"/>
          <w:szCs w:val="27"/>
        </w:rPr>
        <w:t>20%</w:t>
      </w:r>
      <w:r>
        <w:rPr>
          <w:rStyle w:val="a8"/>
          <w:rFonts w:ascii="Helvetica" w:hAnsi="Helvetica"/>
          <w:color w:val="2D2D2D"/>
          <w:spacing w:val="8"/>
          <w:sz w:val="27"/>
          <w:szCs w:val="27"/>
        </w:rPr>
        <w:t>以上</w:t>
      </w:r>
    </w:p>
    <w:p w:rsidR="00C75377" w:rsidRDefault="00C75377" w:rsidP="00817C4D">
      <w:pPr>
        <w:ind w:firstLineChars="200" w:firstLine="572"/>
        <w:rPr>
          <w:rFonts w:ascii="Helvetica" w:hAnsi="Helvetica"/>
          <w:color w:val="2D2D2D"/>
          <w:spacing w:val="8"/>
          <w:sz w:val="27"/>
          <w:szCs w:val="27"/>
        </w:rPr>
      </w:pPr>
      <w:r>
        <w:rPr>
          <w:rFonts w:ascii="Helvetica" w:hAnsi="Helvetica"/>
          <w:color w:val="2D2D2D"/>
          <w:spacing w:val="8"/>
          <w:sz w:val="27"/>
          <w:szCs w:val="27"/>
        </w:rPr>
        <w:t>当前，我国正在加速从数据大国向着数据强国迈进。随着中国物联网等新技术的持续推进，到</w:t>
      </w:r>
      <w:r>
        <w:rPr>
          <w:rFonts w:ascii="Helvetica" w:hAnsi="Helvetica"/>
          <w:color w:val="2D2D2D"/>
          <w:spacing w:val="8"/>
          <w:sz w:val="27"/>
          <w:szCs w:val="27"/>
        </w:rPr>
        <w:t>2025</w:t>
      </w:r>
      <w:r>
        <w:rPr>
          <w:rFonts w:ascii="Helvetica" w:hAnsi="Helvetica"/>
          <w:color w:val="2D2D2D"/>
          <w:spacing w:val="8"/>
          <w:sz w:val="27"/>
          <w:szCs w:val="27"/>
        </w:rPr>
        <w:t>年，其产生的数据将超过美国。数据的快速产生和各项配套政策的落实推动我国大数据行业高速发展，预计未来我国行业大数据市场规模增速将维持在</w:t>
      </w:r>
      <w:r>
        <w:rPr>
          <w:rFonts w:ascii="Helvetica" w:hAnsi="Helvetica"/>
          <w:color w:val="2D2D2D"/>
          <w:spacing w:val="8"/>
          <w:sz w:val="27"/>
          <w:szCs w:val="27"/>
        </w:rPr>
        <w:t>15%-25%</w:t>
      </w:r>
      <w:r>
        <w:rPr>
          <w:rFonts w:ascii="Helvetica" w:hAnsi="Helvetica"/>
          <w:color w:val="2D2D2D"/>
          <w:spacing w:val="8"/>
          <w:sz w:val="27"/>
          <w:szCs w:val="27"/>
        </w:rPr>
        <w:t>之间，到</w:t>
      </w:r>
      <w:r>
        <w:rPr>
          <w:rFonts w:ascii="Helvetica" w:hAnsi="Helvetica"/>
          <w:color w:val="2D2D2D"/>
          <w:spacing w:val="8"/>
          <w:sz w:val="27"/>
          <w:szCs w:val="27"/>
        </w:rPr>
        <w:t>2025</w:t>
      </w:r>
      <w:r>
        <w:rPr>
          <w:rFonts w:ascii="Helvetica" w:hAnsi="Helvetica"/>
          <w:color w:val="2D2D2D"/>
          <w:spacing w:val="8"/>
          <w:sz w:val="27"/>
          <w:szCs w:val="27"/>
        </w:rPr>
        <w:t>年中国大数据产业规模将达</w:t>
      </w:r>
      <w:r>
        <w:rPr>
          <w:rFonts w:ascii="Helvetica" w:hAnsi="Helvetica"/>
          <w:color w:val="2D2D2D"/>
          <w:spacing w:val="8"/>
          <w:sz w:val="27"/>
          <w:szCs w:val="27"/>
        </w:rPr>
        <w:t>19508</w:t>
      </w:r>
      <w:r>
        <w:rPr>
          <w:rFonts w:ascii="Helvetica" w:hAnsi="Helvetica"/>
          <w:color w:val="2D2D2D"/>
          <w:spacing w:val="8"/>
          <w:sz w:val="27"/>
          <w:szCs w:val="27"/>
        </w:rPr>
        <w:t>亿元的高点。</w:t>
      </w:r>
      <w:r>
        <w:rPr>
          <w:noProof/>
        </w:rPr>
        <w:drawing>
          <wp:inline distT="0" distB="0" distL="0" distR="0" wp14:anchorId="63DDC2CD" wp14:editId="3670F890">
            <wp:extent cx="4362450" cy="1781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1781175"/>
                    </a:xfrm>
                    <a:prstGeom prst="rect">
                      <a:avLst/>
                    </a:prstGeom>
                  </pic:spPr>
                </pic:pic>
              </a:graphicData>
            </a:graphic>
          </wp:inline>
        </w:drawing>
      </w:r>
    </w:p>
    <w:p w:rsidR="00C75377" w:rsidRDefault="00C75377" w:rsidP="00817C4D">
      <w:pPr>
        <w:ind w:firstLineChars="200" w:firstLine="540"/>
        <w:rPr>
          <w:rFonts w:ascii="Arial" w:hAnsi="Arial" w:cs="Arial"/>
          <w:color w:val="404040"/>
          <w:sz w:val="27"/>
          <w:szCs w:val="27"/>
        </w:rPr>
      </w:pPr>
      <w:r>
        <w:rPr>
          <w:rFonts w:ascii="Arial" w:hAnsi="Arial" w:cs="Arial"/>
          <w:color w:val="404040"/>
          <w:sz w:val="27"/>
          <w:szCs w:val="27"/>
        </w:rPr>
        <w:t>在全球信息化快速发展的大背景下，大数据已成为国家重要的基础性战略资源，正引领新一轮科技创新，推动经济转型发展。</w:t>
      </w:r>
    </w:p>
    <w:p w:rsidR="00C75377" w:rsidRDefault="00C75377" w:rsidP="00817C4D">
      <w:pPr>
        <w:ind w:firstLineChars="200" w:firstLine="540"/>
        <w:rPr>
          <w:rFonts w:ascii="Arial" w:hAnsi="Arial" w:cs="Arial"/>
          <w:color w:val="404040"/>
          <w:sz w:val="27"/>
          <w:szCs w:val="27"/>
        </w:rPr>
      </w:pPr>
      <w:r>
        <w:rPr>
          <w:rFonts w:ascii="Arial" w:hAnsi="Arial" w:cs="Arial"/>
          <w:color w:val="404040"/>
          <w:sz w:val="27"/>
          <w:szCs w:val="27"/>
        </w:rPr>
        <w:t xml:space="preserve">　</w:t>
      </w:r>
      <w:r>
        <w:rPr>
          <w:rFonts w:ascii="Arial" w:hAnsi="Arial" w:cs="Arial"/>
          <w:color w:val="404040"/>
          <w:sz w:val="27"/>
          <w:szCs w:val="27"/>
        </w:rPr>
        <w:t>2020</w:t>
      </w:r>
      <w:r>
        <w:rPr>
          <w:rFonts w:ascii="Arial" w:hAnsi="Arial" w:cs="Arial"/>
          <w:color w:val="404040"/>
          <w:sz w:val="27"/>
          <w:szCs w:val="27"/>
        </w:rPr>
        <w:t>年，突如其来的新冠肺炎疫情，给我国各行各业带来了一定影响。但在抗</w:t>
      </w:r>
      <w:r>
        <w:rPr>
          <w:rFonts w:ascii="Arial" w:hAnsi="Arial" w:cs="Arial"/>
          <w:color w:val="404040"/>
          <w:sz w:val="27"/>
          <w:szCs w:val="27"/>
        </w:rPr>
        <w:t>“</w:t>
      </w:r>
      <w:r>
        <w:rPr>
          <w:rFonts w:ascii="Arial" w:hAnsi="Arial" w:cs="Arial"/>
          <w:color w:val="404040"/>
          <w:sz w:val="27"/>
          <w:szCs w:val="27"/>
        </w:rPr>
        <w:t>疫</w:t>
      </w:r>
      <w:r>
        <w:rPr>
          <w:rFonts w:ascii="Arial" w:hAnsi="Arial" w:cs="Arial"/>
          <w:color w:val="404040"/>
          <w:sz w:val="27"/>
          <w:szCs w:val="27"/>
        </w:rPr>
        <w:t>”</w:t>
      </w:r>
      <w:r>
        <w:rPr>
          <w:rFonts w:ascii="Arial" w:hAnsi="Arial" w:cs="Arial"/>
          <w:color w:val="404040"/>
          <w:sz w:val="27"/>
          <w:szCs w:val="27"/>
        </w:rPr>
        <w:t>过程中，以大数据、人工智能、云计算等为代表的新一代信息技术发挥了重要作用，并激发了新业态、新模式的出现。同时，</w:t>
      </w:r>
      <w:r>
        <w:rPr>
          <w:rFonts w:ascii="Arial" w:hAnsi="Arial" w:cs="Arial"/>
          <w:color w:val="404040"/>
          <w:sz w:val="27"/>
          <w:szCs w:val="27"/>
        </w:rPr>
        <w:t>2020</w:t>
      </w:r>
      <w:r>
        <w:rPr>
          <w:rFonts w:ascii="Arial" w:hAnsi="Arial" w:cs="Arial"/>
          <w:color w:val="404040"/>
          <w:sz w:val="27"/>
          <w:szCs w:val="27"/>
        </w:rPr>
        <w:t>年也是我国顶层设计发力新基建、提速数字基建建设的一年。在此背景下，乘新基建之东风，大数据产业加速发展，迎来新机遇、新发展。</w:t>
      </w:r>
      <w:r>
        <w:rPr>
          <w:rFonts w:ascii="Arial" w:hAnsi="Arial" w:cs="Arial" w:hint="eastAsia"/>
          <w:color w:val="404040"/>
          <w:sz w:val="27"/>
          <w:szCs w:val="27"/>
        </w:rPr>
        <w:t>，</w:t>
      </w:r>
      <w:r>
        <w:rPr>
          <w:rFonts w:ascii="Arial" w:hAnsi="Arial" w:cs="Arial"/>
          <w:color w:val="404040"/>
          <w:sz w:val="27"/>
          <w:szCs w:val="27"/>
        </w:rPr>
        <w:t>大数据产业链融合应用、后疫情时代的大数据发展机遇、数据治理和数据安全四大主体方向全面展现大数据产业领域迸发的新业态、新模式，并从多个维度洞悉大数据产业发展格局。</w:t>
      </w:r>
    </w:p>
    <w:p w:rsidR="00C75377" w:rsidRDefault="00C75377" w:rsidP="00817C4D">
      <w:pPr>
        <w:ind w:firstLineChars="200" w:firstLine="420"/>
      </w:pPr>
      <w:r>
        <w:rPr>
          <w:noProof/>
        </w:rPr>
        <w:lastRenderedPageBreak/>
        <w:drawing>
          <wp:inline distT="0" distB="0" distL="0" distR="0" wp14:anchorId="2580185F" wp14:editId="6FF1D94A">
            <wp:extent cx="5274310" cy="350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0520"/>
                    </a:xfrm>
                    <a:prstGeom prst="rect">
                      <a:avLst/>
                    </a:prstGeom>
                  </pic:spPr>
                </pic:pic>
              </a:graphicData>
            </a:graphic>
          </wp:inline>
        </w:drawing>
      </w:r>
    </w:p>
    <w:p w:rsidR="00C75377" w:rsidRDefault="00C75377" w:rsidP="00817C4D">
      <w:pPr>
        <w:ind w:firstLineChars="200" w:firstLine="420"/>
      </w:pPr>
      <w:r>
        <w:rPr>
          <w:noProof/>
        </w:rPr>
        <w:drawing>
          <wp:inline distT="0" distB="0" distL="0" distR="0" wp14:anchorId="0F8627A5" wp14:editId="0DF2584B">
            <wp:extent cx="5274310" cy="3479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7980"/>
                    </a:xfrm>
                    <a:prstGeom prst="rect">
                      <a:avLst/>
                    </a:prstGeom>
                  </pic:spPr>
                </pic:pic>
              </a:graphicData>
            </a:graphic>
          </wp:inline>
        </w:drawing>
      </w:r>
    </w:p>
    <w:p w:rsidR="00C75377" w:rsidRDefault="00C75377" w:rsidP="00817C4D">
      <w:pPr>
        <w:ind w:firstLineChars="200" w:firstLine="420"/>
      </w:pPr>
      <w:r>
        <w:rPr>
          <w:noProof/>
        </w:rPr>
        <w:drawing>
          <wp:inline distT="0" distB="0" distL="0" distR="0" wp14:anchorId="393EE9F6" wp14:editId="58E478B5">
            <wp:extent cx="5274310" cy="3378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7820"/>
                    </a:xfrm>
                    <a:prstGeom prst="rect">
                      <a:avLst/>
                    </a:prstGeom>
                  </pic:spPr>
                </pic:pic>
              </a:graphicData>
            </a:graphic>
          </wp:inline>
        </w:drawing>
      </w:r>
    </w:p>
    <w:p w:rsidR="00C75377" w:rsidRDefault="00C75377" w:rsidP="00817C4D">
      <w:pPr>
        <w:ind w:firstLineChars="200" w:firstLine="420"/>
      </w:pPr>
      <w:r>
        <w:rPr>
          <w:noProof/>
        </w:rPr>
        <w:drawing>
          <wp:inline distT="0" distB="0" distL="0" distR="0" wp14:anchorId="00FC63D5" wp14:editId="3D7A76A8">
            <wp:extent cx="5274310" cy="3505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0520"/>
                    </a:xfrm>
                    <a:prstGeom prst="rect">
                      <a:avLst/>
                    </a:prstGeom>
                  </pic:spPr>
                </pic:pic>
              </a:graphicData>
            </a:graphic>
          </wp:inline>
        </w:drawing>
      </w:r>
    </w:p>
    <w:p w:rsidR="00C75377" w:rsidRDefault="00C75377" w:rsidP="00817C4D">
      <w:pPr>
        <w:ind w:firstLineChars="200" w:firstLine="420"/>
      </w:pPr>
      <w:r>
        <w:rPr>
          <w:noProof/>
        </w:rPr>
        <w:drawing>
          <wp:inline distT="0" distB="0" distL="0" distR="0" wp14:anchorId="2428FF6C" wp14:editId="20229D52">
            <wp:extent cx="5274310" cy="9163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16305"/>
                    </a:xfrm>
                    <a:prstGeom prst="rect">
                      <a:avLst/>
                    </a:prstGeom>
                  </pic:spPr>
                </pic:pic>
              </a:graphicData>
            </a:graphic>
          </wp:inline>
        </w:drawing>
      </w:r>
    </w:p>
    <w:p w:rsidR="007F1FF2" w:rsidRDefault="007F1FF2" w:rsidP="00817C4D">
      <w:pPr>
        <w:ind w:firstLineChars="200" w:firstLine="420"/>
      </w:pPr>
    </w:p>
    <w:p w:rsidR="000B2781" w:rsidRDefault="000B2781" w:rsidP="000B2781">
      <w:pPr>
        <w:pStyle w:val="a9"/>
        <w:shd w:val="clear" w:color="auto" w:fill="F8F8F8"/>
        <w:spacing w:before="150" w:beforeAutospacing="0" w:after="150" w:afterAutospacing="0" w:line="450" w:lineRule="atLeast"/>
        <w:ind w:firstLine="480"/>
        <w:rPr>
          <w:color w:val="26214A"/>
        </w:rPr>
      </w:pPr>
      <w:r>
        <w:rPr>
          <w:rFonts w:hint="eastAsia"/>
          <w:color w:val="26214A"/>
        </w:rPr>
        <w:t>（1）</w:t>
      </w:r>
      <w:r>
        <w:rPr>
          <w:rFonts w:hint="eastAsia"/>
          <w:color w:val="26214A"/>
        </w:rPr>
        <w:t>确立适合国情的“综合保护”立法模式</w:t>
      </w:r>
    </w:p>
    <w:p w:rsidR="000B2781" w:rsidRDefault="000B2781" w:rsidP="000B2781">
      <w:pPr>
        <w:pStyle w:val="a9"/>
        <w:shd w:val="clear" w:color="auto" w:fill="F8F8F8"/>
        <w:spacing w:before="150" w:beforeAutospacing="0" w:after="150" w:afterAutospacing="0" w:line="450" w:lineRule="atLeast"/>
        <w:ind w:firstLine="480"/>
        <w:rPr>
          <w:color w:val="26214A"/>
        </w:rPr>
      </w:pPr>
      <w:r>
        <w:rPr>
          <w:rFonts w:hint="eastAsia"/>
          <w:color w:val="26214A"/>
        </w:rPr>
        <w:t>立法模式在很大程度上承载着立法者的价值期望。</w:t>
      </w:r>
    </w:p>
    <w:p w:rsidR="00E2655C" w:rsidRPr="00E2655C" w:rsidRDefault="00E2655C" w:rsidP="000B2781">
      <w:pPr>
        <w:pStyle w:val="a9"/>
        <w:shd w:val="clear" w:color="auto" w:fill="F8F8F8"/>
        <w:spacing w:before="150" w:beforeAutospacing="0" w:after="150" w:afterAutospacing="0" w:line="450" w:lineRule="atLeast"/>
        <w:ind w:firstLine="480"/>
        <w:rPr>
          <w:rFonts w:hint="eastAsia"/>
          <w:color w:val="26214A"/>
        </w:rPr>
      </w:pPr>
      <w:r>
        <w:rPr>
          <w:rFonts w:hint="eastAsia"/>
          <w:color w:val="26214A"/>
          <w:shd w:val="clear" w:color="auto" w:fill="F8F8F8"/>
        </w:rPr>
        <w:t>2014年，美国总统执行办公室发布全球大数据“白皮书”—《大数据：把握机遇，守护价值》。白皮书显示，美国在平衡技术进步与个人数据保护关系中的基本价值取向——对技术进步与经济发展更为关切。</w:t>
      </w:r>
    </w:p>
    <w:p w:rsidR="000B2781" w:rsidRPr="000B2781" w:rsidRDefault="000B2781" w:rsidP="00817C4D">
      <w:pPr>
        <w:ind w:firstLineChars="200" w:firstLine="420"/>
        <w:rPr>
          <w:rFonts w:hint="eastAsia"/>
        </w:rPr>
      </w:pPr>
    </w:p>
    <w:p w:rsidR="007F1FF2" w:rsidRDefault="007F1FF2" w:rsidP="00817C4D">
      <w:pPr>
        <w:ind w:firstLineChars="200" w:firstLine="420"/>
        <w:rPr>
          <w:color w:val="26214A"/>
          <w:shd w:val="clear" w:color="auto" w:fill="F8F8F8"/>
        </w:rPr>
      </w:pPr>
      <w:r>
        <w:rPr>
          <w:rFonts w:hint="eastAsia"/>
          <w:color w:val="26214A"/>
          <w:shd w:val="clear" w:color="auto" w:fill="F8F8F8"/>
        </w:rPr>
        <w:t>对个人数据直接保护的立法包括《刑法》、《侵权责任法》、《互联网信息服务管理办法》、《关于加强网络信息保护的决定》等，对个人数据间接保护的立法包括《宪法》、《民法通则》等。此外，还包括一些针对特殊领域与特殊主体的法律和法规，如《未成年人保护法》、《妇女权益保护法》、《执业医师法》、《转染病防治法》等</w:t>
      </w:r>
    </w:p>
    <w:p w:rsidR="00CE316D" w:rsidRDefault="007F1FF2" w:rsidP="00CE316D">
      <w:pPr>
        <w:ind w:firstLineChars="200" w:firstLine="420"/>
        <w:rPr>
          <w:color w:val="26214A"/>
          <w:shd w:val="clear" w:color="auto" w:fill="F8F8F8"/>
        </w:rPr>
      </w:pPr>
      <w:r>
        <w:rPr>
          <w:rFonts w:hint="eastAsia"/>
          <w:color w:val="26214A"/>
          <w:shd w:val="clear" w:color="auto" w:fill="F8F8F8"/>
        </w:rPr>
        <w:t>欧盟数据保护法以其综合性、完整性和统一性而备受关注。为应对新兴技术的发展所带来的挑战，欧盟于</w:t>
      </w:r>
      <w:r>
        <w:rPr>
          <w:rFonts w:hint="eastAsia"/>
          <w:color w:val="26214A"/>
          <w:shd w:val="clear" w:color="auto" w:fill="F8F8F8"/>
        </w:rPr>
        <w:t>2012</w:t>
      </w:r>
      <w:r>
        <w:rPr>
          <w:rFonts w:hint="eastAsia"/>
          <w:color w:val="26214A"/>
          <w:shd w:val="clear" w:color="auto" w:fill="F8F8F8"/>
        </w:rPr>
        <w:t>年提出了《欧洲议会和理事会关于个人数据处理中个人权利保护及促进个人数据自由流通条例草案》</w:t>
      </w:r>
      <w:r w:rsidR="000B2781">
        <w:rPr>
          <w:rFonts w:hint="eastAsia"/>
          <w:color w:val="26214A"/>
          <w:shd w:val="clear" w:color="auto" w:fill="F8F8F8"/>
        </w:rPr>
        <w:t>，</w:t>
      </w:r>
      <w:r w:rsidR="000B2781">
        <w:rPr>
          <w:rFonts w:hint="eastAsia"/>
          <w:color w:val="26214A"/>
          <w:shd w:val="clear" w:color="auto" w:fill="F8F8F8"/>
        </w:rPr>
        <w:t>欧盟统一立法模式可为我国提供有益借鉴</w:t>
      </w:r>
      <w:r w:rsidR="000B2781">
        <w:rPr>
          <w:rFonts w:hint="eastAsia"/>
          <w:color w:val="26214A"/>
          <w:shd w:val="clear" w:color="auto" w:fill="F8F8F8"/>
        </w:rPr>
        <w:t>，</w:t>
      </w:r>
      <w:r w:rsidR="000B2781">
        <w:rPr>
          <w:rFonts w:hint="eastAsia"/>
          <w:color w:val="26214A"/>
          <w:shd w:val="clear" w:color="auto" w:fill="F8F8F8"/>
        </w:rPr>
        <w:t>应鼓励和引导行业自律。由于我国缺乏自律传统与自律文化，行业自律最大的弊端是缺乏约束力，可考虑赋予经审查的自律规范以法律效力，或引入激励机制，以保障行业自律的实施效力，使其成为立法的有益补充。</w:t>
      </w:r>
    </w:p>
    <w:p w:rsidR="00CE316D" w:rsidRPr="007F1FF2" w:rsidRDefault="00CE316D" w:rsidP="00CE316D">
      <w:pPr>
        <w:ind w:firstLineChars="200" w:firstLine="420"/>
        <w:rPr>
          <w:rFonts w:hint="eastAsia"/>
          <w:b/>
        </w:rPr>
      </w:pPr>
      <w:r>
        <w:rPr>
          <w:rFonts w:hint="eastAsia"/>
          <w:color w:val="26214A"/>
          <w:shd w:val="clear" w:color="auto" w:fill="F8F8F8"/>
        </w:rPr>
        <w:t>欧盟《条例草案》在生效与推广之后很可能成为主导世界的数据安全法律治理模式之一。我国需理性认识到数据保护的国际动向与本国立法的滞后性，在对“技术的信仰和人身的信仰之间”需求一个价值平衡的支点，并以此为指引，尽快探索适合我国国情的个人数据法律保护模式。同时积极应对个人数据保护的国际化趋势，积极争取国际规则制定中的话语权。</w:t>
      </w:r>
      <w:r>
        <w:rPr>
          <w:rFonts w:hint="eastAsia"/>
          <w:color w:val="26214A"/>
          <w:shd w:val="clear" w:color="auto" w:fill="F8F8F8"/>
        </w:rPr>
        <w:t> </w:t>
      </w:r>
    </w:p>
    <w:p w:rsidR="007F1FF2" w:rsidRDefault="007F1FF2" w:rsidP="00817C4D">
      <w:pPr>
        <w:ind w:firstLineChars="200" w:firstLine="420"/>
        <w:rPr>
          <w:color w:val="26214A"/>
          <w:shd w:val="clear" w:color="auto" w:fill="F8F8F8"/>
        </w:rPr>
      </w:pPr>
    </w:p>
    <w:p w:rsidR="000B2781" w:rsidRDefault="000B2781" w:rsidP="000B2781">
      <w:pPr>
        <w:pStyle w:val="a9"/>
        <w:shd w:val="clear" w:color="auto" w:fill="F8F8F8"/>
        <w:spacing w:before="150" w:beforeAutospacing="0" w:after="150" w:afterAutospacing="0" w:line="450" w:lineRule="atLeast"/>
        <w:ind w:firstLine="480"/>
        <w:rPr>
          <w:color w:val="26214A"/>
        </w:rPr>
      </w:pPr>
      <w:r>
        <w:rPr>
          <w:rFonts w:hint="eastAsia"/>
          <w:color w:val="26214A"/>
        </w:rPr>
        <w:t>（2）明确基本的个人数据权利</w:t>
      </w:r>
    </w:p>
    <w:p w:rsidR="000B2781" w:rsidRDefault="000B2781" w:rsidP="000B2781">
      <w:pPr>
        <w:pStyle w:val="a9"/>
        <w:shd w:val="clear" w:color="auto" w:fill="F8F8F8"/>
        <w:spacing w:before="150" w:beforeAutospacing="0" w:after="150" w:afterAutospacing="0" w:line="450" w:lineRule="atLeast"/>
        <w:ind w:firstLine="480"/>
        <w:rPr>
          <w:rFonts w:hint="eastAsia"/>
          <w:color w:val="26214A"/>
        </w:rPr>
      </w:pPr>
      <w:r>
        <w:rPr>
          <w:rFonts w:hint="eastAsia"/>
          <w:color w:val="26214A"/>
        </w:rPr>
        <w:t>在数据保护立法中，个人权利保护是核心内容。个人数据权利与隐私权是经常容易被混淆的概念，但两者仍有者明显区别：个人数据权利的建立具有高度的</w:t>
      </w:r>
      <w:r>
        <w:rPr>
          <w:rFonts w:hint="eastAsia"/>
          <w:color w:val="26214A"/>
        </w:rPr>
        <w:lastRenderedPageBreak/>
        <w:t>技术特征，规定的是如何收集与处理个人数据的规则，兼具人身权与财产权的属性；而隐私权对应新闻自由而产生，以保护人格利益为主，以避免侵害和损害救济为目的。因此我国在数据保护立法中应单独规定个人数据权利，一般包括同意权、获取权、知悉权、删除、修改、补充权。</w:t>
      </w:r>
    </w:p>
    <w:p w:rsidR="000B2781" w:rsidRDefault="000B2781" w:rsidP="000B2781">
      <w:pPr>
        <w:pStyle w:val="a9"/>
        <w:shd w:val="clear" w:color="auto" w:fill="F8F8F8"/>
        <w:spacing w:before="150" w:beforeAutospacing="0" w:after="150" w:afterAutospacing="0" w:line="450" w:lineRule="atLeast"/>
        <w:ind w:firstLine="480"/>
        <w:rPr>
          <w:color w:val="26214A"/>
        </w:rPr>
      </w:pPr>
      <w:r>
        <w:rPr>
          <w:rFonts w:hint="eastAsia"/>
          <w:color w:val="26214A"/>
        </w:rPr>
        <w:t>（3）明确数据控制者的核心义务与责任，增强风险防御能力</w:t>
      </w:r>
    </w:p>
    <w:p w:rsidR="000B2781" w:rsidRDefault="000B2781" w:rsidP="000B2781">
      <w:pPr>
        <w:pStyle w:val="a9"/>
        <w:shd w:val="clear" w:color="auto" w:fill="F8F8F8"/>
        <w:spacing w:before="150" w:beforeAutospacing="0" w:after="150" w:afterAutospacing="0" w:line="450" w:lineRule="atLeast"/>
        <w:ind w:firstLine="480"/>
        <w:rPr>
          <w:rFonts w:hint="eastAsia"/>
          <w:color w:val="26214A"/>
        </w:rPr>
      </w:pPr>
      <w:r>
        <w:rPr>
          <w:rFonts w:hint="eastAsia"/>
          <w:color w:val="26214A"/>
        </w:rPr>
        <w:t>数据控制者是指数据保护立法的核心义务主体，可分为商业机构、政府机关与公共机构。目前，各国数据保护立法均将政府与公共机构纳入范围之内，分别适用统一或有差异性的调整方法。我国已有学者提出政府机关处理个人信息的行为属于行政法律关系，理应在规制程度上弱于其它信息处理者。但本文认为，与商业机构相比，政府机关与公共机构掌握公权力，其收集、处理的个人数据范围广、内容多，应受到数据保护立法同等的规制。在新技术背景下，不仅应将告知义务、合法获得义务、安全保障义务等纳入数据控制者的义务体系中，还应认识到，将风险规制寄托于惩罚与救济的方法实施成本高、效果有限，对风险事先防御才是明智之举。可在立法中设立激励机制，鼓励公私机构就拟建的数据处理系统或任何新的大数据项目进行数据安全影响评估，并定期向社会公布这些评估报告。另外，可鼓励高新技术企业将隐私强化技术应用至企业数据处理系统及产品的设计之中，增强企业对数据安全风险的防御能力。</w:t>
      </w:r>
    </w:p>
    <w:p w:rsidR="000B2781" w:rsidRDefault="000B2781" w:rsidP="000B2781">
      <w:pPr>
        <w:pStyle w:val="a9"/>
        <w:shd w:val="clear" w:color="auto" w:fill="F8F8F8"/>
        <w:spacing w:before="150" w:beforeAutospacing="0" w:after="150" w:afterAutospacing="0" w:line="450" w:lineRule="atLeast"/>
        <w:ind w:firstLine="480"/>
        <w:rPr>
          <w:color w:val="26214A"/>
        </w:rPr>
      </w:pPr>
      <w:r>
        <w:rPr>
          <w:rFonts w:hint="eastAsia"/>
          <w:color w:val="26214A"/>
        </w:rPr>
        <w:t>4）完善“通知—同意”法律规则</w:t>
      </w:r>
    </w:p>
    <w:p w:rsidR="000B2781" w:rsidRDefault="000B2781" w:rsidP="000B2781">
      <w:pPr>
        <w:pStyle w:val="a9"/>
        <w:shd w:val="clear" w:color="auto" w:fill="F8F8F8"/>
        <w:spacing w:before="150" w:beforeAutospacing="0" w:after="150" w:afterAutospacing="0" w:line="450" w:lineRule="atLeast"/>
        <w:ind w:firstLine="480"/>
        <w:rPr>
          <w:rFonts w:hint="eastAsia"/>
          <w:color w:val="26214A"/>
        </w:rPr>
      </w:pPr>
      <w:r>
        <w:rPr>
          <w:rFonts w:hint="eastAsia"/>
          <w:color w:val="26214A"/>
        </w:rPr>
        <w:t>大数据背景下的“通知—同意”法律规则难以发挥应有的功效。为应对此难题，欧盟的做法是明确数据主体的“同意”应为“积极同意”，这有利于保护个人数据权利，但也因增加商业成本而饱受诟病。建议我国在数据保护立法中采用“积极同意”与“消极同意”相结合模式。对于统一的数据保护立法应采纳“消极同意”模式。考虑到这种模式所降低的商业成本会变相转移到数据主体身上，故我国在引入消极“通知—同意”规则时应注意两个因素：一是“通知”应是明确、充分、具体的。数据控制者应告知数据处理的机构、目的、种类等核心要素。二是赋予数据主体便捷、经济的反对途径。应规定数据处理者要求数据主体反对的方式必须与数据处理者通知的方式同等便利，不给数据主体增加额外的负担。对于犯罪侦查、医疗、科研等特殊领域或涉及到个人敏感数据的特殊保护规则应采用“积极同意”模式。</w:t>
      </w:r>
    </w:p>
    <w:p w:rsidR="000B2781" w:rsidRDefault="000B2781" w:rsidP="000B2781">
      <w:pPr>
        <w:pStyle w:val="a9"/>
        <w:shd w:val="clear" w:color="auto" w:fill="F8F8F8"/>
        <w:spacing w:before="150" w:beforeAutospacing="0" w:after="150" w:afterAutospacing="0" w:line="450" w:lineRule="atLeast"/>
        <w:ind w:firstLine="480"/>
        <w:rPr>
          <w:color w:val="26214A"/>
        </w:rPr>
      </w:pPr>
      <w:r>
        <w:rPr>
          <w:rFonts w:hint="eastAsia"/>
          <w:color w:val="26214A"/>
        </w:rPr>
        <w:lastRenderedPageBreak/>
        <w:t>（5）健全个人数据保护民事诉讼与行政处罚机制</w:t>
      </w:r>
    </w:p>
    <w:p w:rsidR="000B2781" w:rsidRDefault="000B2781" w:rsidP="000B2781">
      <w:pPr>
        <w:pStyle w:val="a9"/>
        <w:shd w:val="clear" w:color="auto" w:fill="F8F8F8"/>
        <w:spacing w:before="150" w:beforeAutospacing="0" w:after="150" w:afterAutospacing="0" w:line="450" w:lineRule="atLeast"/>
        <w:ind w:firstLine="480"/>
        <w:rPr>
          <w:rFonts w:hint="eastAsia"/>
          <w:color w:val="26214A"/>
        </w:rPr>
      </w:pPr>
      <w:r>
        <w:rPr>
          <w:rFonts w:hint="eastAsia"/>
          <w:color w:val="26214A"/>
        </w:rPr>
        <w:t>权利保障与救济是个人数据保护立法的核心。在云计算模式下，侵权主体具有多样性并很难确定，数据主体难以有效维权。我国应逐渐健全个人数据保护的民事诉讼机制，明确建立由被告证明其不应承担责任的举证规则。当数据主体不能确定具体的侵权主体时，由数据控制者与处理者承担连带侵权责任。此外，在大数据时代，个人数据是价值巨大的“金矿”，很多企业会对存储于云端的数据进行商业化利用，数据泄露、非法交易也将成为常态，加大行政处罚的力度是当务之急。也可考虑设立违法行为处罚“公示”制度，将违法企业计入“违法行为黑名单”等方式，来有效遏制侵犯个人信息的违法行为 。</w:t>
      </w:r>
    </w:p>
    <w:p w:rsidR="000B2781" w:rsidRDefault="000B2781" w:rsidP="000B2781">
      <w:pPr>
        <w:pStyle w:val="a9"/>
        <w:shd w:val="clear" w:color="auto" w:fill="F8F8F8"/>
        <w:spacing w:before="150" w:beforeAutospacing="0" w:after="150" w:afterAutospacing="0" w:line="450" w:lineRule="atLeast"/>
        <w:ind w:firstLine="480"/>
        <w:rPr>
          <w:color w:val="26214A"/>
        </w:rPr>
      </w:pPr>
      <w:r>
        <w:rPr>
          <w:rFonts w:hint="eastAsia"/>
          <w:color w:val="26214A"/>
        </w:rPr>
        <w:t>（6）有效应对个人数据保护国际化趋势</w:t>
      </w:r>
    </w:p>
    <w:p w:rsidR="000B2781" w:rsidRDefault="000B2781" w:rsidP="000B2781">
      <w:pPr>
        <w:pStyle w:val="a9"/>
        <w:shd w:val="clear" w:color="auto" w:fill="F8F8F8"/>
        <w:spacing w:before="150" w:beforeAutospacing="0" w:after="150" w:afterAutospacing="0" w:line="450" w:lineRule="atLeast"/>
        <w:ind w:firstLine="480"/>
        <w:rPr>
          <w:rFonts w:hint="eastAsia"/>
          <w:color w:val="26214A"/>
        </w:rPr>
      </w:pPr>
      <w:r>
        <w:rPr>
          <w:rFonts w:hint="eastAsia"/>
          <w:color w:val="26214A"/>
        </w:rPr>
        <w:t>跨境的数据流动将成为常态。中国仍被欧盟认定为是不能对个人数据提供充分性保护的国家，这将使具有财产价值的个人数据外流易，而流入难，导致企业在国际贸易中始终处于竞争劣势，甚至我国大量公民个人数据被变相获取。应对这一问题的最主要方法是与欧盟或相关国家展开双边磋商，建立一个类似于欧美的“安全港协议”。同时，积极参与到个人数据保护的国家合作中，争取规则拟定中的话语权。在国际立法中，应强调将个人数据流动作为经济问题的解决方案，而对个人数据保护在人格权方面的问题适度搁置，以利于纠纷的解决。</w:t>
      </w:r>
    </w:p>
    <w:p w:rsidR="000B2781" w:rsidRPr="000B2781" w:rsidRDefault="000B2781" w:rsidP="00817C4D">
      <w:pPr>
        <w:ind w:firstLineChars="200" w:firstLine="420"/>
        <w:rPr>
          <w:rFonts w:hint="eastAsia"/>
          <w:color w:val="26214A"/>
          <w:shd w:val="clear" w:color="auto" w:fill="F8F8F8"/>
        </w:rPr>
      </w:pPr>
    </w:p>
    <w:p w:rsidR="007F1FF2" w:rsidRDefault="007F1FF2" w:rsidP="00817C4D">
      <w:pPr>
        <w:ind w:firstLineChars="200" w:firstLine="422"/>
        <w:rPr>
          <w:b/>
          <w:shd w:val="clear" w:color="auto" w:fill="F8F8F8"/>
        </w:rPr>
      </w:pPr>
      <w:r w:rsidRPr="007F1FF2">
        <w:rPr>
          <w:rFonts w:hint="eastAsia"/>
          <w:b/>
          <w:shd w:val="clear" w:color="auto" w:fill="F8F8F8"/>
        </w:rPr>
        <w:t>数据分析与挖掘技术的进步不断扩大数据的“可识别性”的范围，具有人格权属性的个人数据也是一种社会经济资源，因此不能以拒绝或排斥的眼光看待个人数据的商业化利用；其次，应处理好权利保护与权利限制的关系。权利保护是数据保护立法的核心，但对权利保护的过分强调必将克减数据自由流动的机会、增加商业成本，使得大数据的社会价值无法有效发挥。因此，权利限制应成为权利保障的有益补充，当涉及国家安全、国家防御、刑事犯罪、重大公共利益、他人的生命或重要权利时，数据主体的权利应遵循“个案平衡”原则相应克减。第三，应选择或设计成本最低、效率最高的权利保护规则，以促进数据自由流动。</w:t>
      </w:r>
    </w:p>
    <w:p w:rsidR="00CE316D" w:rsidRPr="007F1FF2" w:rsidRDefault="00CE316D">
      <w:pPr>
        <w:ind w:firstLineChars="200" w:firstLine="422"/>
        <w:rPr>
          <w:b/>
        </w:rPr>
      </w:pPr>
    </w:p>
    <w:sectPr w:rsidR="00CE316D" w:rsidRPr="007F1F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4FC" w:rsidRDefault="001E74FC" w:rsidP="00491213">
      <w:r>
        <w:separator/>
      </w:r>
    </w:p>
  </w:endnote>
  <w:endnote w:type="continuationSeparator" w:id="0">
    <w:p w:rsidR="001E74FC" w:rsidRDefault="001E74FC" w:rsidP="004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4FC" w:rsidRDefault="001E74FC" w:rsidP="00491213">
      <w:r>
        <w:separator/>
      </w:r>
    </w:p>
  </w:footnote>
  <w:footnote w:type="continuationSeparator" w:id="0">
    <w:p w:rsidR="001E74FC" w:rsidRDefault="001E74FC" w:rsidP="00491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3700A"/>
    <w:multiLevelType w:val="hybridMultilevel"/>
    <w:tmpl w:val="C6F08262"/>
    <w:lvl w:ilvl="0" w:tplc="6B14782C">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04A"/>
    <w:rsid w:val="000B2781"/>
    <w:rsid w:val="001E74FC"/>
    <w:rsid w:val="001F004A"/>
    <w:rsid w:val="00213932"/>
    <w:rsid w:val="00246409"/>
    <w:rsid w:val="00491213"/>
    <w:rsid w:val="005C2065"/>
    <w:rsid w:val="00670808"/>
    <w:rsid w:val="006A09AD"/>
    <w:rsid w:val="00761C0B"/>
    <w:rsid w:val="007F1FF2"/>
    <w:rsid w:val="00817C4D"/>
    <w:rsid w:val="008B3C9F"/>
    <w:rsid w:val="00954483"/>
    <w:rsid w:val="00B26EE3"/>
    <w:rsid w:val="00BA69B3"/>
    <w:rsid w:val="00C75377"/>
    <w:rsid w:val="00CE316D"/>
    <w:rsid w:val="00E2655C"/>
    <w:rsid w:val="00EB3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6A4C6"/>
  <w15:chartTrackingRefBased/>
  <w15:docId w15:val="{7AE0E883-4E7C-423F-A98C-3323A3CF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B3C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3C9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33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1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1213"/>
    <w:rPr>
      <w:sz w:val="18"/>
      <w:szCs w:val="18"/>
    </w:rPr>
  </w:style>
  <w:style w:type="paragraph" w:styleId="a5">
    <w:name w:val="footer"/>
    <w:basedOn w:val="a"/>
    <w:link w:val="a6"/>
    <w:uiPriority w:val="99"/>
    <w:unhideWhenUsed/>
    <w:rsid w:val="00491213"/>
    <w:pPr>
      <w:tabs>
        <w:tab w:val="center" w:pos="4153"/>
        <w:tab w:val="right" w:pos="8306"/>
      </w:tabs>
      <w:snapToGrid w:val="0"/>
      <w:jc w:val="left"/>
    </w:pPr>
    <w:rPr>
      <w:sz w:val="18"/>
      <w:szCs w:val="18"/>
    </w:rPr>
  </w:style>
  <w:style w:type="character" w:customStyle="1" w:styleId="a6">
    <w:name w:val="页脚 字符"/>
    <w:basedOn w:val="a0"/>
    <w:link w:val="a5"/>
    <w:uiPriority w:val="99"/>
    <w:rsid w:val="00491213"/>
    <w:rPr>
      <w:sz w:val="18"/>
      <w:szCs w:val="18"/>
    </w:rPr>
  </w:style>
  <w:style w:type="paragraph" w:styleId="a7">
    <w:name w:val="List Paragraph"/>
    <w:basedOn w:val="a"/>
    <w:uiPriority w:val="34"/>
    <w:qFormat/>
    <w:rsid w:val="00491213"/>
    <w:pPr>
      <w:ind w:firstLineChars="200" w:firstLine="420"/>
    </w:pPr>
  </w:style>
  <w:style w:type="character" w:customStyle="1" w:styleId="20">
    <w:name w:val="标题 2 字符"/>
    <w:basedOn w:val="a0"/>
    <w:link w:val="2"/>
    <w:uiPriority w:val="9"/>
    <w:rsid w:val="008B3C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B3C9F"/>
    <w:rPr>
      <w:b/>
      <w:bCs/>
      <w:sz w:val="32"/>
      <w:szCs w:val="32"/>
    </w:rPr>
  </w:style>
  <w:style w:type="character" w:styleId="a8">
    <w:name w:val="Strong"/>
    <w:basedOn w:val="a0"/>
    <w:uiPriority w:val="22"/>
    <w:qFormat/>
    <w:rsid w:val="00C75377"/>
    <w:rPr>
      <w:b/>
      <w:bCs/>
    </w:rPr>
  </w:style>
  <w:style w:type="paragraph" w:styleId="a9">
    <w:name w:val="Normal (Web)"/>
    <w:basedOn w:val="a"/>
    <w:uiPriority w:val="99"/>
    <w:semiHidden/>
    <w:unhideWhenUsed/>
    <w:rsid w:val="000B2781"/>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EB33E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5854">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377314897">
      <w:bodyDiv w:val="1"/>
      <w:marLeft w:val="0"/>
      <w:marRight w:val="0"/>
      <w:marTop w:val="0"/>
      <w:marBottom w:val="0"/>
      <w:divBdr>
        <w:top w:val="none" w:sz="0" w:space="0" w:color="auto"/>
        <w:left w:val="none" w:sz="0" w:space="0" w:color="auto"/>
        <w:bottom w:val="none" w:sz="0" w:space="0" w:color="auto"/>
        <w:right w:val="none" w:sz="0" w:space="0" w:color="auto"/>
      </w:divBdr>
    </w:div>
    <w:div w:id="648746626">
      <w:bodyDiv w:val="1"/>
      <w:marLeft w:val="0"/>
      <w:marRight w:val="0"/>
      <w:marTop w:val="0"/>
      <w:marBottom w:val="0"/>
      <w:divBdr>
        <w:top w:val="none" w:sz="0" w:space="0" w:color="auto"/>
        <w:left w:val="none" w:sz="0" w:space="0" w:color="auto"/>
        <w:bottom w:val="none" w:sz="0" w:space="0" w:color="auto"/>
        <w:right w:val="none" w:sz="0" w:space="0" w:color="auto"/>
      </w:divBdr>
    </w:div>
    <w:div w:id="1086850957">
      <w:bodyDiv w:val="1"/>
      <w:marLeft w:val="0"/>
      <w:marRight w:val="0"/>
      <w:marTop w:val="0"/>
      <w:marBottom w:val="0"/>
      <w:divBdr>
        <w:top w:val="none" w:sz="0" w:space="0" w:color="auto"/>
        <w:left w:val="none" w:sz="0" w:space="0" w:color="auto"/>
        <w:bottom w:val="none" w:sz="0" w:space="0" w:color="auto"/>
        <w:right w:val="none" w:sz="0" w:space="0" w:color="auto"/>
      </w:divBdr>
    </w:div>
    <w:div w:id="195186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1144097453@qq.com</dc:creator>
  <cp:keywords/>
  <dc:description/>
  <cp:lastModifiedBy>1144097453@qq.com</cp:lastModifiedBy>
  <cp:revision>14</cp:revision>
  <dcterms:created xsi:type="dcterms:W3CDTF">2021-03-30T06:54:00Z</dcterms:created>
  <dcterms:modified xsi:type="dcterms:W3CDTF">2021-03-30T13:14:00Z</dcterms:modified>
</cp:coreProperties>
</file>