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C8890" w14:textId="2A65B0A9" w:rsidR="005B0D14" w:rsidRDefault="006B33AE" w:rsidP="006B33AE">
      <w:pPr>
        <w:jc w:val="center"/>
        <w:rPr>
          <w:b/>
        </w:rPr>
      </w:pPr>
      <w:r w:rsidRPr="006B33AE">
        <w:rPr>
          <w:b/>
        </w:rPr>
        <w:t>SUMMARY OF ELEC 54</w:t>
      </w:r>
      <w:r w:rsidR="00FE03E0">
        <w:rPr>
          <w:b/>
        </w:rPr>
        <w:t>52</w:t>
      </w:r>
      <w:r w:rsidRPr="006B33AE">
        <w:rPr>
          <w:b/>
        </w:rPr>
        <w:t xml:space="preserve"> TOPICS COVERED BY DR MCLERNON (</w:t>
      </w:r>
      <w:r w:rsidR="006B2423">
        <w:rPr>
          <w:b/>
        </w:rPr>
        <w:t>JAN-MAY</w:t>
      </w:r>
      <w:r w:rsidRPr="006B33AE">
        <w:rPr>
          <w:b/>
        </w:rPr>
        <w:t xml:space="preserve"> 20</w:t>
      </w:r>
      <w:r w:rsidR="006B2423">
        <w:rPr>
          <w:b/>
        </w:rPr>
        <w:t>2</w:t>
      </w:r>
      <w:r w:rsidR="000A5108">
        <w:rPr>
          <w:b/>
        </w:rPr>
        <w:t>4</w:t>
      </w:r>
      <w:r w:rsidRPr="006B33AE">
        <w:rPr>
          <w:b/>
        </w:rPr>
        <w:t>)</w:t>
      </w:r>
    </w:p>
    <w:p w14:paraId="04FFDC73" w14:textId="77777777" w:rsidR="006B33AE" w:rsidRDefault="006B33AE" w:rsidP="006B33AE">
      <w:pPr>
        <w:jc w:val="both"/>
      </w:pPr>
    </w:p>
    <w:p w14:paraId="66B8DCF9" w14:textId="77777777" w:rsidR="006B33AE" w:rsidRDefault="00934793" w:rsidP="006B33AE">
      <w:pPr>
        <w:jc w:val="both"/>
      </w:pPr>
      <w:r>
        <w:t xml:space="preserve">Below is a broad summary </w:t>
      </w:r>
      <w:r w:rsidR="00867FBD">
        <w:t xml:space="preserve"> of what we covered in my lectures.</w:t>
      </w:r>
      <w:r w:rsidR="000406B7">
        <w:t xml:space="preserve"> </w:t>
      </w:r>
    </w:p>
    <w:p w14:paraId="5D023B4F" w14:textId="77777777" w:rsidR="00B67425" w:rsidRDefault="00934793" w:rsidP="00FE03E0">
      <w:pPr>
        <w:pStyle w:val="ListParagraph"/>
        <w:numPr>
          <w:ilvl w:val="0"/>
          <w:numId w:val="13"/>
        </w:numPr>
        <w:jc w:val="both"/>
      </w:pPr>
      <w:r w:rsidRPr="00FE03E0">
        <w:t>Overview of DSP applications.</w:t>
      </w:r>
    </w:p>
    <w:p w14:paraId="39AA3365" w14:textId="77777777" w:rsidR="006B2423" w:rsidRDefault="00D321DD" w:rsidP="00D70CBD">
      <w:pPr>
        <w:pStyle w:val="ListParagraph"/>
        <w:numPr>
          <w:ilvl w:val="0"/>
          <w:numId w:val="13"/>
        </w:numPr>
        <w:jc w:val="both"/>
      </w:pPr>
      <w:r>
        <w:t>List advantages of DSP over analoque signal processing and advantages of digital comms (using DS</w:t>
      </w:r>
      <w:r w:rsidR="006B2423">
        <w:t>P) over analoque comms.</w:t>
      </w:r>
    </w:p>
    <w:p w14:paraId="51828088" w14:textId="77777777" w:rsidR="003D21B8" w:rsidRDefault="008A7A24" w:rsidP="00D70CBD">
      <w:pPr>
        <w:pStyle w:val="ListParagraph"/>
        <w:numPr>
          <w:ilvl w:val="0"/>
          <w:numId w:val="13"/>
        </w:numPr>
        <w:jc w:val="both"/>
      </w:pPr>
      <w:r>
        <w:t xml:space="preserve">Generic </w:t>
      </w:r>
      <w:r w:rsidR="003B70BE">
        <w:t xml:space="preserve">five </w:t>
      </w:r>
      <w:r>
        <w:t xml:space="preserve">block diagram for DSP setup and what each block does. </w:t>
      </w:r>
      <w:r w:rsidR="006B2423">
        <w:t xml:space="preserve">What the spectrum of the signal (analogue and digital) looks at ouput of each of five blocks. </w:t>
      </w:r>
      <w:r w:rsidR="003D21B8">
        <w:t xml:space="preserve">Limitations of DSP </w:t>
      </w:r>
      <w:r w:rsidR="003D21B8" w:rsidRPr="00FE03E0">
        <w:t>(aliasing, quantisation, finite wordlength, etc.</w:t>
      </w:r>
      <w:r w:rsidR="003D21B8">
        <w:t xml:space="preserve">) covered in detail with </w:t>
      </w:r>
      <w:r w:rsidR="004F4800">
        <w:t>expla</w:t>
      </w:r>
      <w:r w:rsidR="00326F1D">
        <w:t>nation of</w:t>
      </w:r>
      <w:r w:rsidR="003D21B8">
        <w:t xml:space="preserve"> sinc(x) distortion of DAC.</w:t>
      </w:r>
    </w:p>
    <w:p w14:paraId="1689CF41" w14:textId="77777777" w:rsidR="00633ED5" w:rsidRPr="00FE03E0" w:rsidRDefault="00633ED5" w:rsidP="00FE03E0">
      <w:pPr>
        <w:pStyle w:val="ListParagraph"/>
        <w:numPr>
          <w:ilvl w:val="0"/>
          <w:numId w:val="13"/>
        </w:numPr>
        <w:jc w:val="both"/>
      </w:pPr>
      <w:r>
        <w:t>Sampling Theorem.</w:t>
      </w:r>
      <w:r w:rsidR="004E2527">
        <w:t xml:space="preserve"> How an ADC works – bits per sample, quantisation levels, etc.</w:t>
      </w:r>
      <w:r w:rsidR="006B2423">
        <w:t xml:space="preserve"> SNR calculations</w:t>
      </w:r>
    </w:p>
    <w:p w14:paraId="3FE0AF07" w14:textId="77777777" w:rsidR="00B67425" w:rsidRPr="00FE03E0" w:rsidRDefault="00934793" w:rsidP="00FE03E0">
      <w:pPr>
        <w:pStyle w:val="ListParagraph"/>
        <w:numPr>
          <w:ilvl w:val="0"/>
          <w:numId w:val="13"/>
        </w:numPr>
        <w:jc w:val="both"/>
      </w:pPr>
      <w:r w:rsidRPr="00FE03E0">
        <w:t xml:space="preserve"> MAC’s and relationship to im</w:t>
      </w:r>
      <w:r w:rsidR="00FE03E0">
        <w:t>plementation/sampling frequency, bandwidths, etc. Ability to do calculations</w:t>
      </w:r>
      <w:r w:rsidR="003D21B8">
        <w:t xml:space="preserve"> on MAC time restrictions</w:t>
      </w:r>
      <w:r w:rsidR="00FE03E0">
        <w:t>.</w:t>
      </w:r>
    </w:p>
    <w:p w14:paraId="29A78526" w14:textId="77777777" w:rsidR="00B67425" w:rsidRPr="00FE03E0" w:rsidRDefault="00934793" w:rsidP="00B37D0F">
      <w:pPr>
        <w:pStyle w:val="ListParagraph"/>
        <w:numPr>
          <w:ilvl w:val="0"/>
          <w:numId w:val="13"/>
        </w:numPr>
        <w:jc w:val="both"/>
      </w:pPr>
      <w:r w:rsidRPr="00FE03E0">
        <w:t xml:space="preserve"> </w:t>
      </w:r>
      <w:r w:rsidR="006B2423">
        <w:t>N</w:t>
      </w:r>
      <w:r w:rsidRPr="00FE03E0">
        <w:t>ormalised/un-normalised Hz and rad/sec.</w:t>
      </w:r>
      <w:r w:rsidR="006B2423">
        <w:t xml:space="preserve"> Converting bewteen four plots</w:t>
      </w:r>
      <w:r w:rsidR="00FE03E0">
        <w:t xml:space="preserve"> Ability to t</w:t>
      </w:r>
      <w:r w:rsidR="004E2527">
        <w:t>ransform between all four plots</w:t>
      </w:r>
      <w:r w:rsidR="003D21B8">
        <w:t xml:space="preserve"> and correctly label x-axes.</w:t>
      </w:r>
    </w:p>
    <w:p w14:paraId="1AABC1F9" w14:textId="77777777" w:rsidR="00B67425" w:rsidRDefault="00934793" w:rsidP="00FE03E0">
      <w:pPr>
        <w:pStyle w:val="ListParagraph"/>
        <w:numPr>
          <w:ilvl w:val="0"/>
          <w:numId w:val="13"/>
        </w:numPr>
        <w:jc w:val="both"/>
      </w:pPr>
      <w:r w:rsidRPr="00FE03E0">
        <w:t xml:space="preserve"> Discrete-time sequences, delay/advance/scale</w:t>
      </w:r>
      <w:r w:rsidR="006B2423">
        <w:t>/etc.</w:t>
      </w:r>
      <w:r w:rsidRPr="00FE03E0">
        <w:t>. Evaluating periodicity.</w:t>
      </w:r>
      <w:r w:rsidR="00FE03E0">
        <w:t xml:space="preserve"> Calculation of the period of any </w:t>
      </w:r>
      <w:r w:rsidR="00AE72AA">
        <w:t xml:space="preserve">sequence or </w:t>
      </w:r>
      <w:r w:rsidR="00FE03E0">
        <w:t xml:space="preserve">sum of different sequences. </w:t>
      </w:r>
      <w:r w:rsidR="00B31340">
        <w:t xml:space="preserve">Plot </w:t>
      </w:r>
      <w:r w:rsidR="006B2423">
        <w:t>various discrete-time sequences made up of step functions, delta functions, etc.</w:t>
      </w:r>
    </w:p>
    <w:p w14:paraId="4A3D25A7" w14:textId="77777777" w:rsidR="00FE03E0" w:rsidRPr="00FE03E0" w:rsidRDefault="00FE03E0" w:rsidP="00FE03E0">
      <w:pPr>
        <w:pStyle w:val="ListParagraph"/>
        <w:numPr>
          <w:ilvl w:val="0"/>
          <w:numId w:val="13"/>
        </w:numPr>
        <w:jc w:val="both"/>
      </w:pPr>
      <w:r>
        <w:t xml:space="preserve">Different types of filter – LP, HP, BP and BS. Ability to plot these (using both positive and negative frequencies) in any of the four </w:t>
      </w:r>
      <w:r w:rsidRPr="00FE03E0">
        <w:t>normalis</w:t>
      </w:r>
      <w:r>
        <w:t>ed/un-no</w:t>
      </w:r>
      <w:r w:rsidR="003B70BE">
        <w:t>rmalised Hz and rad/sec formats</w:t>
      </w:r>
      <w:r w:rsidR="00230B6E">
        <w:t>.</w:t>
      </w:r>
    </w:p>
    <w:p w14:paraId="26DA5A5A" w14:textId="77777777" w:rsidR="00B67425" w:rsidRDefault="00934793" w:rsidP="00FE03E0">
      <w:pPr>
        <w:pStyle w:val="ListParagraph"/>
        <w:numPr>
          <w:ilvl w:val="0"/>
          <w:numId w:val="13"/>
        </w:numPr>
        <w:jc w:val="both"/>
      </w:pPr>
      <w:r w:rsidRPr="00FE03E0">
        <w:t xml:space="preserve"> Convolution, graphical implementation. Three </w:t>
      </w:r>
      <w:r w:rsidR="00633ED5">
        <w:t>different realisations/visualisations – e.g., (i) x(0)h(n) + x(1)h(n-1)+x(2)h(n-2) etc  (ii) reverse one sequence, multiply overlapping elements with second sequence, sum, shift one sample, repeat. (iii) matrix/vector implementation.</w:t>
      </w:r>
    </w:p>
    <w:p w14:paraId="21C8EAA4" w14:textId="77777777" w:rsidR="00633ED5" w:rsidRDefault="00633ED5" w:rsidP="00FE03E0">
      <w:pPr>
        <w:pStyle w:val="ListParagraph"/>
        <w:numPr>
          <w:ilvl w:val="0"/>
          <w:numId w:val="13"/>
        </w:numPr>
        <w:jc w:val="both"/>
      </w:pPr>
      <w:r>
        <w:t xml:space="preserve">Linear difference eqns. Calculate of </w:t>
      </w:r>
      <w:r w:rsidR="00DA330F">
        <w:t>magnitude freq</w:t>
      </w:r>
      <w:r>
        <w:t xml:space="preserve"> response of system and plot it.</w:t>
      </w:r>
      <w:r w:rsidR="00DA330F">
        <w:t xml:space="preserve"> Evaluate phase response.</w:t>
      </w:r>
    </w:p>
    <w:p w14:paraId="33DE550B" w14:textId="77777777" w:rsidR="00633ED5" w:rsidRDefault="00633ED5" w:rsidP="00FE03E0">
      <w:pPr>
        <w:pStyle w:val="ListParagraph"/>
        <w:numPr>
          <w:ilvl w:val="0"/>
          <w:numId w:val="13"/>
        </w:numPr>
        <w:jc w:val="both"/>
      </w:pPr>
      <w:r>
        <w:t>Z-transform. H(z) given LDE. LDE given H(z). Pole/zero plot. Stability requirement on poles. Rough evaluation of fr</w:t>
      </w:r>
      <w:r w:rsidR="00682C05">
        <w:t>eq response from pole/zero plot of H(z).</w:t>
      </w:r>
      <w:r w:rsidR="00E71A57">
        <w:t xml:space="preserve"> Calculation of H(z) from LDE.</w:t>
      </w:r>
      <w:r w:rsidR="00230B6E">
        <w:t xml:space="preserve"> Case study one section– notch filter design.</w:t>
      </w:r>
      <w:r w:rsidR="00682C05">
        <w:t xml:space="preserve"> Go from LDE, to H(z), to pole/zero plot to rough</w:t>
      </w:r>
      <w:r w:rsidR="00AE72AA">
        <w:t xml:space="preserve"> estimate of frequency response from pole-zero plot.</w:t>
      </w:r>
    </w:p>
    <w:p w14:paraId="73715B10" w14:textId="77777777" w:rsidR="003D21B8" w:rsidRPr="00FE03E0" w:rsidRDefault="003D21B8" w:rsidP="00FE03E0">
      <w:pPr>
        <w:pStyle w:val="ListParagraph"/>
        <w:numPr>
          <w:ilvl w:val="0"/>
          <w:numId w:val="13"/>
        </w:numPr>
        <w:jc w:val="both"/>
      </w:pPr>
      <w:r>
        <w:t>Calcu</w:t>
      </w:r>
      <w:r w:rsidR="00326F1D">
        <w:t xml:space="preserve">lation of z-transforms </w:t>
      </w:r>
      <w:r>
        <w:t>for exponentials, steps, cos, sine, exponentially decaying cos and sine.</w:t>
      </w:r>
    </w:p>
    <w:p w14:paraId="5EBF6D5F" w14:textId="77777777" w:rsidR="00B67425" w:rsidRDefault="00934793" w:rsidP="00FE03E0">
      <w:pPr>
        <w:pStyle w:val="ListParagraph"/>
        <w:numPr>
          <w:ilvl w:val="0"/>
          <w:numId w:val="13"/>
        </w:numPr>
        <w:jc w:val="both"/>
      </w:pPr>
      <w:r w:rsidRPr="00FE03E0">
        <w:t>Frequency response, ev</w:t>
      </w:r>
      <w:r w:rsidR="00530AFA">
        <w:t>aluation, steady-state response</w:t>
      </w:r>
      <w:r w:rsidRPr="00FE03E0">
        <w:t>.</w:t>
      </w:r>
      <w:r>
        <w:t xml:space="preserve"> DTFT. </w:t>
      </w:r>
      <w:r w:rsidR="00D321DD">
        <w:t xml:space="preserve">DFT and zero padding for increasing resolution. </w:t>
      </w:r>
      <w:r>
        <w:t xml:space="preserve">Difference </w:t>
      </w:r>
      <w:r w:rsidR="00D321DD">
        <w:t>between</w:t>
      </w:r>
      <w:r>
        <w:t xml:space="preserve"> DFT and FFT.</w:t>
      </w:r>
      <w:r w:rsidR="00EC34E0">
        <w:t xml:space="preserve"> Properties of D</w:t>
      </w:r>
      <w:r w:rsidR="00326F1D">
        <w:t>T</w:t>
      </w:r>
      <w:r w:rsidR="00230B6E">
        <w:t>FT.</w:t>
      </w:r>
    </w:p>
    <w:p w14:paraId="70D3B963" w14:textId="77777777" w:rsidR="00D321DD" w:rsidRDefault="00D321DD" w:rsidP="00FE03E0">
      <w:pPr>
        <w:pStyle w:val="ListParagraph"/>
        <w:numPr>
          <w:ilvl w:val="0"/>
          <w:numId w:val="13"/>
        </w:numPr>
        <w:jc w:val="both"/>
      </w:pPr>
      <w:r>
        <w:t>Notch filter design and implementation</w:t>
      </w:r>
      <w:r w:rsidR="00DA330F">
        <w:t xml:space="preserve"> in detail going from pole zero plots to linear difference equations</w:t>
      </w:r>
      <w:r>
        <w:t>.</w:t>
      </w:r>
    </w:p>
    <w:p w14:paraId="057C100B" w14:textId="77777777" w:rsidR="00D321DD" w:rsidRDefault="00D321DD" w:rsidP="0082140F">
      <w:pPr>
        <w:pStyle w:val="ListParagraph"/>
        <w:numPr>
          <w:ilvl w:val="0"/>
          <w:numId w:val="13"/>
        </w:numPr>
        <w:jc w:val="both"/>
      </w:pPr>
      <w:r>
        <w:lastRenderedPageBreak/>
        <w:t>Use of D</w:t>
      </w:r>
      <w:r w:rsidR="00CD518E">
        <w:t>T</w:t>
      </w:r>
      <w:r>
        <w:t>FT to design low pass filter and lim</w:t>
      </w:r>
      <w:r w:rsidR="002E10E6">
        <w:t>itations of this design. Do calc</w:t>
      </w:r>
      <w:r>
        <w:t>ulations.</w:t>
      </w:r>
      <w:r w:rsidR="0082140F">
        <w:t xml:space="preserve"> Filter design either via optimisation</w:t>
      </w:r>
      <w:r w:rsidR="003B70BE">
        <w:t xml:space="preserve"> for FIR</w:t>
      </w:r>
      <w:r w:rsidR="0082140F">
        <w:t xml:space="preserve"> (</w:t>
      </w:r>
      <w:r w:rsidR="0082140F" w:rsidRPr="0082140F">
        <w:t>PARKS-McC</w:t>
      </w:r>
      <w:r w:rsidR="0082140F">
        <w:t>L</w:t>
      </w:r>
      <w:r w:rsidR="003B70BE">
        <w:t>ELLAN/REMEZ EXCHANGE algorithm) or BILINEAR TRANSFORM for IIR.</w:t>
      </w:r>
    </w:p>
    <w:p w14:paraId="038019E4" w14:textId="77777777" w:rsidR="00D321DD" w:rsidRDefault="00D321DD" w:rsidP="00D321DD">
      <w:pPr>
        <w:pStyle w:val="ListParagraph"/>
        <w:numPr>
          <w:ilvl w:val="0"/>
          <w:numId w:val="13"/>
        </w:numPr>
        <w:jc w:val="both"/>
      </w:pPr>
      <w:r>
        <w:t>High Speed</w:t>
      </w:r>
      <w:r w:rsidR="00DA330F">
        <w:t xml:space="preserve"> Linear</w:t>
      </w:r>
      <w:r>
        <w:t xml:space="preserve"> Convolution using FFT and zero padding.</w:t>
      </w:r>
    </w:p>
    <w:p w14:paraId="646DF387" w14:textId="77777777" w:rsidR="00DA330F" w:rsidRDefault="00DA330F" w:rsidP="00D321DD">
      <w:pPr>
        <w:pStyle w:val="ListParagraph"/>
        <w:numPr>
          <w:ilvl w:val="0"/>
          <w:numId w:val="13"/>
        </w:numPr>
        <w:jc w:val="both"/>
      </w:pPr>
      <w:r>
        <w:t>Circular convolution and multiplication of DFTs.</w:t>
      </w:r>
      <w:r w:rsidR="00181D50">
        <w:t xml:space="preserve"> Three </w:t>
      </w:r>
      <w:r w:rsidR="006B2423">
        <w:t xml:space="preserve">different </w:t>
      </w:r>
      <w:r w:rsidR="00181D50">
        <w:t>visualisations of circular convolution.</w:t>
      </w:r>
      <w:r w:rsidR="008F6053">
        <w:t xml:space="preserve"> Why circular convolution is i</w:t>
      </w:r>
      <w:r w:rsidR="00450E06">
        <w:t>mportant in OFDMA for 4G and 5G using a cyclic prefix.</w:t>
      </w:r>
    </w:p>
    <w:p w14:paraId="6924689E" w14:textId="77777777" w:rsidR="00591444" w:rsidRDefault="00591444" w:rsidP="00D321DD">
      <w:pPr>
        <w:pStyle w:val="ListParagraph"/>
        <w:numPr>
          <w:ilvl w:val="0"/>
          <w:numId w:val="13"/>
        </w:numPr>
        <w:jc w:val="both"/>
      </w:pPr>
      <w:r>
        <w:t>Using DTFT/DFT/FFT for spectral analysis. Understand and be able to clearly explain all the trade-offs regarding window length, different windows, SNRs, etc when trying to identify both the the amplitudes and the frequencies of sums of different sinusoids (with different amplitudes and frequencies).</w:t>
      </w:r>
    </w:p>
    <w:p w14:paraId="34CE68CA" w14:textId="77777777" w:rsidR="00181D50" w:rsidRDefault="00181D50" w:rsidP="00D321DD">
      <w:pPr>
        <w:pStyle w:val="ListParagraph"/>
        <w:numPr>
          <w:ilvl w:val="0"/>
          <w:numId w:val="13"/>
        </w:numPr>
        <w:jc w:val="both"/>
      </w:pPr>
      <w:r>
        <w:t xml:space="preserve">Explanation of FFT, </w:t>
      </w:r>
      <w:r w:rsidR="008F6053">
        <w:t xml:space="preserve">spectrogram, </w:t>
      </w:r>
      <w:r w:rsidR="006B2423">
        <w:t xml:space="preserve">some basic </w:t>
      </w:r>
      <w:r>
        <w:t>mathematical derivations, etc.</w:t>
      </w:r>
      <w:r w:rsidR="00230B6E">
        <w:t xml:space="preserve"> Other low complexity algorithms like solving linear eqns for </w:t>
      </w:r>
      <w:r w:rsidR="009D3CEE">
        <w:t xml:space="preserve">a </w:t>
      </w:r>
      <w:r w:rsidR="00230B6E">
        <w:t>T</w:t>
      </w:r>
      <w:r w:rsidR="009D3CEE">
        <w:t>oeplitz</w:t>
      </w:r>
      <w:r w:rsidR="003B70BE">
        <w:t>, symmetric matrix relationship as used in speech codec.</w:t>
      </w:r>
    </w:p>
    <w:p w14:paraId="6D96DCBB" w14:textId="77777777" w:rsidR="00437AC3" w:rsidRDefault="00437AC3" w:rsidP="006B33AE">
      <w:pPr>
        <w:pStyle w:val="ListParagraph"/>
        <w:jc w:val="both"/>
      </w:pPr>
    </w:p>
    <w:p w14:paraId="4F9ED97C" w14:textId="544B68D0" w:rsidR="00437AC3" w:rsidRPr="00437AC3" w:rsidRDefault="00437AC3" w:rsidP="006B33AE">
      <w:pPr>
        <w:pStyle w:val="ListParagraph"/>
        <w:jc w:val="both"/>
        <w:rPr>
          <w:b/>
          <w:u w:val="single"/>
        </w:rPr>
      </w:pPr>
      <w:r w:rsidRPr="00437AC3">
        <w:rPr>
          <w:b/>
          <w:u w:val="single"/>
        </w:rPr>
        <w:t xml:space="preserve">Dr McLernon </w:t>
      </w:r>
      <w:r w:rsidR="000A5108">
        <w:rPr>
          <w:b/>
          <w:u w:val="single"/>
        </w:rPr>
        <w:t>19 May 2024</w:t>
      </w:r>
      <w:bookmarkStart w:id="0" w:name="_GoBack"/>
      <w:bookmarkEnd w:id="0"/>
    </w:p>
    <w:sectPr w:rsidR="00437AC3" w:rsidRPr="00437AC3" w:rsidSect="00C43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15E78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964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D2C5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FE02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2034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02CF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09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26A5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CCD1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502A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AF40F5"/>
    <w:multiLevelType w:val="hybridMultilevel"/>
    <w:tmpl w:val="850A618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03AB9"/>
    <w:multiLevelType w:val="hybridMultilevel"/>
    <w:tmpl w:val="282EFAB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85CA2"/>
    <w:multiLevelType w:val="hybridMultilevel"/>
    <w:tmpl w:val="E5D4B806"/>
    <w:lvl w:ilvl="0" w:tplc="4D448E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160C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BCCA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EEE0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1217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1C4C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2A55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9C12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BCF4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897A06"/>
    <w:multiLevelType w:val="hybridMultilevel"/>
    <w:tmpl w:val="130AC382"/>
    <w:lvl w:ilvl="0" w:tplc="F080ED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002B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064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622B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14EA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5248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C6DE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648D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7404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FB3F80"/>
    <w:multiLevelType w:val="hybridMultilevel"/>
    <w:tmpl w:val="A6823956"/>
    <w:lvl w:ilvl="0" w:tplc="1CB228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C0DE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90BA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541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2255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FCFE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D218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720E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8830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5E4380"/>
    <w:multiLevelType w:val="hybridMultilevel"/>
    <w:tmpl w:val="B30664A2"/>
    <w:lvl w:ilvl="0" w:tplc="18389A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4C21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4216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4E71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F2CC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A803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6248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3A8D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2614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3"/>
  </w:num>
  <w:num w:numId="14">
    <w:abstractNumId w:val="14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3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3AE"/>
    <w:rsid w:val="000406B7"/>
    <w:rsid w:val="000A395C"/>
    <w:rsid w:val="000A5108"/>
    <w:rsid w:val="00181D50"/>
    <w:rsid w:val="001C2F45"/>
    <w:rsid w:val="00205782"/>
    <w:rsid w:val="00230B6E"/>
    <w:rsid w:val="00273123"/>
    <w:rsid w:val="002A237B"/>
    <w:rsid w:val="002C4233"/>
    <w:rsid w:val="002E10E6"/>
    <w:rsid w:val="00326F1D"/>
    <w:rsid w:val="00330467"/>
    <w:rsid w:val="003400F1"/>
    <w:rsid w:val="003B70BE"/>
    <w:rsid w:val="003C1BC6"/>
    <w:rsid w:val="003D21B8"/>
    <w:rsid w:val="00416AA0"/>
    <w:rsid w:val="00437AC3"/>
    <w:rsid w:val="00450E06"/>
    <w:rsid w:val="00492199"/>
    <w:rsid w:val="004E2527"/>
    <w:rsid w:val="004F4800"/>
    <w:rsid w:val="00530AFA"/>
    <w:rsid w:val="00541C3F"/>
    <w:rsid w:val="0056264E"/>
    <w:rsid w:val="00563164"/>
    <w:rsid w:val="00591444"/>
    <w:rsid w:val="005A726D"/>
    <w:rsid w:val="005B0D14"/>
    <w:rsid w:val="005C161B"/>
    <w:rsid w:val="0062080B"/>
    <w:rsid w:val="006221FF"/>
    <w:rsid w:val="00633ED5"/>
    <w:rsid w:val="006422C8"/>
    <w:rsid w:val="006552F9"/>
    <w:rsid w:val="00665236"/>
    <w:rsid w:val="00682C05"/>
    <w:rsid w:val="006B2423"/>
    <w:rsid w:val="006B33AE"/>
    <w:rsid w:val="006F163E"/>
    <w:rsid w:val="0082140F"/>
    <w:rsid w:val="00867FBD"/>
    <w:rsid w:val="00873D7B"/>
    <w:rsid w:val="00880119"/>
    <w:rsid w:val="00890E90"/>
    <w:rsid w:val="008A7A24"/>
    <w:rsid w:val="008F6053"/>
    <w:rsid w:val="0091059B"/>
    <w:rsid w:val="00927138"/>
    <w:rsid w:val="00930117"/>
    <w:rsid w:val="00934793"/>
    <w:rsid w:val="009D3CEE"/>
    <w:rsid w:val="009E5765"/>
    <w:rsid w:val="00A36CF5"/>
    <w:rsid w:val="00A75866"/>
    <w:rsid w:val="00AD1B4C"/>
    <w:rsid w:val="00AD3173"/>
    <w:rsid w:val="00AE72AA"/>
    <w:rsid w:val="00B00E0F"/>
    <w:rsid w:val="00B23E4E"/>
    <w:rsid w:val="00B31340"/>
    <w:rsid w:val="00B3772F"/>
    <w:rsid w:val="00B67425"/>
    <w:rsid w:val="00B73992"/>
    <w:rsid w:val="00B7564E"/>
    <w:rsid w:val="00BD031E"/>
    <w:rsid w:val="00BF5351"/>
    <w:rsid w:val="00BF7C01"/>
    <w:rsid w:val="00C02D4C"/>
    <w:rsid w:val="00C43089"/>
    <w:rsid w:val="00C84780"/>
    <w:rsid w:val="00CA19CD"/>
    <w:rsid w:val="00CD518E"/>
    <w:rsid w:val="00D00D33"/>
    <w:rsid w:val="00D31627"/>
    <w:rsid w:val="00D321DD"/>
    <w:rsid w:val="00DA330F"/>
    <w:rsid w:val="00E057DF"/>
    <w:rsid w:val="00E209F2"/>
    <w:rsid w:val="00E21F2A"/>
    <w:rsid w:val="00E4211A"/>
    <w:rsid w:val="00E71A57"/>
    <w:rsid w:val="00EB66B1"/>
    <w:rsid w:val="00EC34E0"/>
    <w:rsid w:val="00EC4821"/>
    <w:rsid w:val="00F367F1"/>
    <w:rsid w:val="00F419B2"/>
    <w:rsid w:val="00F8600B"/>
    <w:rsid w:val="00FE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1A4C4"/>
  <w15:docId w15:val="{3A5A221D-9E10-4BD2-B7F4-1B8D1FEF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64E"/>
    <w:pPr>
      <w:spacing w:before="120" w:after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66B1"/>
    <w:pPr>
      <w:keepNext/>
      <w:keepLines/>
      <w:outlineLvl w:val="0"/>
    </w:pPr>
    <w:rPr>
      <w:rFonts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66B1"/>
    <w:pPr>
      <w:keepNext/>
      <w:keepLines/>
      <w:spacing w:before="240" w:after="120"/>
      <w:outlineLvl w:val="1"/>
    </w:pPr>
    <w:rPr>
      <w:rFonts w:eastAsiaTheme="majorEastAsia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66B1"/>
    <w:pPr>
      <w:keepNext/>
      <w:keepLines/>
      <w:spacing w:before="240" w:after="12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B66B1"/>
    <w:pPr>
      <w:keepNext/>
      <w:keepLines/>
      <w:spacing w:before="240" w:after="120"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73123"/>
    <w:pPr>
      <w:keepNext/>
      <w:keepLines/>
      <w:spacing w:before="240" w:after="120"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63E"/>
    <w:pPr>
      <w:keepNext/>
      <w:keepLines/>
      <w:spacing w:before="240" w:after="120"/>
      <w:outlineLvl w:val="5"/>
    </w:pPr>
    <w:rPr>
      <w:rFonts w:eastAsiaTheme="majorEastAsia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163E"/>
    <w:pPr>
      <w:keepNext/>
      <w:keepLines/>
      <w:spacing w:before="240" w:after="120"/>
      <w:outlineLvl w:val="6"/>
    </w:pPr>
    <w:rPr>
      <w:rFonts w:eastAsiaTheme="majorEastAsia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163E"/>
    <w:pPr>
      <w:keepNext/>
      <w:keepLines/>
      <w:spacing w:before="240" w:after="12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163E"/>
    <w:pPr>
      <w:keepNext/>
      <w:keepLines/>
      <w:spacing w:before="240" w:after="120"/>
      <w:outlineLvl w:val="8"/>
    </w:pPr>
    <w:rPr>
      <w:rFonts w:eastAsiaTheme="majorEastAsia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next w:val="Normal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DefaultParagraphFont"/>
    <w:link w:val="Subheading"/>
    <w:rsid w:val="00E209F2"/>
    <w:rPr>
      <w:rFonts w:ascii="Arial" w:hAnsi="Arial" w:cs="Arial"/>
      <w:b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0A395C"/>
    <w:pPr>
      <w:spacing w:line="240" w:lineRule="auto"/>
    </w:pPr>
    <w:rPr>
      <w:b/>
      <w:bCs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B0D14"/>
    <w:pPr>
      <w:keepNext/>
      <w:pBdr>
        <w:bottom w:val="single" w:sz="8" w:space="4" w:color="auto"/>
      </w:pBdr>
      <w:spacing w:before="240" w:after="120" w:line="240" w:lineRule="auto"/>
      <w:contextualSpacing/>
      <w:outlineLvl w:val="0"/>
    </w:pPr>
    <w:rPr>
      <w:rFonts w:eastAsiaTheme="majorEastAsia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D14"/>
    <w:rPr>
      <w:rFonts w:eastAsiaTheme="majorEastAsia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B66B1"/>
    <w:pPr>
      <w:keepNext/>
      <w:numPr>
        <w:ilvl w:val="1"/>
      </w:numPr>
    </w:pPr>
    <w:rPr>
      <w:rFonts w:eastAsiaTheme="majorEastAsia"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6B1"/>
    <w:rPr>
      <w:rFonts w:ascii="Arial" w:eastAsiaTheme="majorEastAsia" w:hAnsi="Arial" w:cs="Arial"/>
      <w:iCs/>
      <w:spacing w:val="15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66B1"/>
    <w:rPr>
      <w:rFonts w:ascii="Arial" w:eastAsiaTheme="majorEastAsia" w:hAnsi="Arial" w:cs="Arial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66B1"/>
    <w:rPr>
      <w:rFonts w:ascii="Arial" w:eastAsiaTheme="majorEastAsia" w:hAnsi="Arial" w:cs="Arial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6B1"/>
    <w:rPr>
      <w:rFonts w:ascii="Arial" w:eastAsiaTheme="majorEastAsia" w:hAnsi="Arial" w:cs="Arial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6B1"/>
    <w:rPr>
      <w:rFonts w:ascii="Arial" w:eastAsiaTheme="majorEastAsia" w:hAnsi="Arial" w:cs="Arial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73123"/>
    <w:rPr>
      <w:rFonts w:ascii="Arial" w:eastAsiaTheme="majorEastAsia" w:hAnsi="Arial" w:cs="Arial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F163E"/>
    <w:rPr>
      <w:rFonts w:ascii="Arial" w:eastAsiaTheme="majorEastAsia" w:hAnsi="Arial" w:cs="Arial"/>
      <w:b/>
      <w:iCs/>
      <w:sz w:val="24"/>
    </w:rPr>
  </w:style>
  <w:style w:type="paragraph" w:styleId="Quote">
    <w:name w:val="Quote"/>
    <w:basedOn w:val="Normal"/>
    <w:next w:val="Normal"/>
    <w:link w:val="QuoteChar1"/>
    <w:uiPriority w:val="29"/>
    <w:qFormat/>
    <w:rsid w:val="00AD1B4C"/>
    <w:pPr>
      <w:ind w:left="794" w:right="794"/>
    </w:pPr>
    <w:rPr>
      <w:i/>
      <w:iCs/>
    </w:rPr>
  </w:style>
  <w:style w:type="character" w:customStyle="1" w:styleId="QuoteChar">
    <w:name w:val="Quote Char"/>
    <w:basedOn w:val="DefaultParagraphFon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QuoteChar1">
    <w:name w:val="Quote Char1"/>
    <w:basedOn w:val="DefaultParagraphFont"/>
    <w:link w:val="Quote"/>
    <w:uiPriority w:val="29"/>
    <w:rsid w:val="00AD1B4C"/>
    <w:rPr>
      <w:i/>
      <w:iCs/>
    </w:rPr>
  </w:style>
  <w:style w:type="paragraph" w:styleId="ListBullet">
    <w:name w:val="List Bullet"/>
    <w:basedOn w:val="Normal"/>
    <w:uiPriority w:val="99"/>
    <w:semiHidden/>
    <w:unhideWhenUsed/>
    <w:rsid w:val="00E209F2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209F2"/>
    <w:pPr>
      <w:numPr>
        <w:numId w:val="2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209F2"/>
  </w:style>
  <w:style w:type="character" w:styleId="IntenseEmphasis">
    <w:name w:val="Intense Emphasis"/>
    <w:basedOn w:val="DefaultParagraphFont"/>
    <w:uiPriority w:val="21"/>
    <w:qFormat/>
    <w:rsid w:val="00416AA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45"/>
    <w:rPr>
      <w:rFonts w:ascii="Arial" w:hAnsi="Arial" w:cs="Arial"/>
      <w:b/>
      <w:bCs/>
      <w:i/>
      <w:iCs/>
      <w:sz w:val="24"/>
    </w:rPr>
  </w:style>
  <w:style w:type="character" w:styleId="SubtleReference">
    <w:name w:val="Subtle Reference"/>
    <w:basedOn w:val="DefaultParagraphFont"/>
    <w:uiPriority w:val="31"/>
    <w:qFormat/>
    <w:rsid w:val="00B7564E"/>
    <w:rPr>
      <w:smallCaps/>
      <w:color w:val="auto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6F163E"/>
    <w:rPr>
      <w:rFonts w:ascii="Arial" w:eastAsiaTheme="majorEastAsia" w:hAnsi="Arial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F163E"/>
    <w:rPr>
      <w:rFonts w:ascii="Arial" w:eastAsiaTheme="majorEastAsia" w:hAnsi="Arial" w:cstheme="majorBidi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F163E"/>
    <w:rPr>
      <w:rFonts w:ascii="Arial" w:eastAsiaTheme="majorEastAsia" w:hAnsi="Arial" w:cstheme="majorBidi"/>
      <w:i/>
      <w:iCs/>
      <w:sz w:val="24"/>
      <w:szCs w:val="20"/>
    </w:rPr>
  </w:style>
  <w:style w:type="character" w:styleId="IntenseReference">
    <w:name w:val="Intense Reference"/>
    <w:basedOn w:val="DefaultParagraphFont"/>
    <w:uiPriority w:val="32"/>
    <w:qFormat/>
    <w:rsid w:val="00AD1B4C"/>
    <w:rPr>
      <w:b/>
      <w:bCs/>
      <w:smallCaps/>
      <w:color w:val="auto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37B"/>
    <w:pPr>
      <w:spacing w:before="480"/>
      <w:outlineLvl w:val="9"/>
    </w:pPr>
    <w:rPr>
      <w:rFonts w:cstheme="majorBidi"/>
      <w:sz w:val="28"/>
    </w:rPr>
  </w:style>
  <w:style w:type="paragraph" w:styleId="BlockText">
    <w:name w:val="Block Text"/>
    <w:basedOn w:val="Normal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AD3173"/>
    <w:rPr>
      <w:color w:va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0467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0467"/>
    <w:rPr>
      <w:rFonts w:ascii="Consolas" w:hAnsi="Consolas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0E90"/>
    <w:pPr>
      <w:spacing w:after="120"/>
    </w:pPr>
    <w:rPr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0E90"/>
    <w:rPr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E9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0E90"/>
    <w:pPr>
      <w:spacing w:after="3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0E90"/>
  </w:style>
  <w:style w:type="paragraph" w:styleId="BodyTextIndent3">
    <w:name w:val="Body Text Indent 3"/>
    <w:basedOn w:val="Normal"/>
    <w:link w:val="BodyTextIndent3Char"/>
    <w:uiPriority w:val="99"/>
    <w:unhideWhenUsed/>
    <w:rsid w:val="00D00D33"/>
    <w:pPr>
      <w:spacing w:after="120"/>
      <w:ind w:left="283"/>
    </w:pPr>
    <w:rPr>
      <w:sz w:val="20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00D33"/>
    <w:rPr>
      <w:sz w:val="20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772F"/>
    <w:pPr>
      <w:spacing w:before="0" w:line="240" w:lineRule="auto"/>
    </w:pPr>
    <w:rPr>
      <w:rFonts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72F"/>
    <w:rPr>
      <w:rFonts w:cs="Tahoma"/>
      <w:szCs w:val="16"/>
    </w:rPr>
  </w:style>
  <w:style w:type="paragraph" w:styleId="EndnoteText">
    <w:name w:val="endnote text"/>
    <w:basedOn w:val="Normal"/>
    <w:link w:val="EndnoteTextChar"/>
    <w:uiPriority w:val="99"/>
    <w:unhideWhenUsed/>
    <w:rsid w:val="00B3772F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3772F"/>
    <w:rPr>
      <w:szCs w:val="20"/>
    </w:rPr>
  </w:style>
  <w:style w:type="character" w:styleId="Emphasis">
    <w:name w:val="Emphasis"/>
    <w:basedOn w:val="DefaultParagraphFont"/>
    <w:uiPriority w:val="20"/>
    <w:qFormat/>
    <w:rsid w:val="00B3772F"/>
    <w:rPr>
      <w:i/>
      <w:iCs/>
    </w:rPr>
  </w:style>
  <w:style w:type="paragraph" w:styleId="EnvelopeReturn">
    <w:name w:val="envelope return"/>
    <w:basedOn w:val="Normal"/>
    <w:uiPriority w:val="99"/>
    <w:semiHidden/>
    <w:unhideWhenUsed/>
    <w:rsid w:val="00B3772F"/>
    <w:pPr>
      <w:spacing w:before="0" w:line="240" w:lineRule="auto"/>
    </w:pPr>
    <w:rPr>
      <w:rFonts w:eastAsiaTheme="majorEastAsia" w:cstheme="majorBidi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NoSpacing">
    <w:name w:val="No Spacing"/>
    <w:uiPriority w:val="1"/>
    <w:qFormat/>
    <w:rsid w:val="003400F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30117"/>
    <w:rPr>
      <w:rFonts w:cs="Times New Roma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73D7B"/>
    <w:pPr>
      <w:spacing w:before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3D7B"/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6B3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5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4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4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3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8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8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60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3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6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65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43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89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4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6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7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8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6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06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94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8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49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2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5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45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285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6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0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0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 McLernon</dc:creator>
  <cp:lastModifiedBy>Des McLernon</cp:lastModifiedBy>
  <cp:revision>15</cp:revision>
  <dcterms:created xsi:type="dcterms:W3CDTF">2019-12-16T15:29:00Z</dcterms:created>
  <dcterms:modified xsi:type="dcterms:W3CDTF">2024-05-19T20:02:00Z</dcterms:modified>
</cp:coreProperties>
</file>