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47063057"/>
        <w:docPartObj>
          <w:docPartGallery w:val="Cover Pages"/>
          <w:docPartUnique/>
        </w:docPartObj>
      </w:sdtPr>
      <w:sdtEndPr/>
      <w:sdtContent>
        <w:p w14:paraId="5222B53B" w14:textId="66139B6E" w:rsidR="00072AF8" w:rsidRDefault="00072AF8">
          <w:r>
            <w:rPr>
              <w:noProof/>
            </w:rPr>
            <mc:AlternateContent>
              <mc:Choice Requires="wps">
                <w:drawing>
                  <wp:anchor distT="0" distB="0" distL="114300" distR="114300" simplePos="0" relativeHeight="251659264" behindDoc="1" locked="0" layoutInCell="1" allowOverlap="0" wp14:anchorId="188F7BDE" wp14:editId="538FA88C">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72AF8" w14:paraId="68CB4ECC" w14:textId="77777777" w:rsidTr="00072AF8">
                                  <w:trPr>
                                    <w:trHeight w:hRule="exact" w:val="6946"/>
                                  </w:trPr>
                                  <w:tc>
                                    <w:tcPr>
                                      <w:tcW w:w="9350" w:type="dxa"/>
                                    </w:tcPr>
                                    <w:p w14:paraId="6A375BD8" w14:textId="77777777" w:rsidR="00072AF8" w:rsidRDefault="00072AF8">
                                      <w:r>
                                        <w:rPr>
                                          <w:noProof/>
                                        </w:rPr>
                                        <w:drawing>
                                          <wp:inline distT="0" distB="0" distL="0" distR="0" wp14:anchorId="1A7058B8" wp14:editId="1429675B">
                                            <wp:extent cx="6856958" cy="4356340"/>
                                            <wp:effectExtent l="0" t="0" r="1270" b="635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l="17648" r="17648"/>
                                                    <a:stretch>
                                                      <a:fillRect/>
                                                    </a:stretch>
                                                  </pic:blipFill>
                                                  <pic:spPr bwMode="auto">
                                                    <a:xfrm>
                                                      <a:off x="0" y="0"/>
                                                      <a:ext cx="6864714" cy="4361268"/>
                                                    </a:xfrm>
                                                    <a:prstGeom prst="rect">
                                                      <a:avLst/>
                                                    </a:prstGeom>
                                                    <a:ln>
                                                      <a:noFill/>
                                                    </a:ln>
                                                    <a:extLst>
                                                      <a:ext uri="{53640926-AAD7-44D8-BBD7-CCE9431645EC}">
                                                        <a14:shadowObscured xmlns:a14="http://schemas.microsoft.com/office/drawing/2010/main"/>
                                                      </a:ext>
                                                    </a:extLst>
                                                  </pic:spPr>
                                                </pic:pic>
                                              </a:graphicData>
                                            </a:graphic>
                                          </wp:inline>
                                        </w:drawing>
                                      </w:r>
                                    </w:p>
                                  </w:tc>
                                </w:tr>
                                <w:tr w:rsidR="00072AF8" w14:paraId="75C7AC6B" w14:textId="77777777">
                                  <w:trPr>
                                    <w:trHeight w:hRule="exact" w:val="4320"/>
                                  </w:trPr>
                                  <w:tc>
                                    <w:tcPr>
                                      <w:tcW w:w="9350" w:type="dxa"/>
                                      <w:shd w:val="clear" w:color="auto" w:fill="44546A" w:themeFill="text2"/>
                                      <w:vAlign w:val="center"/>
                                    </w:tcPr>
                                    <w:p w14:paraId="5A9AE670" w14:textId="4C7FBDE8" w:rsidR="00072AF8" w:rsidRDefault="00C41C3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0CEFB40E877470C9571087C7F838928"/>
                                          </w:placeholder>
                                          <w:dataBinding w:prefixMappings="xmlns:ns0='http://purl.org/dc/elements/1.1/' xmlns:ns1='http://schemas.openxmlformats.org/package/2006/metadata/core-properties' " w:xpath="/ns1:coreProperties[1]/ns0:title[1]" w:storeItemID="{6C3C8BC8-F283-45AE-878A-BAB7291924A1}"/>
                                          <w:text/>
                                        </w:sdtPr>
                                        <w:sdtEndPr/>
                                        <w:sdtContent>
                                          <w:r w:rsidR="007627EB">
                                            <w:rPr>
                                              <w:rFonts w:asciiTheme="majorHAnsi" w:hAnsiTheme="majorHAnsi"/>
                                              <w:color w:val="FFFFFF" w:themeColor="background1"/>
                                              <w:sz w:val="96"/>
                                              <w:szCs w:val="96"/>
                                            </w:rPr>
                                            <w:t>PAPER 2</w:t>
                                          </w:r>
                                        </w:sdtContent>
                                      </w:sdt>
                                    </w:p>
                                    <w:p w14:paraId="038739F9" w14:textId="50155997" w:rsidR="00072AF8" w:rsidRDefault="00072AF8">
                                      <w:pPr>
                                        <w:pStyle w:val="NoSpacing"/>
                                        <w:spacing w:before="240"/>
                                        <w:ind w:left="720" w:right="720"/>
                                        <w:rPr>
                                          <w:color w:val="FFFFFF" w:themeColor="background1"/>
                                          <w:sz w:val="32"/>
                                          <w:szCs w:val="32"/>
                                        </w:rPr>
                                      </w:pPr>
                                    </w:p>
                                  </w:tc>
                                </w:tr>
                                <w:tr w:rsidR="00072AF8" w14:paraId="136598F2"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72AF8" w14:paraId="3C845E3D" w14:textId="77777777">
                                        <w:trPr>
                                          <w:trHeight w:hRule="exact" w:val="720"/>
                                        </w:trPr>
                                        <w:tc>
                                          <w:tcPr>
                                            <w:tcW w:w="3590" w:type="dxa"/>
                                            <w:vAlign w:val="center"/>
                                          </w:tcPr>
                                          <w:p w14:paraId="082E7019" w14:textId="1662E965" w:rsidR="00072AF8" w:rsidRDefault="00C41C38">
                                            <w:pPr>
                                              <w:pStyle w:val="NoSpacing"/>
                                              <w:ind w:left="720" w:right="144"/>
                                              <w:rPr>
                                                <w:color w:val="FFFFFF" w:themeColor="background1"/>
                                              </w:rPr>
                                            </w:pPr>
                                            <w:sdt>
                                              <w:sdtPr>
                                                <w:rPr>
                                                  <w:color w:val="FFFFFF" w:themeColor="background1"/>
                                                </w:rPr>
                                                <w:alias w:val="Author"/>
                                                <w:tag w:val=""/>
                                                <w:id w:val="942812742"/>
                                                <w:placeholder>
                                                  <w:docPart w:val="DE30C441727E477A97684AC557EF80CC"/>
                                                </w:placeholder>
                                                <w:dataBinding w:prefixMappings="xmlns:ns0='http://purl.org/dc/elements/1.1/' xmlns:ns1='http://schemas.openxmlformats.org/package/2006/metadata/core-properties' " w:xpath="/ns1:coreProperties[1]/ns0:creator[1]" w:storeItemID="{6C3C8BC8-F283-45AE-878A-BAB7291924A1}"/>
                                                <w:text/>
                                              </w:sdtPr>
                                              <w:sdtEndPr/>
                                              <w:sdtContent>
                                                <w:r w:rsidR="00072AF8">
                                                  <w:rPr>
                                                    <w:color w:val="FFFFFF" w:themeColor="background1"/>
                                                  </w:rPr>
                                                  <w:t>VENKATA VIKRANTH JANNATHA</w:t>
                                                </w:r>
                                              </w:sdtContent>
                                            </w:sdt>
                                          </w:p>
                                        </w:tc>
                                        <w:tc>
                                          <w:tcPr>
                                            <w:tcW w:w="3591" w:type="dxa"/>
                                            <w:vAlign w:val="center"/>
                                          </w:tcPr>
                                          <w:sdt>
                                            <w:sdtPr>
                                              <w:rPr>
                                                <w:color w:val="FFFFFF" w:themeColor="background1"/>
                                              </w:rPr>
                                              <w:alias w:val="Date"/>
                                              <w:tag w:val=""/>
                                              <w:id w:val="748164578"/>
                                              <w:placeholder>
                                                <w:docPart w:val="506D5AD45AD84988ADF9B2B38DE15386"/>
                                              </w:placeholder>
                                              <w:dataBinding w:prefixMappings="xmlns:ns0='http://schemas.microsoft.com/office/2006/coverPageProps' " w:xpath="/ns0:CoverPageProperties[1]/ns0:PublishDate[1]" w:storeItemID="{55AF091B-3C7A-41E3-B477-F2FDAA23CFDA}"/>
                                              <w:date w:fullDate="2022-04-30T00:00:00Z">
                                                <w:dateFormat w:val="M/d/yy"/>
                                                <w:lid w:val="en-US"/>
                                                <w:storeMappedDataAs w:val="dateTime"/>
                                                <w:calendar w:val="gregorian"/>
                                              </w:date>
                                            </w:sdtPr>
                                            <w:sdtEndPr/>
                                            <w:sdtContent>
                                              <w:p w14:paraId="788F1FDB" w14:textId="438C40F7" w:rsidR="00072AF8" w:rsidRDefault="00072AF8">
                                                <w:pPr>
                                                  <w:pStyle w:val="NoSpacing"/>
                                                  <w:ind w:left="144" w:right="144"/>
                                                  <w:jc w:val="center"/>
                                                  <w:rPr>
                                                    <w:color w:val="FFFFFF" w:themeColor="background1"/>
                                                  </w:rPr>
                                                </w:pPr>
                                                <w:r>
                                                  <w:rPr>
                                                    <w:color w:val="FFFFFF" w:themeColor="background1"/>
                                                  </w:rPr>
                                                  <w:t>4/30/22</w:t>
                                                </w:r>
                                              </w:p>
                                            </w:sdtContent>
                                          </w:sdt>
                                        </w:tc>
                                        <w:sdt>
                                          <w:sdtPr>
                                            <w:rPr>
                                              <w:color w:val="FFFFFF" w:themeColor="background1"/>
                                            </w:rPr>
                                            <w:alias w:val="Course title"/>
                                            <w:tag w:val=""/>
                                            <w:id w:val="-15923909"/>
                                            <w:placeholder>
                                              <w:docPart w:val="04682B457078435E9327C43154DE5B0B"/>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5C61E47" w14:textId="03728DCA" w:rsidR="00072AF8" w:rsidRDefault="00072AF8">
                                                <w:pPr>
                                                  <w:pStyle w:val="NoSpacing"/>
                                                  <w:ind w:left="144" w:right="720"/>
                                                  <w:jc w:val="right"/>
                                                  <w:rPr>
                                                    <w:color w:val="FFFFFF" w:themeColor="background1"/>
                                                  </w:rPr>
                                                </w:pPr>
                                                <w:r>
                                                  <w:rPr>
                                                    <w:color w:val="FFFFFF" w:themeColor="background1"/>
                                                  </w:rPr>
                                                  <w:t>NWEG</w:t>
                                                </w:r>
                                              </w:p>
                                            </w:tc>
                                          </w:sdtContent>
                                        </w:sdt>
                                      </w:tr>
                                    </w:tbl>
                                    <w:p w14:paraId="3D2018D6" w14:textId="77777777" w:rsidR="00072AF8" w:rsidRDefault="00072AF8"/>
                                  </w:tc>
                                </w:tr>
                              </w:tbl>
                              <w:p w14:paraId="3BA92F2A" w14:textId="77777777" w:rsidR="00072AF8" w:rsidRDefault="00072AF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88F7BDE"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72AF8" w14:paraId="68CB4ECC" w14:textId="77777777" w:rsidTr="00072AF8">
                            <w:trPr>
                              <w:trHeight w:hRule="exact" w:val="6946"/>
                            </w:trPr>
                            <w:tc>
                              <w:tcPr>
                                <w:tcW w:w="9350" w:type="dxa"/>
                              </w:tcPr>
                              <w:p w14:paraId="6A375BD8" w14:textId="77777777" w:rsidR="00072AF8" w:rsidRDefault="00072AF8">
                                <w:r>
                                  <w:rPr>
                                    <w:noProof/>
                                  </w:rPr>
                                  <w:drawing>
                                    <wp:inline distT="0" distB="0" distL="0" distR="0" wp14:anchorId="1A7058B8" wp14:editId="1429675B">
                                      <wp:extent cx="6856958" cy="4356340"/>
                                      <wp:effectExtent l="0" t="0" r="1270" b="635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l="17648" r="17648"/>
                                              <a:stretch>
                                                <a:fillRect/>
                                              </a:stretch>
                                            </pic:blipFill>
                                            <pic:spPr bwMode="auto">
                                              <a:xfrm>
                                                <a:off x="0" y="0"/>
                                                <a:ext cx="6864714" cy="4361268"/>
                                              </a:xfrm>
                                              <a:prstGeom prst="rect">
                                                <a:avLst/>
                                              </a:prstGeom>
                                              <a:ln>
                                                <a:noFill/>
                                              </a:ln>
                                              <a:extLst>
                                                <a:ext uri="{53640926-AAD7-44D8-BBD7-CCE9431645EC}">
                                                  <a14:shadowObscured xmlns:a14="http://schemas.microsoft.com/office/drawing/2010/main"/>
                                                </a:ext>
                                              </a:extLst>
                                            </pic:spPr>
                                          </pic:pic>
                                        </a:graphicData>
                                      </a:graphic>
                                    </wp:inline>
                                  </w:drawing>
                                </w:r>
                              </w:p>
                            </w:tc>
                          </w:tr>
                          <w:tr w:rsidR="00072AF8" w14:paraId="75C7AC6B" w14:textId="77777777">
                            <w:trPr>
                              <w:trHeight w:hRule="exact" w:val="4320"/>
                            </w:trPr>
                            <w:tc>
                              <w:tcPr>
                                <w:tcW w:w="9350" w:type="dxa"/>
                                <w:shd w:val="clear" w:color="auto" w:fill="44546A" w:themeFill="text2"/>
                                <w:vAlign w:val="center"/>
                              </w:tcPr>
                              <w:p w14:paraId="5A9AE670" w14:textId="4C7FBDE8" w:rsidR="00072AF8" w:rsidRDefault="00C41C3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0CEFB40E877470C9571087C7F838928"/>
                                    </w:placeholder>
                                    <w:dataBinding w:prefixMappings="xmlns:ns0='http://purl.org/dc/elements/1.1/' xmlns:ns1='http://schemas.openxmlformats.org/package/2006/metadata/core-properties' " w:xpath="/ns1:coreProperties[1]/ns0:title[1]" w:storeItemID="{6C3C8BC8-F283-45AE-878A-BAB7291924A1}"/>
                                    <w:text/>
                                  </w:sdtPr>
                                  <w:sdtEndPr/>
                                  <w:sdtContent>
                                    <w:r w:rsidR="007627EB">
                                      <w:rPr>
                                        <w:rFonts w:asciiTheme="majorHAnsi" w:hAnsiTheme="majorHAnsi"/>
                                        <w:color w:val="FFFFFF" w:themeColor="background1"/>
                                        <w:sz w:val="96"/>
                                        <w:szCs w:val="96"/>
                                      </w:rPr>
                                      <w:t>PAPER 2</w:t>
                                    </w:r>
                                  </w:sdtContent>
                                </w:sdt>
                              </w:p>
                              <w:p w14:paraId="038739F9" w14:textId="50155997" w:rsidR="00072AF8" w:rsidRDefault="00072AF8">
                                <w:pPr>
                                  <w:pStyle w:val="NoSpacing"/>
                                  <w:spacing w:before="240"/>
                                  <w:ind w:left="720" w:right="720"/>
                                  <w:rPr>
                                    <w:color w:val="FFFFFF" w:themeColor="background1"/>
                                    <w:sz w:val="32"/>
                                    <w:szCs w:val="32"/>
                                  </w:rPr>
                                </w:pPr>
                              </w:p>
                            </w:tc>
                          </w:tr>
                          <w:tr w:rsidR="00072AF8" w14:paraId="136598F2"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72AF8" w14:paraId="3C845E3D" w14:textId="77777777">
                                  <w:trPr>
                                    <w:trHeight w:hRule="exact" w:val="720"/>
                                  </w:trPr>
                                  <w:tc>
                                    <w:tcPr>
                                      <w:tcW w:w="3590" w:type="dxa"/>
                                      <w:vAlign w:val="center"/>
                                    </w:tcPr>
                                    <w:p w14:paraId="082E7019" w14:textId="1662E965" w:rsidR="00072AF8" w:rsidRDefault="00C41C38">
                                      <w:pPr>
                                        <w:pStyle w:val="NoSpacing"/>
                                        <w:ind w:left="720" w:right="144"/>
                                        <w:rPr>
                                          <w:color w:val="FFFFFF" w:themeColor="background1"/>
                                        </w:rPr>
                                      </w:pPr>
                                      <w:sdt>
                                        <w:sdtPr>
                                          <w:rPr>
                                            <w:color w:val="FFFFFF" w:themeColor="background1"/>
                                          </w:rPr>
                                          <w:alias w:val="Author"/>
                                          <w:tag w:val=""/>
                                          <w:id w:val="942812742"/>
                                          <w:placeholder>
                                            <w:docPart w:val="DE30C441727E477A97684AC557EF80CC"/>
                                          </w:placeholder>
                                          <w:dataBinding w:prefixMappings="xmlns:ns0='http://purl.org/dc/elements/1.1/' xmlns:ns1='http://schemas.openxmlformats.org/package/2006/metadata/core-properties' " w:xpath="/ns1:coreProperties[1]/ns0:creator[1]" w:storeItemID="{6C3C8BC8-F283-45AE-878A-BAB7291924A1}"/>
                                          <w:text/>
                                        </w:sdtPr>
                                        <w:sdtEndPr/>
                                        <w:sdtContent>
                                          <w:r w:rsidR="00072AF8">
                                            <w:rPr>
                                              <w:color w:val="FFFFFF" w:themeColor="background1"/>
                                            </w:rPr>
                                            <w:t>VENKATA VIKRANTH JANNATHA</w:t>
                                          </w:r>
                                        </w:sdtContent>
                                      </w:sdt>
                                    </w:p>
                                  </w:tc>
                                  <w:tc>
                                    <w:tcPr>
                                      <w:tcW w:w="3591" w:type="dxa"/>
                                      <w:vAlign w:val="center"/>
                                    </w:tcPr>
                                    <w:sdt>
                                      <w:sdtPr>
                                        <w:rPr>
                                          <w:color w:val="FFFFFF" w:themeColor="background1"/>
                                        </w:rPr>
                                        <w:alias w:val="Date"/>
                                        <w:tag w:val=""/>
                                        <w:id w:val="748164578"/>
                                        <w:placeholder>
                                          <w:docPart w:val="506D5AD45AD84988ADF9B2B38DE15386"/>
                                        </w:placeholder>
                                        <w:dataBinding w:prefixMappings="xmlns:ns0='http://schemas.microsoft.com/office/2006/coverPageProps' " w:xpath="/ns0:CoverPageProperties[1]/ns0:PublishDate[1]" w:storeItemID="{55AF091B-3C7A-41E3-B477-F2FDAA23CFDA}"/>
                                        <w:date w:fullDate="2022-04-30T00:00:00Z">
                                          <w:dateFormat w:val="M/d/yy"/>
                                          <w:lid w:val="en-US"/>
                                          <w:storeMappedDataAs w:val="dateTime"/>
                                          <w:calendar w:val="gregorian"/>
                                        </w:date>
                                      </w:sdtPr>
                                      <w:sdtEndPr/>
                                      <w:sdtContent>
                                        <w:p w14:paraId="788F1FDB" w14:textId="438C40F7" w:rsidR="00072AF8" w:rsidRDefault="00072AF8">
                                          <w:pPr>
                                            <w:pStyle w:val="NoSpacing"/>
                                            <w:ind w:left="144" w:right="144"/>
                                            <w:jc w:val="center"/>
                                            <w:rPr>
                                              <w:color w:val="FFFFFF" w:themeColor="background1"/>
                                            </w:rPr>
                                          </w:pPr>
                                          <w:r>
                                            <w:rPr>
                                              <w:color w:val="FFFFFF" w:themeColor="background1"/>
                                            </w:rPr>
                                            <w:t>4/30/22</w:t>
                                          </w:r>
                                        </w:p>
                                      </w:sdtContent>
                                    </w:sdt>
                                  </w:tc>
                                  <w:sdt>
                                    <w:sdtPr>
                                      <w:rPr>
                                        <w:color w:val="FFFFFF" w:themeColor="background1"/>
                                      </w:rPr>
                                      <w:alias w:val="Course title"/>
                                      <w:tag w:val=""/>
                                      <w:id w:val="-15923909"/>
                                      <w:placeholder>
                                        <w:docPart w:val="04682B457078435E9327C43154DE5B0B"/>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5C61E47" w14:textId="03728DCA" w:rsidR="00072AF8" w:rsidRDefault="00072AF8">
                                          <w:pPr>
                                            <w:pStyle w:val="NoSpacing"/>
                                            <w:ind w:left="144" w:right="720"/>
                                            <w:jc w:val="right"/>
                                            <w:rPr>
                                              <w:color w:val="FFFFFF" w:themeColor="background1"/>
                                            </w:rPr>
                                          </w:pPr>
                                          <w:r>
                                            <w:rPr>
                                              <w:color w:val="FFFFFF" w:themeColor="background1"/>
                                            </w:rPr>
                                            <w:t>NWEG</w:t>
                                          </w:r>
                                        </w:p>
                                      </w:tc>
                                    </w:sdtContent>
                                  </w:sdt>
                                </w:tr>
                              </w:tbl>
                              <w:p w14:paraId="3D2018D6" w14:textId="77777777" w:rsidR="00072AF8" w:rsidRDefault="00072AF8"/>
                            </w:tc>
                          </w:tr>
                        </w:tbl>
                        <w:p w14:paraId="3BA92F2A" w14:textId="77777777" w:rsidR="00072AF8" w:rsidRDefault="00072AF8"/>
                      </w:txbxContent>
                    </v:textbox>
                    <w10:wrap anchorx="page" anchory="page"/>
                  </v:shape>
                </w:pict>
              </mc:Fallback>
            </mc:AlternateContent>
          </w:r>
        </w:p>
        <w:p w14:paraId="698AAC74" w14:textId="77777777" w:rsidR="00072AF8" w:rsidRDefault="00072AF8">
          <w:r>
            <w:br w:type="page"/>
          </w:r>
        </w:p>
      </w:sdtContent>
    </w:sdt>
    <w:p w14:paraId="3AA56BD7" w14:textId="15D2EDF4" w:rsidR="00B53DAF" w:rsidRDefault="00B53DAF"/>
    <w:p w14:paraId="074C3B71" w14:textId="16DBB1C0" w:rsidR="00B53DAF" w:rsidRDefault="00B53DAF" w:rsidP="003E5DAC">
      <w:pPr>
        <w:pStyle w:val="ListParagraph"/>
        <w:numPr>
          <w:ilvl w:val="0"/>
          <w:numId w:val="5"/>
        </w:numPr>
      </w:pPr>
    </w:p>
    <w:p w14:paraId="13F8C513" w14:textId="77777777" w:rsidR="003E5DAC" w:rsidRDefault="003E5DAC" w:rsidP="003E5DAC">
      <w:pPr>
        <w:pStyle w:val="ListParagraph"/>
        <w:ind w:left="360"/>
      </w:pPr>
    </w:p>
    <w:p w14:paraId="54C4FEBB" w14:textId="6495A22C" w:rsidR="00B53DAF" w:rsidRPr="00072AF8" w:rsidRDefault="00B53DAF" w:rsidP="00B53DAF">
      <w:pPr>
        <w:pStyle w:val="ListParagraph"/>
        <w:numPr>
          <w:ilvl w:val="1"/>
          <w:numId w:val="5"/>
        </w:numPr>
        <w:rPr>
          <w:rFonts w:ascii="Amasis MT Pro" w:hAnsi="Amasis MT Pro"/>
        </w:rPr>
      </w:pPr>
      <w:r w:rsidRPr="00072AF8">
        <w:rPr>
          <w:rFonts w:ascii="Amasis MT Pro" w:hAnsi="Amasis MT Pro"/>
        </w:rPr>
        <w:t>5 (</w:t>
      </w:r>
      <w:r w:rsidR="006D05FA" w:rsidRPr="00072AF8">
        <w:rPr>
          <w:rFonts w:ascii="Amasis MT Pro" w:hAnsi="Amasis MT Pro"/>
        </w:rPr>
        <w:t>Presentation</w:t>
      </w:r>
      <w:r w:rsidRPr="00072AF8">
        <w:rPr>
          <w:rFonts w:ascii="Amasis MT Pro" w:hAnsi="Amasis MT Pro"/>
        </w:rPr>
        <w:t>)</w:t>
      </w:r>
    </w:p>
    <w:p w14:paraId="75F9DD5E" w14:textId="21947728" w:rsidR="00B53DAF" w:rsidRPr="00072AF8" w:rsidRDefault="00B53DAF" w:rsidP="00B53DAF">
      <w:pPr>
        <w:pStyle w:val="ListParagraph"/>
        <w:numPr>
          <w:ilvl w:val="1"/>
          <w:numId w:val="5"/>
        </w:numPr>
        <w:rPr>
          <w:rFonts w:ascii="Amasis MT Pro" w:hAnsi="Amasis MT Pro"/>
        </w:rPr>
      </w:pPr>
      <w:r w:rsidRPr="00072AF8">
        <w:rPr>
          <w:rFonts w:ascii="Amasis MT Pro" w:hAnsi="Amasis MT Pro"/>
        </w:rPr>
        <w:t>5 (network access)</w:t>
      </w:r>
    </w:p>
    <w:p w14:paraId="0939DEA3" w14:textId="1106AA7B" w:rsidR="00B53DAF" w:rsidRPr="00072AF8" w:rsidRDefault="00B53DAF" w:rsidP="00B53DAF">
      <w:pPr>
        <w:pStyle w:val="ListParagraph"/>
        <w:numPr>
          <w:ilvl w:val="1"/>
          <w:numId w:val="5"/>
        </w:numPr>
        <w:rPr>
          <w:rFonts w:ascii="Amasis MT Pro" w:hAnsi="Amasis MT Pro"/>
        </w:rPr>
      </w:pPr>
      <w:r w:rsidRPr="00072AF8">
        <w:rPr>
          <w:rFonts w:ascii="Amasis MT Pro" w:hAnsi="Amasis MT Pro"/>
        </w:rPr>
        <w:t>2 (modulation)</w:t>
      </w:r>
    </w:p>
    <w:p w14:paraId="33A74D6B" w14:textId="7D449CB1" w:rsidR="00B53DAF" w:rsidRPr="00072AF8" w:rsidRDefault="00B53DAF" w:rsidP="00B53DAF">
      <w:pPr>
        <w:pStyle w:val="ListParagraph"/>
        <w:numPr>
          <w:ilvl w:val="1"/>
          <w:numId w:val="5"/>
        </w:numPr>
        <w:rPr>
          <w:rFonts w:ascii="Amasis MT Pro" w:hAnsi="Amasis MT Pro"/>
        </w:rPr>
      </w:pPr>
      <w:r w:rsidRPr="00072AF8">
        <w:rPr>
          <w:rFonts w:ascii="Amasis MT Pro" w:hAnsi="Amasis MT Pro"/>
        </w:rPr>
        <w:t>4 (Self clocking)</w:t>
      </w:r>
    </w:p>
    <w:p w14:paraId="01477DDC" w14:textId="2475E27F" w:rsidR="00B53DAF" w:rsidRPr="00072AF8" w:rsidRDefault="00B53DAF" w:rsidP="00B53DAF">
      <w:pPr>
        <w:pStyle w:val="ListParagraph"/>
        <w:numPr>
          <w:ilvl w:val="1"/>
          <w:numId w:val="5"/>
        </w:numPr>
        <w:rPr>
          <w:rFonts w:ascii="Amasis MT Pro" w:hAnsi="Amasis MT Pro"/>
        </w:rPr>
      </w:pPr>
      <w:r w:rsidRPr="00072AF8">
        <w:rPr>
          <w:rFonts w:ascii="Amasis MT Pro" w:hAnsi="Amasis MT Pro"/>
        </w:rPr>
        <w:t>3 (Advanced mobile phone service (AMPS))</w:t>
      </w:r>
    </w:p>
    <w:p w14:paraId="533AA816" w14:textId="413DCBB4" w:rsidR="00B53DAF" w:rsidRPr="00072AF8" w:rsidRDefault="00B53DAF" w:rsidP="00B53DAF">
      <w:pPr>
        <w:pStyle w:val="ListParagraph"/>
        <w:numPr>
          <w:ilvl w:val="1"/>
          <w:numId w:val="5"/>
        </w:numPr>
        <w:rPr>
          <w:rFonts w:ascii="Amasis MT Pro" w:hAnsi="Amasis MT Pro"/>
        </w:rPr>
      </w:pPr>
      <w:r w:rsidRPr="00072AF8">
        <w:rPr>
          <w:rFonts w:ascii="Amasis MT Pro" w:hAnsi="Amasis MT Pro"/>
        </w:rPr>
        <w:t>4 (Bluetooth)</w:t>
      </w:r>
    </w:p>
    <w:p w14:paraId="1CFC8642" w14:textId="0D4C3FF1" w:rsidR="00B53DAF" w:rsidRPr="00072AF8" w:rsidRDefault="00B53DAF" w:rsidP="00B53DAF">
      <w:pPr>
        <w:pStyle w:val="ListParagraph"/>
        <w:numPr>
          <w:ilvl w:val="1"/>
          <w:numId w:val="5"/>
        </w:numPr>
        <w:rPr>
          <w:rFonts w:ascii="Amasis MT Pro" w:hAnsi="Amasis MT Pro"/>
        </w:rPr>
      </w:pPr>
      <w:r w:rsidRPr="00072AF8">
        <w:rPr>
          <w:rFonts w:ascii="Amasis MT Pro" w:hAnsi="Amasis MT Pro"/>
        </w:rPr>
        <w:t>3 (mechanical)</w:t>
      </w:r>
    </w:p>
    <w:p w14:paraId="46AA3D02" w14:textId="7ABC9958" w:rsidR="00B53DAF" w:rsidRPr="00072AF8" w:rsidRDefault="00B53DAF" w:rsidP="00B53DAF">
      <w:pPr>
        <w:pStyle w:val="ListParagraph"/>
        <w:numPr>
          <w:ilvl w:val="1"/>
          <w:numId w:val="5"/>
        </w:numPr>
        <w:rPr>
          <w:rFonts w:ascii="Amasis MT Pro" w:hAnsi="Amasis MT Pro"/>
        </w:rPr>
      </w:pPr>
      <w:r w:rsidRPr="00072AF8">
        <w:rPr>
          <w:rFonts w:ascii="Amasis MT Pro" w:hAnsi="Amasis MT Pro"/>
        </w:rPr>
        <w:t>3 (SCSI)</w:t>
      </w:r>
    </w:p>
    <w:p w14:paraId="06CA97E3" w14:textId="59F2D7DC" w:rsidR="00B53DAF" w:rsidRPr="00072AF8" w:rsidRDefault="00B53DAF" w:rsidP="00B53DAF">
      <w:pPr>
        <w:pStyle w:val="ListParagraph"/>
        <w:numPr>
          <w:ilvl w:val="1"/>
          <w:numId w:val="5"/>
        </w:numPr>
        <w:rPr>
          <w:rFonts w:ascii="Amasis MT Pro" w:hAnsi="Amasis MT Pro"/>
        </w:rPr>
      </w:pPr>
      <w:r w:rsidRPr="00072AF8">
        <w:rPr>
          <w:rFonts w:ascii="Amasis MT Pro" w:hAnsi="Amasis MT Pro"/>
        </w:rPr>
        <w:t xml:space="preserve">1 (Wave </w:t>
      </w:r>
      <w:r w:rsidR="006D05FA" w:rsidRPr="00072AF8">
        <w:rPr>
          <w:rFonts w:ascii="Amasis MT Pro" w:hAnsi="Amasis MT Pro"/>
        </w:rPr>
        <w:t>division</w:t>
      </w:r>
      <w:r w:rsidRPr="00072AF8">
        <w:rPr>
          <w:rFonts w:ascii="Amasis MT Pro" w:hAnsi="Amasis MT Pro"/>
        </w:rPr>
        <w:t xml:space="preserve"> multiplexing)</w:t>
      </w:r>
    </w:p>
    <w:p w14:paraId="2F8916E2" w14:textId="053EE2A1" w:rsidR="00B53DAF" w:rsidRDefault="00B53DAF" w:rsidP="00B53DAF">
      <w:pPr>
        <w:pStyle w:val="ListParagraph"/>
        <w:numPr>
          <w:ilvl w:val="1"/>
          <w:numId w:val="5"/>
        </w:numPr>
      </w:pPr>
      <w:r w:rsidRPr="00072AF8">
        <w:rPr>
          <w:rFonts w:ascii="Amasis MT Pro" w:hAnsi="Amasis MT Pro"/>
        </w:rPr>
        <w:t>4 (Wavelength</w:t>
      </w:r>
      <w:r>
        <w:t>)</w:t>
      </w:r>
    </w:p>
    <w:p w14:paraId="5888DFBA" w14:textId="77777777" w:rsidR="003E5DAC" w:rsidRDefault="003E5DAC" w:rsidP="003E5DAC">
      <w:pPr>
        <w:pStyle w:val="ListParagraph"/>
        <w:ind w:left="792"/>
      </w:pPr>
    </w:p>
    <w:p w14:paraId="40659291" w14:textId="1DABC9B3" w:rsidR="00B53DAF" w:rsidRDefault="00B53DAF" w:rsidP="00B53DAF">
      <w:pPr>
        <w:pStyle w:val="ListParagraph"/>
        <w:numPr>
          <w:ilvl w:val="0"/>
          <w:numId w:val="5"/>
        </w:numPr>
      </w:pPr>
    </w:p>
    <w:p w14:paraId="76DD1E63" w14:textId="77777777" w:rsidR="003E5DAC" w:rsidRPr="00072AF8" w:rsidRDefault="003E5DAC" w:rsidP="003E5DAC">
      <w:pPr>
        <w:pStyle w:val="ListParagraph"/>
        <w:ind w:left="360"/>
        <w:rPr>
          <w:rFonts w:ascii="Amasis MT Pro" w:hAnsi="Amasis MT Pro"/>
        </w:rPr>
      </w:pPr>
    </w:p>
    <w:p w14:paraId="373ADEAC" w14:textId="01E407FD" w:rsidR="00B53DAF" w:rsidRPr="00072AF8" w:rsidRDefault="00B53DAF" w:rsidP="00B53DAF">
      <w:pPr>
        <w:pStyle w:val="ListParagraph"/>
        <w:numPr>
          <w:ilvl w:val="1"/>
          <w:numId w:val="5"/>
        </w:numPr>
        <w:rPr>
          <w:rFonts w:ascii="Amasis MT Pro" w:hAnsi="Amasis MT Pro"/>
        </w:rPr>
      </w:pPr>
      <w:r w:rsidRPr="00072AF8">
        <w:rPr>
          <w:rFonts w:ascii="Amasis MT Pro" w:hAnsi="Amasis MT Pro"/>
        </w:rPr>
        <w:t>11(frequency division)</w:t>
      </w:r>
    </w:p>
    <w:p w14:paraId="6DCC1D0D" w14:textId="120FD1E4" w:rsidR="00B53DAF" w:rsidRPr="00072AF8" w:rsidRDefault="00B53DAF" w:rsidP="00B53DAF">
      <w:pPr>
        <w:pStyle w:val="ListParagraph"/>
        <w:numPr>
          <w:ilvl w:val="1"/>
          <w:numId w:val="5"/>
        </w:numPr>
        <w:rPr>
          <w:rFonts w:ascii="Amasis MT Pro" w:hAnsi="Amasis MT Pro"/>
        </w:rPr>
      </w:pPr>
      <w:r w:rsidRPr="00072AF8">
        <w:rPr>
          <w:rFonts w:ascii="Amasis MT Pro" w:hAnsi="Amasis MT Pro"/>
        </w:rPr>
        <w:t>9 (Network)</w:t>
      </w:r>
    </w:p>
    <w:p w14:paraId="799F9A80" w14:textId="4F703E1F" w:rsidR="00B53DAF" w:rsidRPr="00072AF8" w:rsidRDefault="00B53DAF" w:rsidP="00B53DAF">
      <w:pPr>
        <w:pStyle w:val="ListParagraph"/>
        <w:numPr>
          <w:ilvl w:val="1"/>
          <w:numId w:val="5"/>
        </w:numPr>
        <w:rPr>
          <w:rFonts w:ascii="Amasis MT Pro" w:hAnsi="Amasis MT Pro"/>
        </w:rPr>
      </w:pPr>
      <w:r w:rsidRPr="00072AF8">
        <w:rPr>
          <w:rFonts w:ascii="Amasis MT Pro" w:hAnsi="Amasis MT Pro"/>
        </w:rPr>
        <w:t>4 (Application)</w:t>
      </w:r>
    </w:p>
    <w:p w14:paraId="784988EB" w14:textId="7CABDAAD" w:rsidR="00B53DAF" w:rsidRPr="00072AF8" w:rsidRDefault="00B53DAF" w:rsidP="00B53DAF">
      <w:pPr>
        <w:pStyle w:val="ListParagraph"/>
        <w:numPr>
          <w:ilvl w:val="1"/>
          <w:numId w:val="5"/>
        </w:numPr>
        <w:rPr>
          <w:rFonts w:ascii="Amasis MT Pro" w:hAnsi="Amasis MT Pro"/>
        </w:rPr>
      </w:pPr>
      <w:r w:rsidRPr="00072AF8">
        <w:rPr>
          <w:rFonts w:ascii="Amasis MT Pro" w:hAnsi="Amasis MT Pro"/>
        </w:rPr>
        <w:t>1 (Quadrature phase)</w:t>
      </w:r>
    </w:p>
    <w:p w14:paraId="20CD32CE" w14:textId="177581F9" w:rsidR="00B53DAF" w:rsidRPr="00072AF8" w:rsidRDefault="00B53DAF" w:rsidP="00B53DAF">
      <w:pPr>
        <w:pStyle w:val="ListParagraph"/>
        <w:numPr>
          <w:ilvl w:val="1"/>
          <w:numId w:val="5"/>
        </w:numPr>
        <w:rPr>
          <w:rFonts w:ascii="Amasis MT Pro" w:hAnsi="Amasis MT Pro"/>
        </w:rPr>
      </w:pPr>
      <w:r w:rsidRPr="00072AF8">
        <w:rPr>
          <w:rFonts w:ascii="Amasis MT Pro" w:hAnsi="Amasis MT Pro"/>
        </w:rPr>
        <w:t>6 (WiMAX)</w:t>
      </w:r>
    </w:p>
    <w:p w14:paraId="311B0DFD" w14:textId="059DD868" w:rsidR="00B53DAF" w:rsidRPr="00072AF8" w:rsidRDefault="00B53DAF" w:rsidP="00B53DAF">
      <w:pPr>
        <w:pStyle w:val="ListParagraph"/>
        <w:numPr>
          <w:ilvl w:val="1"/>
          <w:numId w:val="5"/>
        </w:numPr>
        <w:rPr>
          <w:rFonts w:ascii="Amasis MT Pro" w:hAnsi="Amasis MT Pro"/>
        </w:rPr>
      </w:pPr>
      <w:r w:rsidRPr="00072AF8">
        <w:rPr>
          <w:rFonts w:ascii="Amasis MT Pro" w:hAnsi="Amasis MT Pro"/>
        </w:rPr>
        <w:t>8(InfiniBand)</w:t>
      </w:r>
    </w:p>
    <w:p w14:paraId="52EFC893" w14:textId="6CDE4CE0" w:rsidR="00B53DAF" w:rsidRPr="00072AF8" w:rsidRDefault="00B53DAF" w:rsidP="00B53DAF">
      <w:pPr>
        <w:pStyle w:val="ListParagraph"/>
        <w:numPr>
          <w:ilvl w:val="1"/>
          <w:numId w:val="5"/>
        </w:numPr>
        <w:rPr>
          <w:rFonts w:ascii="Amasis MT Pro" w:hAnsi="Amasis MT Pro"/>
        </w:rPr>
      </w:pPr>
      <w:r w:rsidRPr="00072AF8">
        <w:rPr>
          <w:rFonts w:ascii="Amasis MT Pro" w:hAnsi="Amasis MT Pro"/>
        </w:rPr>
        <w:t>2 (procedural)</w:t>
      </w:r>
    </w:p>
    <w:p w14:paraId="12CC4916" w14:textId="254CAF5D" w:rsidR="00B53DAF" w:rsidRPr="00072AF8" w:rsidRDefault="00B53DAF" w:rsidP="00B53DAF">
      <w:pPr>
        <w:pStyle w:val="ListParagraph"/>
        <w:numPr>
          <w:ilvl w:val="1"/>
          <w:numId w:val="5"/>
        </w:numPr>
        <w:rPr>
          <w:rFonts w:ascii="Amasis MT Pro" w:hAnsi="Amasis MT Pro"/>
        </w:rPr>
      </w:pPr>
      <w:r w:rsidRPr="00072AF8">
        <w:rPr>
          <w:rFonts w:ascii="Amasis MT Pro" w:hAnsi="Amasis MT Pro"/>
        </w:rPr>
        <w:t>10 (Discrete multitone)</w:t>
      </w:r>
    </w:p>
    <w:p w14:paraId="23E2E9D3" w14:textId="639107B8" w:rsidR="00B53DAF" w:rsidRPr="00072AF8" w:rsidRDefault="00B53DAF" w:rsidP="00B53DAF">
      <w:pPr>
        <w:pStyle w:val="ListParagraph"/>
        <w:numPr>
          <w:ilvl w:val="1"/>
          <w:numId w:val="5"/>
        </w:numPr>
        <w:rPr>
          <w:rFonts w:ascii="Amasis MT Pro" w:hAnsi="Amasis MT Pro"/>
        </w:rPr>
      </w:pPr>
      <w:r w:rsidRPr="00072AF8">
        <w:rPr>
          <w:rFonts w:ascii="Amasis MT Pro" w:hAnsi="Amasis MT Pro"/>
        </w:rPr>
        <w:t>5 (intermodulation distortion)</w:t>
      </w:r>
    </w:p>
    <w:p w14:paraId="3BE33CC8" w14:textId="6265922C" w:rsidR="00B53DAF" w:rsidRPr="00072AF8" w:rsidRDefault="00B53DAF" w:rsidP="00B53DAF">
      <w:pPr>
        <w:pStyle w:val="ListParagraph"/>
        <w:numPr>
          <w:ilvl w:val="1"/>
          <w:numId w:val="5"/>
        </w:numPr>
        <w:rPr>
          <w:rFonts w:ascii="Amasis MT Pro" w:hAnsi="Amasis MT Pro"/>
        </w:rPr>
      </w:pPr>
      <w:r w:rsidRPr="00072AF8">
        <w:rPr>
          <w:rFonts w:ascii="Amasis MT Pro" w:hAnsi="Amasis MT Pro"/>
        </w:rPr>
        <w:t>3 (synchronous time division)</w:t>
      </w:r>
    </w:p>
    <w:p w14:paraId="6DA57A06" w14:textId="77777777" w:rsidR="003E5DAC" w:rsidRPr="00072AF8" w:rsidRDefault="003E5DAC" w:rsidP="003E5DAC">
      <w:pPr>
        <w:pStyle w:val="ListParagraph"/>
        <w:ind w:left="792"/>
        <w:rPr>
          <w:rFonts w:ascii="Amasis MT Pro" w:hAnsi="Amasis MT Pro"/>
        </w:rPr>
      </w:pPr>
    </w:p>
    <w:p w14:paraId="01EBE4F7" w14:textId="66ECB998" w:rsidR="00231752" w:rsidRDefault="00231752" w:rsidP="00231752">
      <w:pPr>
        <w:pStyle w:val="ListParagraph"/>
        <w:numPr>
          <w:ilvl w:val="0"/>
          <w:numId w:val="5"/>
        </w:numPr>
      </w:pPr>
    </w:p>
    <w:p w14:paraId="3143861D" w14:textId="569E1C75" w:rsidR="00231752" w:rsidRPr="00072AF8" w:rsidRDefault="00072AF8" w:rsidP="00231752">
      <w:pPr>
        <w:pStyle w:val="ListParagraph"/>
        <w:numPr>
          <w:ilvl w:val="1"/>
          <w:numId w:val="5"/>
        </w:numPr>
        <w:rPr>
          <w:rFonts w:ascii="Amasis MT Pro" w:hAnsi="Amasis MT Pro"/>
        </w:rPr>
      </w:pPr>
      <w:r w:rsidRPr="00072AF8">
        <w:rPr>
          <w:rFonts w:ascii="Amasis MT Pro" w:hAnsi="Amasis MT Pro"/>
        </w:rPr>
        <w:t>LANs allow microcomputers to share hardware, resulting in increased peripheral device usage and significant cost savings. Data and software can also be shared via LANs. Multiple users can simultaneously access a central database, decreasing inefficiencies and eliminating the need for multiple copies.</w:t>
      </w:r>
    </w:p>
    <w:p w14:paraId="01629898" w14:textId="77777777" w:rsidR="00231752" w:rsidRPr="00072AF8" w:rsidRDefault="00231752" w:rsidP="00231752">
      <w:pPr>
        <w:pStyle w:val="ListParagraph"/>
        <w:ind w:left="792"/>
        <w:rPr>
          <w:rFonts w:ascii="Amasis MT Pro" w:hAnsi="Amasis MT Pro"/>
        </w:rPr>
      </w:pPr>
    </w:p>
    <w:p w14:paraId="06A6E935" w14:textId="77777777" w:rsidR="00231752" w:rsidRPr="00072AF8" w:rsidRDefault="00231752" w:rsidP="00231752">
      <w:pPr>
        <w:pStyle w:val="ListParagraph"/>
        <w:numPr>
          <w:ilvl w:val="1"/>
          <w:numId w:val="5"/>
        </w:numPr>
        <w:rPr>
          <w:rFonts w:ascii="Amasis MT Pro" w:hAnsi="Amasis MT Pro"/>
        </w:rPr>
      </w:pPr>
      <w:r w:rsidRPr="00072AF8">
        <w:rPr>
          <w:rFonts w:ascii="Amasis MT Pro" w:hAnsi="Amasis MT Pro"/>
        </w:rPr>
        <w:t>Noise has analog waveform qualities and so can occupy an infinite range of values, whereas digital waveforms can only occupy a finite range of values. </w:t>
      </w:r>
    </w:p>
    <w:p w14:paraId="4C4D55B8" w14:textId="77777777" w:rsidR="00231752" w:rsidRPr="00072AF8" w:rsidRDefault="00231752" w:rsidP="00231752">
      <w:pPr>
        <w:pStyle w:val="ListParagraph"/>
        <w:ind w:left="792"/>
        <w:rPr>
          <w:rFonts w:ascii="Amasis MT Pro" w:hAnsi="Amasis MT Pro"/>
        </w:rPr>
      </w:pPr>
      <w:r w:rsidRPr="00072AF8">
        <w:rPr>
          <w:rFonts w:ascii="Amasis MT Pro" w:hAnsi="Amasis MT Pro"/>
        </w:rPr>
        <w:t>It is rather straightforward to separate the original digital waveform from analog noise when they're combined.</w:t>
      </w:r>
    </w:p>
    <w:p w14:paraId="4DDE47EA" w14:textId="77777777" w:rsidR="00231752" w:rsidRPr="00072AF8" w:rsidRDefault="00231752" w:rsidP="00231752">
      <w:pPr>
        <w:pStyle w:val="ListParagraph"/>
        <w:ind w:left="792"/>
        <w:rPr>
          <w:rFonts w:ascii="Amasis MT Pro" w:hAnsi="Amasis MT Pro"/>
        </w:rPr>
      </w:pPr>
      <w:r w:rsidRPr="00072AF8">
        <w:rPr>
          <w:rFonts w:ascii="Amasis MT Pro" w:hAnsi="Amasis MT Pro"/>
        </w:rPr>
        <w:t>If the level of noise is low enough to allow the original digital waveform to be interpreted, the noise can be filtered out, leaving only the original waveform. If, on the other hand, the noise becomes so bad that it's impossible to tell a high from a low, the signal has been taken over by the noise, and you can't interpret this part of the waveform.</w:t>
      </w:r>
    </w:p>
    <w:p w14:paraId="6379AE34" w14:textId="77777777" w:rsidR="00231752" w:rsidRPr="00072AF8" w:rsidRDefault="00231752" w:rsidP="00231752">
      <w:pPr>
        <w:pStyle w:val="ListParagraph"/>
        <w:ind w:left="792"/>
        <w:rPr>
          <w:rFonts w:ascii="Amasis MT Pro" w:hAnsi="Amasis MT Pro"/>
        </w:rPr>
      </w:pPr>
    </w:p>
    <w:p w14:paraId="17CA6EAB" w14:textId="553F7875" w:rsidR="00231752" w:rsidRPr="00072AF8" w:rsidRDefault="00231752" w:rsidP="00231752">
      <w:pPr>
        <w:pStyle w:val="ListParagraph"/>
        <w:numPr>
          <w:ilvl w:val="1"/>
          <w:numId w:val="5"/>
        </w:numPr>
        <w:tabs>
          <w:tab w:val="left" w:pos="1134"/>
          <w:tab w:val="left" w:pos="1276"/>
        </w:tabs>
        <w:spacing w:after="0"/>
        <w:rPr>
          <w:rFonts w:ascii="Amasis MT Pro" w:hAnsi="Amasis MT Pro"/>
        </w:rPr>
      </w:pPr>
      <w:r w:rsidRPr="00072AF8">
        <w:rPr>
          <w:rFonts w:ascii="Amasis MT Pro" w:hAnsi="Amasis MT Pro"/>
        </w:rPr>
        <w:t xml:space="preserve">   </w:t>
      </w:r>
      <w:r w:rsidR="00072AF8">
        <w:rPr>
          <w:rFonts w:ascii="Amasis MT Pro" w:hAnsi="Amasis MT Pro"/>
        </w:rPr>
        <w:t xml:space="preserve">   </w:t>
      </w:r>
      <w:r w:rsidRPr="00072AF8">
        <w:rPr>
          <w:rFonts w:ascii="Amasis MT Pro" w:hAnsi="Amasis MT Pro"/>
        </w:rPr>
        <w:sym w:font="Wingdings" w:char="F0E0"/>
      </w:r>
      <w:r w:rsidRPr="00072AF8">
        <w:rPr>
          <w:rFonts w:ascii="Amasis MT Pro" w:hAnsi="Amasis MT Pro"/>
        </w:rPr>
        <w:t xml:space="preserve">It is similar to the category 5 which typically use of Lan. </w:t>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sym w:font="Wingdings" w:char="F0E0"/>
      </w:r>
      <w:r w:rsidRPr="00072AF8">
        <w:rPr>
          <w:rFonts w:ascii="Amasis MT Pro" w:hAnsi="Amasis MT Pro"/>
        </w:rPr>
        <w:t xml:space="preserve">The maximum data transfer rate 250 Mbps per pair (125 MHz). </w:t>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sym w:font="Wingdings" w:char="F0E0"/>
      </w:r>
      <w:r w:rsidRPr="00072AF8">
        <w:rPr>
          <w:rFonts w:ascii="Amasis MT Pro" w:hAnsi="Amasis MT Pro"/>
        </w:rPr>
        <w:t xml:space="preserve">The maximum transmission range 100 meters. </w:t>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sym w:font="Wingdings" w:char="F0E0"/>
      </w:r>
      <w:r w:rsidRPr="00072AF8">
        <w:rPr>
          <w:rFonts w:ascii="Amasis MT Pro" w:hAnsi="Amasis MT Pro"/>
        </w:rPr>
        <w:t>The advantages were, easy to install and inexpensive.</w:t>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sym w:font="Wingdings" w:char="F0E0"/>
      </w:r>
      <w:r w:rsidRPr="00072AF8">
        <w:rPr>
          <w:rFonts w:ascii="Amasis MT Pro" w:hAnsi="Amasis MT Pro"/>
        </w:rPr>
        <w:t>The disadvantage were, Security, noise and obsolete.</w:t>
      </w:r>
    </w:p>
    <w:p w14:paraId="43A50D74" w14:textId="77777777" w:rsidR="00231752" w:rsidRPr="00072AF8" w:rsidRDefault="00231752" w:rsidP="00231752">
      <w:pPr>
        <w:tabs>
          <w:tab w:val="left" w:pos="1134"/>
          <w:tab w:val="left" w:pos="1276"/>
        </w:tabs>
        <w:spacing w:after="0"/>
        <w:rPr>
          <w:rFonts w:ascii="Amasis MT Pro" w:hAnsi="Amasis MT Pro"/>
        </w:rPr>
      </w:pPr>
    </w:p>
    <w:p w14:paraId="69565AE0" w14:textId="77777777" w:rsidR="00231752" w:rsidRPr="00072AF8" w:rsidRDefault="00231752" w:rsidP="00231752">
      <w:pPr>
        <w:pStyle w:val="ListParagraph"/>
        <w:tabs>
          <w:tab w:val="left" w:pos="1134"/>
          <w:tab w:val="left" w:pos="1276"/>
        </w:tabs>
        <w:spacing w:after="0"/>
        <w:ind w:left="792"/>
        <w:rPr>
          <w:rFonts w:ascii="Amasis MT Pro" w:hAnsi="Amasis MT Pro"/>
        </w:rPr>
      </w:pPr>
    </w:p>
    <w:p w14:paraId="1CB97361" w14:textId="77777777" w:rsidR="00231752" w:rsidRPr="00072AF8" w:rsidRDefault="00231752" w:rsidP="00231752">
      <w:pPr>
        <w:pStyle w:val="ListParagraph"/>
        <w:numPr>
          <w:ilvl w:val="1"/>
          <w:numId w:val="5"/>
        </w:numPr>
        <w:rPr>
          <w:rFonts w:ascii="Amasis MT Pro" w:hAnsi="Amasis MT Pro"/>
        </w:rPr>
      </w:pPr>
      <w:r w:rsidRPr="00072AF8">
        <w:rPr>
          <w:rFonts w:ascii="Amasis MT Pro" w:hAnsi="Amasis MT Pro"/>
        </w:rPr>
        <w:t>1. Use a separate line parallel to the data stream to send a synchronizing clock signal. A clock signal enters on a second line as the data arrives on the first. This clock signal can be used by the receiver to keep up with the incoming data.</w:t>
      </w:r>
    </w:p>
    <w:p w14:paraId="118C1B52" w14:textId="77777777" w:rsidR="00231752" w:rsidRPr="00072AF8" w:rsidRDefault="00231752" w:rsidP="00231752">
      <w:pPr>
        <w:pStyle w:val="ListParagraph"/>
        <w:ind w:left="792"/>
        <w:rPr>
          <w:rFonts w:ascii="Amasis MT Pro" w:hAnsi="Amasis MT Pro"/>
        </w:rPr>
      </w:pPr>
    </w:p>
    <w:p w14:paraId="4E1CE4B2" w14:textId="78972F99" w:rsidR="00231752" w:rsidRPr="00072AF8" w:rsidRDefault="00231752" w:rsidP="00231752">
      <w:pPr>
        <w:pStyle w:val="ListParagraph"/>
        <w:ind w:left="792"/>
        <w:rPr>
          <w:rFonts w:ascii="Amasis MT Pro" w:hAnsi="Amasis MT Pro"/>
        </w:rPr>
      </w:pPr>
      <w:r w:rsidRPr="00072AF8">
        <w:rPr>
          <w:rFonts w:ascii="Amasis MT Pro" w:hAnsi="Amasis MT Pro"/>
        </w:rPr>
        <w:t>2. Use a Manchester code when delivering a digital signal. Because a signal transition occurs in the middle of each bit in a Manchester code, the receiver may anticipate the signal transition and interpret the incoming data stream without mistakes. A self-clocking signal is a digital signal that has been Manchester encoded.</w:t>
      </w:r>
      <w:r w:rsidRPr="00072AF8">
        <w:rPr>
          <w:rFonts w:ascii="Amasis MT Pro" w:hAnsi="Amasis MT Pro"/>
        </w:rPr>
        <w:br/>
      </w:r>
      <w:r w:rsidRPr="00072AF8">
        <w:rPr>
          <w:rFonts w:ascii="Amasis MT Pro" w:hAnsi="Amasis MT Pro"/>
        </w:rPr>
        <w:br/>
        <w:t>3.When transmitting an analog signal, use the analog signal's features for self-clocking. An analog signal with a periodic phase change, for example, can provide the required synchronization.</w:t>
      </w:r>
    </w:p>
    <w:p w14:paraId="1B9EB8AD" w14:textId="17C61B18" w:rsidR="00231752" w:rsidRPr="00072AF8" w:rsidRDefault="00231752" w:rsidP="00231752">
      <w:pPr>
        <w:pStyle w:val="ListParagraph"/>
        <w:ind w:left="792"/>
        <w:rPr>
          <w:rFonts w:ascii="Amasis MT Pro" w:hAnsi="Amasis MT Pro"/>
        </w:rPr>
      </w:pPr>
    </w:p>
    <w:p w14:paraId="5A78E7BC" w14:textId="7EFD128B" w:rsidR="003E5DAC" w:rsidRDefault="003E5DAC" w:rsidP="003E5DAC">
      <w:pPr>
        <w:pStyle w:val="ListParagraph"/>
        <w:numPr>
          <w:ilvl w:val="1"/>
          <w:numId w:val="5"/>
        </w:numPr>
        <w:tabs>
          <w:tab w:val="left" w:pos="1134"/>
          <w:tab w:val="left" w:pos="1276"/>
        </w:tabs>
        <w:rPr>
          <w:rFonts w:ascii="Amasis MT Pro" w:hAnsi="Amasis MT Pro"/>
        </w:rPr>
      </w:pPr>
      <w:r w:rsidRPr="00072AF8">
        <w:rPr>
          <w:rFonts w:ascii="Amasis MT Pro" w:hAnsi="Amasis MT Pro"/>
        </w:rPr>
        <w:t xml:space="preserve">   </w:t>
      </w:r>
      <w:r w:rsidRPr="00072AF8">
        <w:rPr>
          <w:rFonts w:ascii="Amasis MT Pro" w:hAnsi="Amasis MT Pro"/>
        </w:rPr>
        <w:sym w:font="Wingdings" w:char="F0E0"/>
      </w:r>
      <w:r w:rsidRPr="00072AF8">
        <w:rPr>
          <w:rFonts w:ascii="Amasis MT Pro" w:hAnsi="Amasis MT Pro"/>
        </w:rPr>
        <w:t xml:space="preserve">Noise problems with analog signals. </w:t>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sym w:font="Wingdings" w:char="F0E0"/>
      </w:r>
      <w:r w:rsidRPr="00072AF8">
        <w:rPr>
          <w:rFonts w:ascii="Amasis MT Pro" w:hAnsi="Amasis MT Pro"/>
        </w:rPr>
        <w:t>Potentially wastes bandwidth.</w:t>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tab/>
      </w:r>
      <w:r w:rsidRPr="00072AF8">
        <w:rPr>
          <w:rFonts w:ascii="Amasis MT Pro" w:hAnsi="Amasis MT Pro"/>
        </w:rPr>
        <w:sym w:font="Wingdings" w:char="F0E0"/>
      </w:r>
      <w:r w:rsidRPr="00072AF8">
        <w:rPr>
          <w:rFonts w:ascii="Amasis MT Pro" w:hAnsi="Amasis MT Pro"/>
        </w:rPr>
        <w:t>Limited by frequency ranges.</w:t>
      </w:r>
    </w:p>
    <w:p w14:paraId="4DBD49DE" w14:textId="77777777" w:rsidR="00072AF8" w:rsidRPr="00072AF8" w:rsidRDefault="00072AF8" w:rsidP="00072AF8">
      <w:pPr>
        <w:pStyle w:val="ListParagraph"/>
        <w:tabs>
          <w:tab w:val="left" w:pos="1134"/>
          <w:tab w:val="left" w:pos="1276"/>
        </w:tabs>
        <w:ind w:left="792"/>
        <w:rPr>
          <w:rFonts w:ascii="Amasis MT Pro" w:hAnsi="Amasis MT Pro"/>
        </w:rPr>
      </w:pPr>
    </w:p>
    <w:p w14:paraId="39743554" w14:textId="24886549" w:rsidR="00231752" w:rsidRDefault="00231752" w:rsidP="003E5DAC">
      <w:pPr>
        <w:pStyle w:val="ListParagraph"/>
        <w:numPr>
          <w:ilvl w:val="0"/>
          <w:numId w:val="5"/>
        </w:numPr>
      </w:pPr>
    </w:p>
    <w:p w14:paraId="6D032706" w14:textId="77777777" w:rsidR="00072AF8" w:rsidRDefault="00072AF8" w:rsidP="00072AF8">
      <w:pPr>
        <w:pStyle w:val="ListParagraph"/>
        <w:ind w:left="360"/>
      </w:pPr>
    </w:p>
    <w:p w14:paraId="5A5B818F" w14:textId="77777777" w:rsidR="003E5DAC" w:rsidRPr="00072AF8" w:rsidRDefault="003E5DAC" w:rsidP="00072AF8">
      <w:pPr>
        <w:pStyle w:val="ListParagraph"/>
        <w:tabs>
          <w:tab w:val="left" w:pos="1134"/>
          <w:tab w:val="left" w:pos="1276"/>
        </w:tabs>
        <w:ind w:left="792"/>
        <w:rPr>
          <w:rFonts w:ascii="Amasis MT Pro" w:hAnsi="Amasis MT Pro"/>
        </w:rPr>
      </w:pPr>
      <w:r w:rsidRPr="00072AF8">
        <w:rPr>
          <w:rFonts w:ascii="Amasis MT Pro" w:hAnsi="Amasis MT Pro"/>
        </w:rPr>
        <w:t>T-1 multiplexing divides the output stream of the T-1 multiplexor into 24 distinct digitized voice/data channels of 64 kbps each. A complete T-1 is used by users who need to use all 24 channels, whereas a fractional T-1 is used by those who just need to use a portion of the 24 channels.</w:t>
      </w:r>
    </w:p>
    <w:p w14:paraId="038636A0" w14:textId="77777777" w:rsidR="003E5DAC" w:rsidRPr="00072AF8" w:rsidRDefault="003E5DAC" w:rsidP="00072AF8">
      <w:pPr>
        <w:pStyle w:val="ListParagraph"/>
        <w:tabs>
          <w:tab w:val="left" w:pos="1134"/>
          <w:tab w:val="left" w:pos="1276"/>
        </w:tabs>
        <w:ind w:left="792"/>
        <w:rPr>
          <w:rFonts w:ascii="Amasis MT Pro" w:hAnsi="Amasis MT Pro"/>
        </w:rPr>
      </w:pPr>
    </w:p>
    <w:p w14:paraId="380901C5" w14:textId="0D7D0375" w:rsidR="003E5DAC" w:rsidRPr="00072AF8" w:rsidRDefault="003E5DAC" w:rsidP="00072AF8">
      <w:pPr>
        <w:pStyle w:val="ListParagraph"/>
        <w:tabs>
          <w:tab w:val="left" w:pos="1134"/>
          <w:tab w:val="left" w:pos="1276"/>
        </w:tabs>
        <w:ind w:left="792"/>
        <w:rPr>
          <w:rFonts w:ascii="Amasis MT Pro" w:hAnsi="Amasis MT Pro"/>
        </w:rPr>
      </w:pPr>
      <w:r w:rsidRPr="00072AF8">
        <w:rPr>
          <w:rFonts w:ascii="Amasis MT Pro" w:hAnsi="Amasis MT Pro"/>
        </w:rPr>
        <w:t>The T-1 multiplexed stream is a loop of frames that repeats indefinitely. Each frame contains one byte from each of the 24 users (channels) plus one synchronization bit. As a result, data from the first user is followed by data from the second user, and so on, until data from the 24th user is followed by data from the first user once again.</w:t>
      </w:r>
    </w:p>
    <w:p w14:paraId="0FFA53CF" w14:textId="77777777" w:rsidR="003E5DAC" w:rsidRPr="00072AF8" w:rsidRDefault="003E5DAC" w:rsidP="00072AF8">
      <w:pPr>
        <w:pStyle w:val="ListParagraph"/>
        <w:tabs>
          <w:tab w:val="left" w:pos="1134"/>
          <w:tab w:val="left" w:pos="1276"/>
        </w:tabs>
        <w:ind w:left="792"/>
        <w:rPr>
          <w:rFonts w:ascii="Amasis MT Pro" w:hAnsi="Amasis MT Pro"/>
        </w:rPr>
      </w:pPr>
    </w:p>
    <w:p w14:paraId="2838AA25" w14:textId="77777777" w:rsidR="003E5DAC" w:rsidRPr="00072AF8" w:rsidRDefault="003E5DAC" w:rsidP="00072AF8">
      <w:pPr>
        <w:pStyle w:val="ListParagraph"/>
        <w:tabs>
          <w:tab w:val="left" w:pos="1134"/>
          <w:tab w:val="left" w:pos="1276"/>
        </w:tabs>
        <w:ind w:left="792"/>
        <w:rPr>
          <w:rFonts w:ascii="Amasis MT Pro" w:hAnsi="Amasis MT Pro"/>
        </w:rPr>
      </w:pPr>
      <w:r w:rsidRPr="00072AF8">
        <w:rPr>
          <w:rFonts w:ascii="Amasis MT Pro" w:hAnsi="Amasis MT Pro"/>
        </w:rPr>
        <w:t xml:space="preserve">If one of the 24 input sources has no data to transmit, the space within the frame is still allocated to that input source. The input data from a maximum of 24 devices is assigned to fixed intervals. Each device can transmit only during that fixed interval. </w:t>
      </w:r>
    </w:p>
    <w:p w14:paraId="6779B83A" w14:textId="77777777" w:rsidR="003E5DAC" w:rsidRPr="00072AF8" w:rsidRDefault="003E5DAC" w:rsidP="00072AF8">
      <w:pPr>
        <w:pStyle w:val="ListParagraph"/>
        <w:tabs>
          <w:tab w:val="left" w:pos="1134"/>
          <w:tab w:val="left" w:pos="1276"/>
        </w:tabs>
        <w:ind w:left="792"/>
        <w:rPr>
          <w:rFonts w:ascii="Amasis MT Pro" w:hAnsi="Amasis MT Pro"/>
        </w:rPr>
      </w:pPr>
    </w:p>
    <w:p w14:paraId="34027B03" w14:textId="040D64BD" w:rsidR="003E5DAC" w:rsidRPr="00072AF8" w:rsidRDefault="003E5DAC" w:rsidP="00072AF8">
      <w:pPr>
        <w:pStyle w:val="ListParagraph"/>
        <w:tabs>
          <w:tab w:val="left" w:pos="1134"/>
          <w:tab w:val="left" w:pos="1276"/>
        </w:tabs>
        <w:ind w:left="792"/>
        <w:rPr>
          <w:rFonts w:ascii="Amasis MT Pro" w:hAnsi="Amasis MT Pro"/>
        </w:rPr>
      </w:pPr>
      <w:r w:rsidRPr="00072AF8">
        <w:rPr>
          <w:rFonts w:ascii="Amasis MT Pro" w:hAnsi="Amasis MT Pro"/>
        </w:rPr>
        <w:t>If a device has no significant data to transmit, the time slot is still assigned to that device, and data such as blanks, or zeros are transmitted.</w:t>
      </w:r>
    </w:p>
    <w:p w14:paraId="1628A016" w14:textId="77777777" w:rsidR="00231752" w:rsidRDefault="00231752" w:rsidP="00231752">
      <w:pPr>
        <w:pStyle w:val="ListParagraph"/>
        <w:ind w:left="792"/>
      </w:pPr>
    </w:p>
    <w:p w14:paraId="17151084" w14:textId="62CB1138" w:rsidR="00B53DAF" w:rsidRDefault="00B53DAF" w:rsidP="00B53DAF"/>
    <w:p w14:paraId="3FA73590" w14:textId="45B232BA" w:rsidR="00B53DAF" w:rsidRPr="00B53DAF" w:rsidRDefault="00B53DAF" w:rsidP="00B53DAF"/>
    <w:sectPr w:rsidR="00B53DAF" w:rsidRPr="00B53DAF" w:rsidSect="00072AF8">
      <w:footerReference w:type="default" r:id="rId1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84CC2" w14:textId="77777777" w:rsidR="00C41C38" w:rsidRDefault="00C41C38" w:rsidP="00072AF8">
      <w:pPr>
        <w:spacing w:after="0" w:line="240" w:lineRule="auto"/>
      </w:pPr>
      <w:r>
        <w:separator/>
      </w:r>
    </w:p>
  </w:endnote>
  <w:endnote w:type="continuationSeparator" w:id="0">
    <w:p w14:paraId="1852411C" w14:textId="77777777" w:rsidR="00C41C38" w:rsidRDefault="00C41C38" w:rsidP="00072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venir Next LT Pro Demi">
    <w:altName w:val="Avenir Next LT Pro Demi"/>
    <w:charset w:val="00"/>
    <w:family w:val="swiss"/>
    <w:pitch w:val="variable"/>
    <w:sig w:usb0="800000EF" w:usb1="5000204A" w:usb2="00000000" w:usb3="00000000" w:csb0="00000093" w:csb1="00000000"/>
  </w:font>
  <w:font w:name="Aparajita">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w:charset w:val="00"/>
    <w:family w:val="roman"/>
    <w:pitch w:val="variable"/>
    <w:sig w:usb0="A00000AF" w:usb1="4000205B" w:usb2="00000000" w:usb3="00000000" w:csb0="00000093"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4144255"/>
      <w:docPartObj>
        <w:docPartGallery w:val="Page Numbers (Bottom of Page)"/>
        <w:docPartUnique/>
      </w:docPartObj>
    </w:sdtPr>
    <w:sdtEndPr/>
    <w:sdtContent>
      <w:sdt>
        <w:sdtPr>
          <w:id w:val="1728636285"/>
          <w:docPartObj>
            <w:docPartGallery w:val="Page Numbers (Top of Page)"/>
            <w:docPartUnique/>
          </w:docPartObj>
        </w:sdtPr>
        <w:sdtEndPr/>
        <w:sdtContent>
          <w:p w14:paraId="222EBDE5" w14:textId="5241DCF4" w:rsidR="00072AF8" w:rsidRDefault="00072AF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509CED7" w14:textId="77777777" w:rsidR="00072AF8" w:rsidRDefault="00072A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33E68" w14:textId="77777777" w:rsidR="00C41C38" w:rsidRDefault="00C41C38" w:rsidP="00072AF8">
      <w:pPr>
        <w:spacing w:after="0" w:line="240" w:lineRule="auto"/>
      </w:pPr>
      <w:r>
        <w:separator/>
      </w:r>
    </w:p>
  </w:footnote>
  <w:footnote w:type="continuationSeparator" w:id="0">
    <w:p w14:paraId="6C0C9E28" w14:textId="77777777" w:rsidR="00C41C38" w:rsidRDefault="00C41C38" w:rsidP="00072A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12CA4"/>
    <w:multiLevelType w:val="multilevel"/>
    <w:tmpl w:val="A5D43962"/>
    <w:lvl w:ilvl="0">
      <w:start w:val="1"/>
      <w:numFmt w:val="decimal"/>
      <w:lvlText w:val="Question %1."/>
      <w:lvlJc w:val="left"/>
      <w:pPr>
        <w:ind w:left="1304" w:hanging="1304"/>
      </w:pPr>
      <w:rPr>
        <w:rFonts w:hint="default"/>
      </w:rPr>
    </w:lvl>
    <w:lvl w:ilvl="1">
      <w:start w:val="1"/>
      <w:numFmt w:val="decimal"/>
      <w:lvlText w:val="Q.%1.%2)"/>
      <w:lvlJc w:val="left"/>
      <w:pPr>
        <w:ind w:left="1588" w:hanging="62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2906303"/>
    <w:multiLevelType w:val="multilevel"/>
    <w:tmpl w:val="AE2ED09E"/>
    <w:lvl w:ilvl="0">
      <w:start w:val="1"/>
      <w:numFmt w:val="decimal"/>
      <w:lvlText w:val="Question %1."/>
      <w:lvlJc w:val="left"/>
      <w:pPr>
        <w:ind w:left="360" w:hanging="360"/>
      </w:pPr>
      <w:rPr>
        <w:rFonts w:ascii="Avenir Next LT Pro Demi" w:hAnsi="Avenir Next LT Pro Demi" w:hint="default"/>
        <w:b w:val="0"/>
        <w:i w:val="0"/>
        <w:u w:val="double"/>
      </w:rPr>
    </w:lvl>
    <w:lvl w:ilvl="1">
      <w:start w:val="1"/>
      <w:numFmt w:val="decimal"/>
      <w:lvlText w:val="Q.%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9A041BF"/>
    <w:multiLevelType w:val="multilevel"/>
    <w:tmpl w:val="96A4B9EC"/>
    <w:lvl w:ilvl="0">
      <w:start w:val="1"/>
      <w:numFmt w:val="decimal"/>
      <w:lvlText w:val="Question %1."/>
      <w:lvlJc w:val="left"/>
      <w:pPr>
        <w:ind w:left="1871" w:hanging="1871"/>
      </w:pPr>
      <w:rPr>
        <w:rFonts w:ascii="Aparajita" w:hAnsi="Aparajita" w:hint="default"/>
      </w:rPr>
    </w:lvl>
    <w:lvl w:ilvl="1">
      <w:start w:val="1"/>
      <w:numFmt w:val="decimal"/>
      <w:lvlText w:val="Q.%1.%2)"/>
      <w:lvlJc w:val="left"/>
      <w:pPr>
        <w:ind w:left="1588" w:hanging="62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64D18AD"/>
    <w:multiLevelType w:val="multilevel"/>
    <w:tmpl w:val="7536339E"/>
    <w:lvl w:ilvl="0">
      <w:start w:val="1"/>
      <w:numFmt w:val="decimal"/>
      <w:lvlText w:val="%1."/>
      <w:lvlJc w:val="left"/>
      <w:pPr>
        <w:ind w:left="360" w:hanging="360"/>
      </w:pPr>
      <w:rPr>
        <w:rFonts w:hint="default"/>
      </w:rPr>
    </w:lvl>
    <w:lvl w:ilvl="1">
      <w:start w:val="1"/>
      <w:numFmt w:val="decimal"/>
      <w:lvlText w:val="Q.%1.%2)"/>
      <w:lvlJc w:val="left"/>
      <w:pPr>
        <w:ind w:left="1588"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79C33A4"/>
    <w:multiLevelType w:val="multilevel"/>
    <w:tmpl w:val="AB0A12C4"/>
    <w:lvl w:ilvl="0">
      <w:start w:val="1"/>
      <w:numFmt w:val="decimal"/>
      <w:lvlText w:val="Questio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69B5E65"/>
    <w:multiLevelType w:val="multilevel"/>
    <w:tmpl w:val="75747A98"/>
    <w:lvl w:ilvl="0">
      <w:start w:val="1"/>
      <w:numFmt w:val="decimal"/>
      <w:lvlText w:val="%1."/>
      <w:lvlJc w:val="left"/>
      <w:pPr>
        <w:ind w:left="360" w:hanging="360"/>
      </w:pPr>
      <w:rPr>
        <w:rFonts w:hint="default"/>
      </w:rPr>
    </w:lvl>
    <w:lvl w:ilvl="1">
      <w:start w:val="1"/>
      <w:numFmt w:val="decimal"/>
      <w:lvlRestart w:val="0"/>
      <w:lvlText w:val="Q.%1.%2)"/>
      <w:lvlJc w:val="left"/>
      <w:pPr>
        <w:ind w:left="1418" w:hanging="107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5"/>
  </w:num>
  <w:num w:numId="3">
    <w:abstractNumId w:val="0"/>
  </w:num>
  <w:num w:numId="4">
    <w:abstractNumId w:val="2"/>
  </w:num>
  <w:num w:numId="5">
    <w:abstractNumId w:val="1"/>
  </w:num>
  <w:num w:numId="6">
    <w:abstractNumId w:val="4"/>
    <w:lvlOverride w:ilvl="0">
      <w:lvl w:ilvl="0">
        <w:start w:val="1"/>
        <w:numFmt w:val="decimal"/>
        <w:lvlText w:val="Question %1."/>
        <w:lvlJc w:val="left"/>
        <w:pPr>
          <w:ind w:left="0" w:firstLine="0"/>
        </w:pPr>
        <w:rPr>
          <w:rFonts w:hint="default"/>
          <w:sz w:val="28"/>
          <w:szCs w:val="28"/>
        </w:rPr>
      </w:lvl>
    </w:lvlOverride>
    <w:lvlOverride w:ilvl="1">
      <w:lvl w:ilvl="1">
        <w:start w:val="1"/>
        <w:numFmt w:val="decimal"/>
        <w:lvlText w:val="Q.%1.%2)"/>
        <w:lvlJc w:val="left"/>
        <w:pPr>
          <w:tabs>
            <w:tab w:val="num" w:pos="851"/>
          </w:tabs>
          <w:ind w:left="113" w:firstLine="567"/>
        </w:pPr>
        <w:rPr>
          <w:rFonts w:hint="default"/>
          <w:sz w:val="22"/>
          <w:szCs w:val="22"/>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3NDAxMzUwM7QwNzNQ0lEKTi0uzszPAykwrgUAT1dDIywAAAA="/>
  </w:docVars>
  <w:rsids>
    <w:rsidRoot w:val="00FA0C0F"/>
    <w:rsid w:val="00072AF8"/>
    <w:rsid w:val="00082369"/>
    <w:rsid w:val="00231752"/>
    <w:rsid w:val="003E5DAC"/>
    <w:rsid w:val="006D05FA"/>
    <w:rsid w:val="007627EB"/>
    <w:rsid w:val="00B53DAF"/>
    <w:rsid w:val="00C41C38"/>
    <w:rsid w:val="00ED7119"/>
    <w:rsid w:val="00FA0C0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8A28A"/>
  <w15:chartTrackingRefBased/>
  <w15:docId w15:val="{AE919A74-D499-4910-9FFE-2CDD4CD5F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3D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DAF"/>
    <w:pPr>
      <w:ind w:left="720"/>
      <w:contextualSpacing/>
    </w:pPr>
  </w:style>
  <w:style w:type="character" w:customStyle="1" w:styleId="Heading1Char">
    <w:name w:val="Heading 1 Char"/>
    <w:basedOn w:val="DefaultParagraphFont"/>
    <w:link w:val="Heading1"/>
    <w:uiPriority w:val="9"/>
    <w:rsid w:val="00B53DA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72A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2AF8"/>
  </w:style>
  <w:style w:type="paragraph" w:styleId="Footer">
    <w:name w:val="footer"/>
    <w:basedOn w:val="Normal"/>
    <w:link w:val="FooterChar"/>
    <w:uiPriority w:val="99"/>
    <w:unhideWhenUsed/>
    <w:rsid w:val="00072A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2AF8"/>
  </w:style>
  <w:style w:type="paragraph" w:styleId="NoSpacing">
    <w:name w:val="No Spacing"/>
    <w:uiPriority w:val="1"/>
    <w:qFormat/>
    <w:rsid w:val="00072AF8"/>
    <w:pPr>
      <w:spacing w:after="0" w:line="240" w:lineRule="auto"/>
    </w:pPr>
    <w:rPr>
      <w:color w:val="44546A" w:themeColor="text2"/>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0CEFB40E877470C9571087C7F838928"/>
        <w:category>
          <w:name w:val="General"/>
          <w:gallery w:val="placeholder"/>
        </w:category>
        <w:types>
          <w:type w:val="bbPlcHdr"/>
        </w:types>
        <w:behaviors>
          <w:behavior w:val="content"/>
        </w:behaviors>
        <w:guid w:val="{B9CC64A1-53E7-4D81-B444-275E232B249A}"/>
      </w:docPartPr>
      <w:docPartBody>
        <w:p w:rsidR="005253EC" w:rsidRDefault="00F60045" w:rsidP="00F60045">
          <w:pPr>
            <w:pStyle w:val="20CEFB40E877470C9571087C7F838928"/>
          </w:pPr>
          <w:r>
            <w:rPr>
              <w:rFonts w:asciiTheme="majorHAnsi" w:hAnsiTheme="majorHAnsi"/>
              <w:color w:val="FFFFFF" w:themeColor="background1"/>
              <w:sz w:val="96"/>
              <w:szCs w:val="96"/>
            </w:rPr>
            <w:t>[Document title]</w:t>
          </w:r>
        </w:p>
      </w:docPartBody>
    </w:docPart>
    <w:docPart>
      <w:docPartPr>
        <w:name w:val="DE30C441727E477A97684AC557EF80CC"/>
        <w:category>
          <w:name w:val="General"/>
          <w:gallery w:val="placeholder"/>
        </w:category>
        <w:types>
          <w:type w:val="bbPlcHdr"/>
        </w:types>
        <w:behaviors>
          <w:behavior w:val="content"/>
        </w:behaviors>
        <w:guid w:val="{F5E97288-AD8E-4694-952E-B5DD009D0B0E}"/>
      </w:docPartPr>
      <w:docPartBody>
        <w:p w:rsidR="005253EC" w:rsidRDefault="00F60045" w:rsidP="00F60045">
          <w:pPr>
            <w:pStyle w:val="DE30C441727E477A97684AC557EF80CC"/>
          </w:pPr>
          <w:r>
            <w:rPr>
              <w:color w:val="FFFFFF" w:themeColor="background1"/>
            </w:rPr>
            <w:t>[Author name]</w:t>
          </w:r>
        </w:p>
      </w:docPartBody>
    </w:docPart>
    <w:docPart>
      <w:docPartPr>
        <w:name w:val="506D5AD45AD84988ADF9B2B38DE15386"/>
        <w:category>
          <w:name w:val="General"/>
          <w:gallery w:val="placeholder"/>
        </w:category>
        <w:types>
          <w:type w:val="bbPlcHdr"/>
        </w:types>
        <w:behaviors>
          <w:behavior w:val="content"/>
        </w:behaviors>
        <w:guid w:val="{79F26013-BD95-447E-B254-FABB61565DEF}"/>
      </w:docPartPr>
      <w:docPartBody>
        <w:p w:rsidR="005253EC" w:rsidRDefault="00F60045" w:rsidP="00F60045">
          <w:pPr>
            <w:pStyle w:val="506D5AD45AD84988ADF9B2B38DE15386"/>
          </w:pPr>
          <w:r>
            <w:rPr>
              <w:color w:val="FFFFFF" w:themeColor="background1"/>
            </w:rPr>
            <w:t>[Date]</w:t>
          </w:r>
        </w:p>
      </w:docPartBody>
    </w:docPart>
    <w:docPart>
      <w:docPartPr>
        <w:name w:val="04682B457078435E9327C43154DE5B0B"/>
        <w:category>
          <w:name w:val="General"/>
          <w:gallery w:val="placeholder"/>
        </w:category>
        <w:types>
          <w:type w:val="bbPlcHdr"/>
        </w:types>
        <w:behaviors>
          <w:behavior w:val="content"/>
        </w:behaviors>
        <w:guid w:val="{012B24EC-1778-4AC7-99A5-4974CCE050FD}"/>
      </w:docPartPr>
      <w:docPartBody>
        <w:p w:rsidR="005253EC" w:rsidRDefault="00F60045" w:rsidP="00F60045">
          <w:pPr>
            <w:pStyle w:val="04682B457078435E9327C43154DE5B0B"/>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venir Next LT Pro Demi">
    <w:altName w:val="Avenir Next LT Pro Demi"/>
    <w:charset w:val="00"/>
    <w:family w:val="swiss"/>
    <w:pitch w:val="variable"/>
    <w:sig w:usb0="800000EF" w:usb1="5000204A" w:usb2="00000000" w:usb3="00000000" w:csb0="00000093" w:csb1="00000000"/>
  </w:font>
  <w:font w:name="Aparajita">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w:charset w:val="00"/>
    <w:family w:val="roman"/>
    <w:pitch w:val="variable"/>
    <w:sig w:usb0="A00000AF" w:usb1="4000205B" w:usb2="00000000" w:usb3="00000000" w:csb0="00000093"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045"/>
    <w:rsid w:val="00257AA6"/>
    <w:rsid w:val="005253EC"/>
    <w:rsid w:val="00AF18FD"/>
    <w:rsid w:val="00F6004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CEFB40E877470C9571087C7F838928">
    <w:name w:val="20CEFB40E877470C9571087C7F838928"/>
    <w:rsid w:val="00F60045"/>
  </w:style>
  <w:style w:type="paragraph" w:customStyle="1" w:styleId="DE30C441727E477A97684AC557EF80CC">
    <w:name w:val="DE30C441727E477A97684AC557EF80CC"/>
    <w:rsid w:val="00F60045"/>
  </w:style>
  <w:style w:type="paragraph" w:customStyle="1" w:styleId="506D5AD45AD84988ADF9B2B38DE15386">
    <w:name w:val="506D5AD45AD84988ADF9B2B38DE15386"/>
    <w:rsid w:val="00F60045"/>
  </w:style>
  <w:style w:type="paragraph" w:customStyle="1" w:styleId="04682B457078435E9327C43154DE5B0B">
    <w:name w:val="04682B457078435E9327C43154DE5B0B"/>
    <w:rsid w:val="00F600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2022-04-30T00:00:00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3</Pages>
  <Words>531</Words>
  <Characters>3028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2</dc:title>
  <dc:subject>THIS IS A PAPER 2 ICE TASK</dc:subject>
  <dc:creator>VENKATA VIKRANTH JANNATHA</dc:creator>
  <cp:keywords/>
  <dc:description/>
  <cp:lastModifiedBy>VENKATA VIKRANTH JANNATHA</cp:lastModifiedBy>
  <cp:revision>5</cp:revision>
  <dcterms:created xsi:type="dcterms:W3CDTF">2022-04-29T12:54:00Z</dcterms:created>
  <dcterms:modified xsi:type="dcterms:W3CDTF">2022-05-01T07:05:00Z</dcterms:modified>
  <cp:category>NWEG</cp:category>
</cp:coreProperties>
</file>