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757CB9" w14:textId="6FC3082D" w:rsidR="009E6B1A" w:rsidRPr="00D14367" w:rsidRDefault="0074704C" w:rsidP="00C61697">
      <w:pPr>
        <w:pStyle w:val="Titel"/>
        <w:jc w:val="center"/>
        <w:rPr>
          <w:rFonts w:ascii="Arial" w:hAnsi="Arial" w:cs="Arial"/>
        </w:rPr>
      </w:pPr>
      <w:bookmarkStart w:id="0" w:name="_GoBack"/>
      <w:bookmarkEnd w:id="0"/>
      <w:proofErr w:type="spellStart"/>
      <w:r w:rsidRPr="00D14367">
        <w:rPr>
          <w:rFonts w:ascii="Arial" w:hAnsi="Arial" w:cs="Arial"/>
        </w:rPr>
        <w:t>Species</w:t>
      </w:r>
      <w:proofErr w:type="spellEnd"/>
      <w:r w:rsidRPr="00D14367">
        <w:rPr>
          <w:rFonts w:ascii="Arial" w:hAnsi="Arial" w:cs="Arial"/>
        </w:rPr>
        <w:t xml:space="preserve"> Distribution Modeling </w:t>
      </w:r>
      <w:proofErr w:type="spellStart"/>
      <w:r w:rsidRPr="00D14367">
        <w:rPr>
          <w:rFonts w:ascii="Arial" w:hAnsi="Arial" w:cs="Arial"/>
        </w:rPr>
        <w:t>of</w:t>
      </w:r>
      <w:proofErr w:type="spellEnd"/>
      <w:r w:rsidRPr="00D14367">
        <w:rPr>
          <w:rFonts w:ascii="Arial" w:hAnsi="Arial" w:cs="Arial"/>
        </w:rPr>
        <w:t xml:space="preserve"> </w:t>
      </w:r>
      <w:proofErr w:type="spellStart"/>
      <w:r w:rsidR="00593EE6" w:rsidRPr="00D14367">
        <w:rPr>
          <w:rFonts w:ascii="Arial" w:hAnsi="Arial" w:cs="Arial"/>
          <w:i/>
        </w:rPr>
        <w:t>Hordeum</w:t>
      </w:r>
      <w:proofErr w:type="spellEnd"/>
      <w:r w:rsidR="00593EE6" w:rsidRPr="00D14367">
        <w:rPr>
          <w:rFonts w:ascii="Arial" w:hAnsi="Arial" w:cs="Arial"/>
          <w:i/>
        </w:rPr>
        <w:t xml:space="preserve"> vulgare</w:t>
      </w:r>
    </w:p>
    <w:p w14:paraId="22D23BEF" w14:textId="4A6FEC83" w:rsidR="00653FAE" w:rsidRPr="00D14367" w:rsidRDefault="00653FAE" w:rsidP="00653FAE">
      <w:pPr>
        <w:rPr>
          <w:rFonts w:ascii="Arial" w:hAnsi="Arial" w:cs="Arial"/>
        </w:rPr>
      </w:pPr>
      <w:r w:rsidRPr="00D14367">
        <w:rPr>
          <w:rFonts w:ascii="Arial" w:hAnsi="Arial" w:cs="Arial"/>
          <w:noProof/>
        </w:rPr>
        <w:drawing>
          <wp:inline distT="0" distB="0" distL="0" distR="0" wp14:anchorId="42D13CAD" wp14:editId="1F2D9535">
            <wp:extent cx="5972810" cy="5654040"/>
            <wp:effectExtent l="0" t="0" r="889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5654040"/>
                    </a:xfrm>
                    <a:prstGeom prst="rect">
                      <a:avLst/>
                    </a:prstGeom>
                  </pic:spPr>
                </pic:pic>
              </a:graphicData>
            </a:graphic>
          </wp:inline>
        </w:drawing>
      </w:r>
    </w:p>
    <w:p w14:paraId="2550CD5E" w14:textId="5C9DBE22" w:rsidR="00071E10" w:rsidRPr="00D14367" w:rsidRDefault="00071E10" w:rsidP="00071E10">
      <w:pPr>
        <w:rPr>
          <w:rFonts w:ascii="Arial" w:hAnsi="Arial" w:cs="Arial"/>
        </w:rPr>
      </w:pPr>
    </w:p>
    <w:p w14:paraId="26F5DCC6" w14:textId="77777777" w:rsidR="002605EC" w:rsidRPr="00D14367" w:rsidRDefault="002605EC" w:rsidP="002605EC">
      <w:pPr>
        <w:jc w:val="center"/>
        <w:rPr>
          <w:rStyle w:val="Hervorhebung"/>
          <w:rFonts w:ascii="Arial" w:hAnsi="Arial" w:cs="Arial"/>
          <w:sz w:val="28"/>
          <w:szCs w:val="28"/>
        </w:rPr>
      </w:pPr>
      <w:r w:rsidRPr="00D14367">
        <w:rPr>
          <w:rStyle w:val="Hervorhebung"/>
          <w:rFonts w:ascii="Arial" w:hAnsi="Arial" w:cs="Arial"/>
          <w:sz w:val="28"/>
          <w:szCs w:val="28"/>
        </w:rPr>
        <w:t>Richard Frische s2096161</w:t>
      </w:r>
    </w:p>
    <w:p w14:paraId="2A940561" w14:textId="2BBD3E70" w:rsidR="002605EC" w:rsidRPr="00D14367" w:rsidRDefault="002605EC" w:rsidP="002605EC">
      <w:pPr>
        <w:jc w:val="center"/>
        <w:rPr>
          <w:rStyle w:val="Hervorhebung"/>
          <w:rFonts w:ascii="Arial" w:hAnsi="Arial" w:cs="Arial"/>
          <w:sz w:val="28"/>
          <w:szCs w:val="28"/>
        </w:rPr>
      </w:pPr>
      <w:r w:rsidRPr="00D14367">
        <w:rPr>
          <w:rStyle w:val="Hervorhebung"/>
          <w:rFonts w:ascii="Arial" w:hAnsi="Arial" w:cs="Arial"/>
          <w:sz w:val="28"/>
          <w:szCs w:val="28"/>
        </w:rPr>
        <w:t xml:space="preserve">Methods in </w:t>
      </w:r>
      <w:proofErr w:type="spellStart"/>
      <w:r w:rsidRPr="00D14367">
        <w:rPr>
          <w:rStyle w:val="Hervorhebung"/>
          <w:rFonts w:ascii="Arial" w:hAnsi="Arial" w:cs="Arial"/>
          <w:sz w:val="28"/>
          <w:szCs w:val="28"/>
        </w:rPr>
        <w:t>Biodiversity</w:t>
      </w:r>
      <w:proofErr w:type="spellEnd"/>
      <w:r w:rsidRPr="00D14367">
        <w:rPr>
          <w:rStyle w:val="Hervorhebung"/>
          <w:rFonts w:ascii="Arial" w:hAnsi="Arial" w:cs="Arial"/>
          <w:sz w:val="28"/>
          <w:szCs w:val="28"/>
        </w:rPr>
        <w:t xml:space="preserve"> Analysis </w:t>
      </w:r>
      <w:r w:rsidRPr="00D14367">
        <w:rPr>
          <w:rStyle w:val="Hervorhebung"/>
          <w:rFonts w:ascii="Arial" w:hAnsi="Arial" w:cs="Arial"/>
          <w:sz w:val="28"/>
          <w:szCs w:val="28"/>
        </w:rPr>
        <w:br/>
        <w:t>Leiden University</w:t>
      </w:r>
      <w:r w:rsidR="00EA60F6" w:rsidRPr="00D14367">
        <w:rPr>
          <w:rStyle w:val="Hervorhebung"/>
          <w:rFonts w:ascii="Arial" w:hAnsi="Arial" w:cs="Arial"/>
          <w:sz w:val="28"/>
          <w:szCs w:val="28"/>
        </w:rPr>
        <w:t>,</w:t>
      </w:r>
      <w:r w:rsidRPr="00D14367">
        <w:rPr>
          <w:rStyle w:val="Hervorhebung"/>
          <w:rFonts w:ascii="Arial" w:hAnsi="Arial" w:cs="Arial"/>
          <w:sz w:val="28"/>
          <w:szCs w:val="28"/>
        </w:rPr>
        <w:t xml:space="preserve"> Winter 2019/20</w:t>
      </w:r>
    </w:p>
    <w:p w14:paraId="161121DC" w14:textId="77777777" w:rsidR="00EA60F6" w:rsidRPr="00D14367" w:rsidRDefault="00EA60F6" w:rsidP="002605EC">
      <w:pPr>
        <w:jc w:val="center"/>
        <w:rPr>
          <w:rStyle w:val="Hervorhebung"/>
          <w:rFonts w:ascii="Arial" w:hAnsi="Arial" w:cs="Arial"/>
          <w:sz w:val="28"/>
          <w:szCs w:val="28"/>
        </w:rPr>
      </w:pPr>
    </w:p>
    <w:p w14:paraId="041DA287" w14:textId="77777777" w:rsidR="00D14367" w:rsidRDefault="00D14367" w:rsidP="00071E10">
      <w:pPr>
        <w:pStyle w:val="berschrift2"/>
        <w:rPr>
          <w:rFonts w:ascii="Arial" w:hAnsi="Arial" w:cs="Arial"/>
        </w:rPr>
      </w:pPr>
    </w:p>
    <w:p w14:paraId="57542535" w14:textId="3597301D" w:rsidR="00071E10" w:rsidRPr="00D14367" w:rsidRDefault="00071E10" w:rsidP="00071E10">
      <w:pPr>
        <w:pStyle w:val="berschrift2"/>
        <w:rPr>
          <w:rFonts w:ascii="Arial" w:hAnsi="Arial" w:cs="Arial"/>
        </w:rPr>
      </w:pPr>
      <w:r w:rsidRPr="00D14367">
        <w:rPr>
          <w:rFonts w:ascii="Arial" w:hAnsi="Arial" w:cs="Arial"/>
        </w:rPr>
        <w:lastRenderedPageBreak/>
        <w:t>Introduction</w:t>
      </w:r>
    </w:p>
    <w:p w14:paraId="24283A78" w14:textId="353989FB" w:rsidR="003177A5" w:rsidRPr="00D14367" w:rsidRDefault="000F33E6" w:rsidP="000F33E6">
      <w:pPr>
        <w:spacing w:before="100" w:beforeAutospacing="1" w:after="100" w:afterAutospacing="1" w:line="240" w:lineRule="auto"/>
        <w:jc w:val="both"/>
        <w:rPr>
          <w:rFonts w:ascii="Arial" w:eastAsia="Times New Roman" w:hAnsi="Arial" w:cs="Arial"/>
          <w:sz w:val="24"/>
          <w:szCs w:val="24"/>
          <w:lang w:val="en-US"/>
        </w:rPr>
      </w:pPr>
      <w:proofErr w:type="spellStart"/>
      <w:r w:rsidRPr="00D14367">
        <w:rPr>
          <w:rFonts w:ascii="Arial" w:eastAsia="Times New Roman" w:hAnsi="Arial" w:cs="Arial"/>
          <w:i/>
          <w:sz w:val="24"/>
          <w:szCs w:val="24"/>
          <w:lang w:val="en-US"/>
        </w:rPr>
        <w:t>Hordeum</w:t>
      </w:r>
      <w:proofErr w:type="spellEnd"/>
      <w:r w:rsidRPr="00D14367">
        <w:rPr>
          <w:rFonts w:ascii="Arial" w:eastAsia="Times New Roman" w:hAnsi="Arial" w:cs="Arial"/>
          <w:i/>
          <w:sz w:val="24"/>
          <w:szCs w:val="24"/>
          <w:lang w:val="en-US"/>
        </w:rPr>
        <w:t xml:space="preserve"> vulgare</w:t>
      </w:r>
      <w:r w:rsidR="00F70044" w:rsidRPr="00D14367">
        <w:rPr>
          <w:rFonts w:ascii="Arial" w:eastAsia="Times New Roman" w:hAnsi="Arial" w:cs="Arial"/>
          <w:sz w:val="24"/>
          <w:szCs w:val="24"/>
          <w:lang w:val="en-US"/>
        </w:rPr>
        <w:t xml:space="preserve"> (L.) is a major grain crop with ca</w:t>
      </w:r>
      <w:r w:rsidR="00F10862" w:rsidRPr="00D14367">
        <w:rPr>
          <w:rFonts w:ascii="Arial" w:eastAsia="Times New Roman" w:hAnsi="Arial" w:cs="Arial"/>
          <w:sz w:val="24"/>
          <w:szCs w:val="24"/>
          <w:lang w:val="en-US"/>
        </w:rPr>
        <w:t xml:space="preserve">. 140 million metric tons </w:t>
      </w:r>
      <w:r w:rsidR="00F70044" w:rsidRPr="00D14367">
        <w:rPr>
          <w:rFonts w:ascii="Arial" w:eastAsia="Times New Roman" w:hAnsi="Arial" w:cs="Arial"/>
          <w:sz w:val="24"/>
          <w:szCs w:val="24"/>
          <w:lang w:val="en-US"/>
        </w:rPr>
        <w:t>being produced in 20</w:t>
      </w:r>
      <w:r w:rsidR="00F10862" w:rsidRPr="00D14367">
        <w:rPr>
          <w:rFonts w:ascii="Arial" w:eastAsia="Times New Roman" w:hAnsi="Arial" w:cs="Arial"/>
          <w:sz w:val="24"/>
          <w:szCs w:val="24"/>
          <w:lang w:val="en-US"/>
        </w:rPr>
        <w:t>04</w:t>
      </w:r>
      <w:r w:rsidR="00F70044" w:rsidRPr="00D14367">
        <w:rPr>
          <w:rFonts w:ascii="Arial" w:eastAsia="Times New Roman" w:hAnsi="Arial" w:cs="Arial"/>
          <w:sz w:val="24"/>
          <w:szCs w:val="24"/>
          <w:lang w:val="en-US"/>
        </w:rPr>
        <w:t>.</w:t>
      </w:r>
      <w:r w:rsidR="00F10862" w:rsidRPr="00D14367">
        <w:rPr>
          <w:rFonts w:ascii="Arial" w:eastAsia="Times New Roman" w:hAnsi="Arial" w:cs="Arial"/>
          <w:sz w:val="24"/>
          <w:szCs w:val="24"/>
          <w:lang w:val="en-US"/>
        </w:rPr>
        <w:fldChar w:fldCharType="begin" w:fldLock="1"/>
      </w:r>
      <w:r w:rsidR="00F94E0F" w:rsidRPr="00D14367">
        <w:rPr>
          <w:rFonts w:ascii="Arial" w:eastAsia="Times New Roman" w:hAnsi="Arial" w:cs="Arial"/>
          <w:sz w:val="24"/>
          <w:szCs w:val="24"/>
          <w:lang w:val="en-US"/>
        </w:rPr>
        <w:instrText>ADDIN CSL_CITATION {"citationItems":[{"id":"ITEM-1","itemData":{"URL":"https://archive.gramene.org/species/hordeum/barley_facts.html","accessed":{"date-parts":[["2019","12","10"]]},"id":"ITEM-1","issued":{"date-parts":[["0"]]},"title":"Gramene: A Resource for Comparative Grass Genomics-Barley Facts","type":"webpage"},"uris":["http://www.mendeley.com/documents/?uuid=ea93288f-f78e-396d-af2c-907559266e3a"]}],"mendeley":{"formattedCitation":"&lt;sup&gt;1&lt;/sup&gt;","plainTextFormattedCitation":"1","previouslyFormattedCitation":"&lt;sup&gt;1&lt;/sup&gt;"},"properties":{"noteIndex":0},"schema":"https://github.com/citation-style-language/schema/raw/master/csl-citation.json"}</w:instrText>
      </w:r>
      <w:r w:rsidR="00F10862" w:rsidRPr="00D14367">
        <w:rPr>
          <w:rFonts w:ascii="Arial" w:eastAsia="Times New Roman" w:hAnsi="Arial" w:cs="Arial"/>
          <w:sz w:val="24"/>
          <w:szCs w:val="24"/>
          <w:lang w:val="en-US"/>
        </w:rPr>
        <w:fldChar w:fldCharType="separate"/>
      </w:r>
      <w:r w:rsidR="00F10862" w:rsidRPr="00D14367">
        <w:rPr>
          <w:rFonts w:ascii="Arial" w:eastAsia="Times New Roman" w:hAnsi="Arial" w:cs="Arial"/>
          <w:noProof/>
          <w:sz w:val="24"/>
          <w:szCs w:val="24"/>
          <w:vertAlign w:val="superscript"/>
          <w:lang w:val="en-US"/>
        </w:rPr>
        <w:t>1</w:t>
      </w:r>
      <w:r w:rsidR="00F10862" w:rsidRPr="00D14367">
        <w:rPr>
          <w:rFonts w:ascii="Arial" w:eastAsia="Times New Roman" w:hAnsi="Arial" w:cs="Arial"/>
          <w:sz w:val="24"/>
          <w:szCs w:val="24"/>
          <w:lang w:val="en-US"/>
        </w:rPr>
        <w:fldChar w:fldCharType="end"/>
      </w:r>
      <w:r w:rsidR="00F94E0F" w:rsidRPr="00D14367">
        <w:rPr>
          <w:rFonts w:ascii="Arial" w:eastAsia="Times New Roman" w:hAnsi="Arial" w:cs="Arial"/>
          <w:sz w:val="24"/>
          <w:szCs w:val="24"/>
          <w:lang w:val="en-US"/>
        </w:rPr>
        <w:t xml:space="preserve"> It is culturally significant for its role in malting and the production of alcoholic beverages such as beer and </w:t>
      </w:r>
      <w:r w:rsidR="00A07428" w:rsidRPr="00D14367">
        <w:rPr>
          <w:rFonts w:ascii="Arial" w:eastAsia="Times New Roman" w:hAnsi="Arial" w:cs="Arial"/>
          <w:sz w:val="24"/>
          <w:szCs w:val="24"/>
          <w:lang w:val="en-US"/>
        </w:rPr>
        <w:t>whiskey</w:t>
      </w:r>
      <w:r w:rsidR="00F94E0F" w:rsidRPr="00D14367">
        <w:rPr>
          <w:rFonts w:ascii="Arial" w:eastAsia="Times New Roman" w:hAnsi="Arial" w:cs="Arial"/>
          <w:sz w:val="24"/>
          <w:szCs w:val="24"/>
          <w:lang w:val="en-US"/>
        </w:rPr>
        <w:t>.</w:t>
      </w:r>
      <w:r w:rsidR="00F70044" w:rsidRPr="00D14367">
        <w:rPr>
          <w:rFonts w:ascii="Arial" w:eastAsia="Times New Roman" w:hAnsi="Arial" w:cs="Arial"/>
          <w:sz w:val="24"/>
          <w:szCs w:val="24"/>
          <w:lang w:val="en-US"/>
        </w:rPr>
        <w:t xml:space="preserve"> </w:t>
      </w:r>
      <w:r w:rsidR="00F94E0F" w:rsidRPr="00D14367">
        <w:rPr>
          <w:rFonts w:ascii="Arial" w:eastAsia="Times New Roman" w:hAnsi="Arial" w:cs="Arial"/>
          <w:sz w:val="24"/>
          <w:szCs w:val="24"/>
          <w:lang w:val="en-US"/>
        </w:rPr>
        <w:t xml:space="preserve">Taxonomically it </w:t>
      </w:r>
      <w:r w:rsidR="00F70044" w:rsidRPr="00D14367">
        <w:rPr>
          <w:rFonts w:ascii="Arial" w:eastAsia="Times New Roman" w:hAnsi="Arial" w:cs="Arial"/>
          <w:sz w:val="24"/>
          <w:szCs w:val="24"/>
          <w:lang w:val="en-US"/>
        </w:rPr>
        <w:t xml:space="preserve">is </w:t>
      </w:r>
      <w:r w:rsidR="005F4F72" w:rsidRPr="00D14367">
        <w:rPr>
          <w:rFonts w:ascii="Arial" w:eastAsia="Times New Roman" w:hAnsi="Arial" w:cs="Arial"/>
          <w:sz w:val="24"/>
          <w:szCs w:val="24"/>
          <w:lang w:val="en-US"/>
        </w:rPr>
        <w:t xml:space="preserve">placed </w:t>
      </w:r>
      <w:r w:rsidR="00F94E0F" w:rsidRPr="00D14367">
        <w:rPr>
          <w:rFonts w:ascii="Arial" w:eastAsia="Times New Roman" w:hAnsi="Arial" w:cs="Arial"/>
          <w:sz w:val="24"/>
          <w:szCs w:val="24"/>
          <w:lang w:val="en-US"/>
        </w:rPr>
        <w:t>within</w:t>
      </w:r>
      <w:r w:rsidR="005F4F72" w:rsidRPr="00D14367">
        <w:rPr>
          <w:rFonts w:ascii="Arial" w:eastAsia="Times New Roman" w:hAnsi="Arial" w:cs="Arial"/>
          <w:sz w:val="24"/>
          <w:szCs w:val="24"/>
          <w:lang w:val="en-US"/>
        </w:rPr>
        <w:t xml:space="preserve"> the family of </w:t>
      </w:r>
      <w:proofErr w:type="spellStart"/>
      <w:r w:rsidR="00F70044" w:rsidRPr="00D14367">
        <w:rPr>
          <w:rFonts w:ascii="Arial" w:eastAsia="Times New Roman" w:hAnsi="Arial" w:cs="Arial"/>
          <w:sz w:val="24"/>
          <w:szCs w:val="24"/>
          <w:lang w:val="en-US"/>
        </w:rPr>
        <w:t>Poaceae</w:t>
      </w:r>
      <w:proofErr w:type="spellEnd"/>
      <w:r w:rsidR="00F70044" w:rsidRPr="00D14367">
        <w:rPr>
          <w:rFonts w:ascii="Arial" w:eastAsia="Times New Roman" w:hAnsi="Arial" w:cs="Arial"/>
          <w:sz w:val="24"/>
          <w:szCs w:val="24"/>
          <w:lang w:val="en-US"/>
        </w:rPr>
        <w:t xml:space="preserve"> and</w:t>
      </w:r>
      <w:r w:rsidR="00F94E0F" w:rsidRPr="00D14367">
        <w:rPr>
          <w:rFonts w:ascii="Arial" w:eastAsia="Times New Roman" w:hAnsi="Arial" w:cs="Arial"/>
          <w:sz w:val="24"/>
          <w:szCs w:val="24"/>
          <w:lang w:val="en-US"/>
        </w:rPr>
        <w:t xml:space="preserve"> is estimated to have diverged from other well-known grains such as wheat and rye ca. 8.9MYA.</w:t>
      </w:r>
      <w:r w:rsidR="00F94E0F" w:rsidRPr="00D14367">
        <w:rPr>
          <w:rFonts w:ascii="Arial" w:eastAsia="Times New Roman" w:hAnsi="Arial" w:cs="Arial"/>
          <w:sz w:val="24"/>
          <w:szCs w:val="24"/>
          <w:lang w:val="en-US"/>
        </w:rPr>
        <w:fldChar w:fldCharType="begin" w:fldLock="1"/>
      </w:r>
      <w:r w:rsidR="00F94E0F" w:rsidRPr="00D14367">
        <w:rPr>
          <w:rFonts w:ascii="Arial" w:eastAsia="Times New Roman" w:hAnsi="Arial" w:cs="Arial"/>
          <w:sz w:val="24"/>
          <w:szCs w:val="24"/>
          <w:lang w:val="en-US"/>
        </w:rPr>
        <w:instrText>ADDIN CSL_CITATION {"citationItems":[{"id":"ITEM-1","itemData":{"DOI":"10.1371/journal.pone.0085761","ISSN":"19326203","abstract":"Using Roche/454 technology, we sequenced the chloroplast genomes of 12 Triticeae species, including bread wheat, barley and rye, as well as the diploid progenitors and relatives of bread wheat Triticum urartu, Aegilops speltoides and Ae. tauschii. Two wild tetraploid taxa, Ae. cylindrica and Ae. geniculata, were also included. Additionally, we incorporated wild Einkorn wheat Triticum boeoticum and its domesticated form T. monococcum and two Hordeum spontaneum (wild barley) genotypes. Chloroplast genomes were used for overall sequence comparison, phylogenetic analysis and dating of divergence times. We estimate that barley diverged from rye and wheat approximately 8-9 million years ago (MYA). The genome donors of hexaploid wheat diverged between 2.1-2.9 MYA, while rye diverged from Triticum aestivum approximately 3-4 MYA, more recently than previously estimated. Interestingly, the A genome taxa T. boeoticum and T. urartu were estimated to have diverged approximately 570,000 years ago. As these two have a reproductive barrier, the divergence time estimate also provides an upper limit for the time required for the formation of a species boundary between the two. Furthermore, we conclusively show that the chloroplast genome of hexaploid wheat was contributed by the B genome donor and that this unknown species diverged from Ae. speltoides about 980,000 years ago. Additionally, sequence alignments identified a translocation of a chloroplast segment to the nuclear genome which is specific to the rye/wheat lineage. We propose the presented phylogeny and divergence time estimates as a reference framework for future studies on Triticeae. © 2014 Middleton et al.","author":[{"dropping-particle":"","family":"Middleton","given":"Christopher P.","non-dropping-particle":"","parse-names":false,"suffix":""},{"dropping-particle":"","family":"Senerchia","given":"Natacha","non-dropping-particle":"","parse-names":false,"suffix":""},{"dropping-particle":"","family":"Stein","given":"Nils","non-dropping-particle":"","parse-names":false,"suffix":""},{"dropping-particle":"","family":"Akhunov","given":"Eduard D.","non-dropping-particle":"","parse-names":false,"suffix":""},{"dropping-particle":"","family":"Keller","given":"Beat","non-dropping-particle":"","parse-names":false,"suffix":""},{"dropping-particle":"","family":"Wicker","given":"Thomas","non-dropping-particle":"","parse-names":false,"suffix":""},{"dropping-particle":"","family":"Kilian","given":"Benjamin","non-dropping-particle":"","parse-names":false,"suffix":""}],"container-title":"PLoS ONE","editor":[{"dropping-particle":"","family":"Davey","given":"Mark W.","non-dropping-particle":"","parse-names":false,"suffix":""}],"id":"ITEM-1","issue":"3","issued":{"date-parts":[["2014","3","10"]]},"page":"e85761","publisher":"Public Library of Science","title":"Sequencing of chloroplast genomes from wheat, barley, rye and their relatives provides a detailed insight into the evolution of the triticeae tribe","type":"article-journal","volume":"9"},"uris":["http://www.mendeley.com/documents/?uuid=7c61d99c-216f-325d-9fe4-3580d0ffe69d"]}],"mendeley":{"formattedCitation":"&lt;sup&gt;2&lt;/sup&gt;","plainTextFormattedCitation":"2","previouslyFormattedCitation":"&lt;sup&gt;2&lt;/sup&gt;"},"properties":{"noteIndex":0},"schema":"https://github.com/citation-style-language/schema/raw/master/csl-citation.json"}</w:instrText>
      </w:r>
      <w:r w:rsidR="00F94E0F" w:rsidRPr="00D14367">
        <w:rPr>
          <w:rFonts w:ascii="Arial" w:eastAsia="Times New Roman" w:hAnsi="Arial" w:cs="Arial"/>
          <w:sz w:val="24"/>
          <w:szCs w:val="24"/>
          <w:lang w:val="en-US"/>
        </w:rPr>
        <w:fldChar w:fldCharType="separate"/>
      </w:r>
      <w:r w:rsidR="00F94E0F" w:rsidRPr="00D14367">
        <w:rPr>
          <w:rFonts w:ascii="Arial" w:eastAsia="Times New Roman" w:hAnsi="Arial" w:cs="Arial"/>
          <w:noProof/>
          <w:sz w:val="24"/>
          <w:szCs w:val="24"/>
          <w:vertAlign w:val="superscript"/>
          <w:lang w:val="en-US"/>
        </w:rPr>
        <w:t>2</w:t>
      </w:r>
      <w:r w:rsidR="00F94E0F" w:rsidRPr="00D14367">
        <w:rPr>
          <w:rFonts w:ascii="Arial" w:eastAsia="Times New Roman" w:hAnsi="Arial" w:cs="Arial"/>
          <w:sz w:val="24"/>
          <w:szCs w:val="24"/>
          <w:lang w:val="en-US"/>
        </w:rPr>
        <w:fldChar w:fldCharType="end"/>
      </w:r>
      <w:r w:rsidR="00F94E0F" w:rsidRPr="00D14367">
        <w:rPr>
          <w:rFonts w:ascii="Arial" w:eastAsia="Times New Roman" w:hAnsi="Arial" w:cs="Arial"/>
          <w:sz w:val="24"/>
          <w:szCs w:val="24"/>
          <w:lang w:val="en-US"/>
        </w:rPr>
        <w:t xml:space="preserve"> It</w:t>
      </w:r>
      <w:r w:rsidR="00F70044" w:rsidRPr="00D14367">
        <w:rPr>
          <w:rFonts w:ascii="Arial" w:eastAsia="Times New Roman" w:hAnsi="Arial" w:cs="Arial"/>
          <w:sz w:val="24"/>
          <w:szCs w:val="24"/>
          <w:lang w:val="en-US"/>
        </w:rPr>
        <w:t xml:space="preserve"> is thought to have been domesticated </w:t>
      </w:r>
      <w:r w:rsidR="00F94E0F" w:rsidRPr="00D14367">
        <w:rPr>
          <w:rFonts w:ascii="Arial" w:eastAsia="Times New Roman" w:hAnsi="Arial" w:cs="Arial"/>
          <w:sz w:val="24"/>
          <w:szCs w:val="24"/>
          <w:lang w:val="en-US"/>
        </w:rPr>
        <w:t xml:space="preserve">ca. 10,000 </w:t>
      </w:r>
      <w:r w:rsidR="00F70044" w:rsidRPr="00D14367">
        <w:rPr>
          <w:rFonts w:ascii="Arial" w:eastAsia="Times New Roman" w:hAnsi="Arial" w:cs="Arial"/>
          <w:sz w:val="24"/>
          <w:szCs w:val="24"/>
          <w:lang w:val="en-US"/>
        </w:rPr>
        <w:t xml:space="preserve">years ago in </w:t>
      </w:r>
      <w:r w:rsidR="00F94E0F" w:rsidRPr="00D14367">
        <w:rPr>
          <w:rFonts w:ascii="Arial" w:eastAsia="Times New Roman" w:hAnsi="Arial" w:cs="Arial"/>
          <w:sz w:val="24"/>
          <w:szCs w:val="24"/>
          <w:lang w:val="en-US"/>
        </w:rPr>
        <w:t>the</w:t>
      </w:r>
      <w:r w:rsidR="00F70044" w:rsidRPr="00D14367">
        <w:rPr>
          <w:rFonts w:ascii="Arial" w:eastAsia="Times New Roman" w:hAnsi="Arial" w:cs="Arial"/>
          <w:sz w:val="24"/>
          <w:szCs w:val="24"/>
          <w:lang w:val="en-US"/>
        </w:rPr>
        <w:t xml:space="preserve"> area</w:t>
      </w:r>
      <w:r w:rsidR="00F94E0F" w:rsidRPr="00D14367">
        <w:rPr>
          <w:rFonts w:ascii="Arial" w:eastAsia="Times New Roman" w:hAnsi="Arial" w:cs="Arial"/>
          <w:sz w:val="24"/>
          <w:szCs w:val="24"/>
          <w:lang w:val="en-US"/>
        </w:rPr>
        <w:t xml:space="preserve"> of the “Fertile Crescent”.</w:t>
      </w:r>
      <w:r w:rsidR="00F94E0F" w:rsidRPr="00D14367">
        <w:rPr>
          <w:rFonts w:ascii="Arial" w:eastAsia="Times New Roman" w:hAnsi="Arial" w:cs="Arial"/>
          <w:sz w:val="24"/>
          <w:szCs w:val="24"/>
          <w:lang w:val="en-US"/>
        </w:rPr>
        <w:fldChar w:fldCharType="begin" w:fldLock="1"/>
      </w:r>
      <w:r w:rsidR="00295670" w:rsidRPr="00D14367">
        <w:rPr>
          <w:rFonts w:ascii="Arial" w:eastAsia="Times New Roman" w:hAnsi="Arial" w:cs="Arial"/>
          <w:sz w:val="24"/>
          <w:szCs w:val="24"/>
          <w:lang w:val="en-US"/>
        </w:rPr>
        <w:instrText>ADDIN CSL_CITATION {"citationItems":[{"id":"ITEM-1","itemData":{"DOI":"10.1093/oxfordjournals.molbev.a026330","ISSN":"1537-1719","author":[{"dropping-particle":"","family":"Badr","given":"A.","non-dropping-particle":"","parse-names":false,"suffix":""},{"dropping-particle":"","family":"M","given":"K.","non-dropping-particle":"","parse-names":false,"suffix":""},{"dropping-particle":"","family":"Sch","given":"R.","non-dropping-particle":"","parse-names":false,"suffix":""},{"dropping-particle":"El","family":"Rabey","given":"H.","non-dropping-particle":"","parse-names":false,"suffix":""},{"dropping-particle":"","family":"Effgen","given":"S.","non-dropping-particle":"","parse-names":false,"suffix":""},{"dropping-particle":"","family":"Ibrahim","given":"H. H.","non-dropping-particle":"","parse-names":false,"suffix":""},{"dropping-particle":"","family":"Pozzi","given":"C.","non-dropping-particle":"","parse-names":false,"suffix":""},{"dropping-particle":"","family":"Rohde","given":"W.","non-dropping-particle":"","parse-names":false,"suffix":""},{"dropping-particle":"","family":"Salamini","given":"F.","non-dropping-particle":"","parse-names":false,"suffix":""}],"container-title":"Molecular Biology and Evolution","id":"ITEM-1","issue":"4","issued":{"date-parts":[["2000","4","1"]]},"page":"499-510","publisher":"Narnia","title":"On the Origin and Domestication History of Barley (Hordeum vulgare)","type":"article-journal","volume":"17"},"uris":["http://www.mendeley.com/documents/?uuid=d6e1d2e8-175e-345c-9069-b1bd6dd69c4c"]}],"mendeley":{"formattedCitation":"&lt;sup&gt;3&lt;/sup&gt;","plainTextFormattedCitation":"3","previouslyFormattedCitation":"&lt;sup&gt;3&lt;/sup&gt;"},"properties":{"noteIndex":0},"schema":"https://github.com/citation-style-language/schema/raw/master/csl-citation.json"}</w:instrText>
      </w:r>
      <w:r w:rsidR="00F94E0F" w:rsidRPr="00D14367">
        <w:rPr>
          <w:rFonts w:ascii="Arial" w:eastAsia="Times New Roman" w:hAnsi="Arial" w:cs="Arial"/>
          <w:sz w:val="24"/>
          <w:szCs w:val="24"/>
          <w:lang w:val="en-US"/>
        </w:rPr>
        <w:fldChar w:fldCharType="separate"/>
      </w:r>
      <w:r w:rsidR="00F94E0F" w:rsidRPr="00D14367">
        <w:rPr>
          <w:rFonts w:ascii="Arial" w:eastAsia="Times New Roman" w:hAnsi="Arial" w:cs="Arial"/>
          <w:noProof/>
          <w:sz w:val="24"/>
          <w:szCs w:val="24"/>
          <w:vertAlign w:val="superscript"/>
          <w:lang w:val="en-US"/>
        </w:rPr>
        <w:t>3</w:t>
      </w:r>
      <w:r w:rsidR="00F94E0F" w:rsidRPr="00D14367">
        <w:rPr>
          <w:rFonts w:ascii="Arial" w:eastAsia="Times New Roman" w:hAnsi="Arial" w:cs="Arial"/>
          <w:sz w:val="24"/>
          <w:szCs w:val="24"/>
          <w:lang w:val="en-US"/>
        </w:rPr>
        <w:fldChar w:fldCharType="end"/>
      </w:r>
      <w:r w:rsidR="00F94E0F" w:rsidRPr="00D14367">
        <w:rPr>
          <w:rFonts w:ascii="Arial" w:eastAsia="Times New Roman" w:hAnsi="Arial" w:cs="Arial"/>
          <w:sz w:val="24"/>
          <w:szCs w:val="24"/>
          <w:lang w:val="en-US"/>
        </w:rPr>
        <w:t xml:space="preserve"> </w:t>
      </w:r>
      <w:r w:rsidR="003177A5" w:rsidRPr="00D14367">
        <w:rPr>
          <w:rFonts w:ascii="Arial" w:eastAsia="Times New Roman" w:hAnsi="Arial" w:cs="Arial"/>
          <w:sz w:val="24"/>
          <w:szCs w:val="24"/>
          <w:lang w:val="en-US"/>
        </w:rPr>
        <w:t>The requirements of barley for optimum growth dictate a climate with average</w:t>
      </w:r>
      <w:r w:rsidR="00295670" w:rsidRPr="00D14367">
        <w:rPr>
          <w:rFonts w:ascii="Arial" w:eastAsia="Times New Roman" w:hAnsi="Arial" w:cs="Arial"/>
          <w:sz w:val="24"/>
          <w:szCs w:val="24"/>
          <w:lang w:val="en-US"/>
        </w:rPr>
        <w:t xml:space="preserve"> annual</w:t>
      </w:r>
      <w:r w:rsidR="003177A5" w:rsidRPr="00D14367">
        <w:rPr>
          <w:rFonts w:ascii="Arial" w:eastAsia="Times New Roman" w:hAnsi="Arial" w:cs="Arial"/>
          <w:sz w:val="24"/>
          <w:szCs w:val="24"/>
          <w:lang w:val="en-US"/>
        </w:rPr>
        <w:t xml:space="preserve"> temperatures of around 16°C and rainfall of ca. 400mm</w:t>
      </w:r>
      <w:r w:rsidR="00295670" w:rsidRPr="00D14367">
        <w:rPr>
          <w:rFonts w:ascii="Arial" w:eastAsia="Times New Roman" w:hAnsi="Arial" w:cs="Arial"/>
          <w:sz w:val="24"/>
          <w:szCs w:val="24"/>
          <w:lang w:val="en-US"/>
        </w:rPr>
        <w:t>.</w:t>
      </w:r>
      <w:r w:rsidR="003177A5" w:rsidRPr="00D14367">
        <w:rPr>
          <w:rFonts w:ascii="Arial" w:eastAsia="Times New Roman" w:hAnsi="Arial" w:cs="Arial"/>
          <w:sz w:val="24"/>
          <w:szCs w:val="24"/>
          <w:lang w:val="en-US"/>
        </w:rPr>
        <w:fldChar w:fldCharType="begin" w:fldLock="1"/>
      </w:r>
      <w:r w:rsidR="00295670" w:rsidRPr="00D14367">
        <w:rPr>
          <w:rFonts w:ascii="Arial" w:eastAsia="Times New Roman" w:hAnsi="Arial" w:cs="Arial"/>
          <w:sz w:val="24"/>
          <w:szCs w:val="24"/>
          <w:lang w:val="en-US"/>
        </w:rPr>
        <w:instrText>ADDIN CSL_CITATION {"citationItems":[{"id":"ITEM-1","itemData":{"author":[{"dropping-particle":"","family":"Department of Agriculture Forestry and Fisheries Republic of South Africa","given":"","non-dropping-particle":"","parse-names":false,"suffix":""}],"id":"ITEM-1","issued":{"date-parts":[["2009"]]},"page":"2","publisher":"Resource Centre Directorate Agricultural Information Services","title":"Brochure Barley","type":"article"},"uris":["http://www.mendeley.com/documents/?uuid=9a62a96e-2026-44d8-a90b-7b48dd288b40"]}],"mendeley":{"formattedCitation":"&lt;sup&gt;4&lt;/sup&gt;","plainTextFormattedCitation":"4","previouslyFormattedCitation":"&lt;sup&gt;4&lt;/sup&gt;"},"properties":{"noteIndex":0},"schema":"https://github.com/citation-style-language/schema/raw/master/csl-citation.json"}</w:instrText>
      </w:r>
      <w:r w:rsidR="003177A5" w:rsidRPr="00D14367">
        <w:rPr>
          <w:rFonts w:ascii="Arial" w:eastAsia="Times New Roman" w:hAnsi="Arial" w:cs="Arial"/>
          <w:sz w:val="24"/>
          <w:szCs w:val="24"/>
          <w:lang w:val="en-US"/>
        </w:rPr>
        <w:fldChar w:fldCharType="separate"/>
      </w:r>
      <w:r w:rsidR="00F94E0F" w:rsidRPr="00D14367">
        <w:rPr>
          <w:rFonts w:ascii="Arial" w:eastAsia="Times New Roman" w:hAnsi="Arial" w:cs="Arial"/>
          <w:noProof/>
          <w:sz w:val="24"/>
          <w:szCs w:val="24"/>
          <w:vertAlign w:val="superscript"/>
          <w:lang w:val="en-US"/>
        </w:rPr>
        <w:t>4</w:t>
      </w:r>
      <w:r w:rsidR="003177A5" w:rsidRPr="00D14367">
        <w:rPr>
          <w:rFonts w:ascii="Arial" w:eastAsia="Times New Roman" w:hAnsi="Arial" w:cs="Arial"/>
          <w:sz w:val="24"/>
          <w:szCs w:val="24"/>
          <w:lang w:val="en-US"/>
        </w:rPr>
        <w:fldChar w:fldCharType="end"/>
      </w:r>
      <w:r w:rsidR="007128A4" w:rsidRPr="00D14367">
        <w:rPr>
          <w:rFonts w:ascii="Arial" w:eastAsia="Times New Roman" w:hAnsi="Arial" w:cs="Arial"/>
          <w:sz w:val="24"/>
          <w:szCs w:val="24"/>
          <w:lang w:val="en-US"/>
        </w:rPr>
        <w:t xml:space="preserve"> It is tolerant</w:t>
      </w:r>
      <w:r w:rsidR="008956FC" w:rsidRPr="00D14367">
        <w:rPr>
          <w:rFonts w:ascii="Arial" w:eastAsia="Times New Roman" w:hAnsi="Arial" w:cs="Arial"/>
          <w:sz w:val="24"/>
          <w:szCs w:val="24"/>
          <w:lang w:val="en-US"/>
        </w:rPr>
        <w:t xml:space="preserve"> of high temperatures when humidity is low but is less tolerant to frost in certain stages and prefers conditions with rainfall concentrated in the winter months.</w:t>
      </w:r>
      <w:r w:rsidR="008956FC" w:rsidRPr="00D14367">
        <w:rPr>
          <w:rFonts w:ascii="Arial" w:eastAsia="Times New Roman" w:hAnsi="Arial" w:cs="Arial"/>
          <w:sz w:val="24"/>
          <w:szCs w:val="24"/>
          <w:lang w:val="en-US"/>
        </w:rPr>
        <w:fldChar w:fldCharType="begin" w:fldLock="1"/>
      </w:r>
      <w:r w:rsidR="008956FC" w:rsidRPr="00D14367">
        <w:rPr>
          <w:rFonts w:ascii="Arial" w:eastAsia="Times New Roman" w:hAnsi="Arial" w:cs="Arial"/>
          <w:sz w:val="24"/>
          <w:szCs w:val="24"/>
          <w:lang w:val="en-US"/>
        </w:rPr>
        <w:instrText>ADDIN CSL_CITATION {"citationItems":[{"id":"ITEM-1","itemData":{"abstract":"This document describes the biology of Hordeum vulgare L., with particular reference to the Australian environment, cultivation and use. Information included relates to the taxonomy and origins of cultivated H. vulgare, general descriptions of its morphology, reproductive biology, biochemistry, and biotic and abiotic interactions. This document also addresses the potential for gene transfer to occur to closely related species. The purpose of this document is to provide baseline information about the parent organism in risk assessments of genetically modified H. vulgare that may be released into the Australian environment. Barley is one of the founder crops of Old World agriculture and was one of the first domesticated cereals. It is also a model experimental system because of its short life cycle and morphological, physiological, and genetic characteristics. Barley ranks fourth in world cereal crop production and is used for, in order of importance, animal feed, brewing malts and human food. Barley is a short season, early maturing grain found in widely varying environments globally. In Australia, barley is the second largest field crop (after wheat), and is grown in wheat production areas of all states. H. vulgare is divided into two subspecies: Hordeum vulgare L. ssp. vulgare. and H. vulgare L. ssp. spontaneum (C. Koch.) Thell. H. vulgare ssp. vulgare is cultivated barley, and both this term and the species name will be used in this document. H. vulgare ssp. spontaneum is the wild progenitor of cultivated barley and will be referred to as wild barley or by the species name.","author":[{"dropping-particle":"","family":"Australian Government- Department of Health and Ageing Office of the Gene Technology Regulator","given":"","non-dropping-particle":"","parse-names":false,"suffix":""}],"id":"ITEM-1","issue":"April","issued":{"date-parts":[["2008"]]},"page":"19-22","title":"The Biology of Hordeum vulgare L. (barley)","type":"article-journal"},"uris":["http://www.mendeley.com/documents/?uuid=1a38dad1-d652-42dd-b9aa-5a1857fa1b70"]}],"mendeley":{"formattedCitation":"&lt;sup&gt;5&lt;/sup&gt;","plainTextFormattedCitation":"5","previouslyFormattedCitation":"&lt;sup&gt;5&lt;/sup&gt;"},"properties":{"noteIndex":0},"schema":"https://github.com/citation-style-language/schema/raw/master/csl-citation.json"}</w:instrText>
      </w:r>
      <w:r w:rsidR="008956FC" w:rsidRPr="00D14367">
        <w:rPr>
          <w:rFonts w:ascii="Arial" w:eastAsia="Times New Roman" w:hAnsi="Arial" w:cs="Arial"/>
          <w:sz w:val="24"/>
          <w:szCs w:val="24"/>
          <w:lang w:val="en-US"/>
        </w:rPr>
        <w:fldChar w:fldCharType="separate"/>
      </w:r>
      <w:r w:rsidR="008956FC" w:rsidRPr="00D14367">
        <w:rPr>
          <w:rFonts w:ascii="Arial" w:eastAsia="Times New Roman" w:hAnsi="Arial" w:cs="Arial"/>
          <w:noProof/>
          <w:sz w:val="24"/>
          <w:szCs w:val="24"/>
          <w:vertAlign w:val="superscript"/>
          <w:lang w:val="en-US"/>
        </w:rPr>
        <w:t>5</w:t>
      </w:r>
      <w:r w:rsidR="008956FC" w:rsidRPr="00D14367">
        <w:rPr>
          <w:rFonts w:ascii="Arial" w:eastAsia="Times New Roman" w:hAnsi="Arial" w:cs="Arial"/>
          <w:sz w:val="24"/>
          <w:szCs w:val="24"/>
          <w:lang w:val="en-US"/>
        </w:rPr>
        <w:fldChar w:fldCharType="end"/>
      </w:r>
      <w:r w:rsidR="00295670" w:rsidRPr="00D14367">
        <w:rPr>
          <w:rFonts w:ascii="Arial" w:eastAsia="Times New Roman" w:hAnsi="Arial" w:cs="Arial"/>
          <w:sz w:val="24"/>
          <w:szCs w:val="24"/>
          <w:lang w:val="en-US"/>
        </w:rPr>
        <w:t xml:space="preserve"> </w:t>
      </w:r>
      <w:r w:rsidR="003177A5" w:rsidRPr="00D14367">
        <w:rPr>
          <w:rFonts w:ascii="Arial" w:eastAsia="Times New Roman" w:hAnsi="Arial" w:cs="Arial"/>
          <w:sz w:val="24"/>
          <w:szCs w:val="24"/>
          <w:lang w:val="en-US"/>
        </w:rPr>
        <w:t xml:space="preserve">This report aims to illuminate possible shifts in range for </w:t>
      </w:r>
      <w:proofErr w:type="spellStart"/>
      <w:r w:rsidRPr="00D14367">
        <w:rPr>
          <w:rFonts w:ascii="Arial" w:eastAsia="Times New Roman" w:hAnsi="Arial" w:cs="Arial"/>
          <w:i/>
          <w:sz w:val="24"/>
          <w:szCs w:val="24"/>
          <w:lang w:val="en-US"/>
        </w:rPr>
        <w:t>Hordeum</w:t>
      </w:r>
      <w:proofErr w:type="spellEnd"/>
      <w:r w:rsidRPr="00D14367">
        <w:rPr>
          <w:rFonts w:ascii="Arial" w:eastAsia="Times New Roman" w:hAnsi="Arial" w:cs="Arial"/>
          <w:i/>
          <w:sz w:val="24"/>
          <w:szCs w:val="24"/>
          <w:lang w:val="en-US"/>
        </w:rPr>
        <w:t xml:space="preserve"> vulgare</w:t>
      </w:r>
      <w:r w:rsidR="003177A5" w:rsidRPr="00D14367">
        <w:rPr>
          <w:rFonts w:ascii="Arial" w:eastAsia="Times New Roman" w:hAnsi="Arial" w:cs="Arial"/>
          <w:sz w:val="24"/>
          <w:szCs w:val="24"/>
          <w:lang w:val="en-US"/>
        </w:rPr>
        <w:t xml:space="preserve"> in light of projected climate change</w:t>
      </w:r>
      <w:r w:rsidR="005F4F72" w:rsidRPr="00D14367">
        <w:rPr>
          <w:rFonts w:ascii="Arial" w:eastAsia="Times New Roman" w:hAnsi="Arial" w:cs="Arial"/>
          <w:sz w:val="24"/>
          <w:szCs w:val="24"/>
          <w:lang w:val="en-US"/>
        </w:rPr>
        <w:t xml:space="preserve"> </w:t>
      </w:r>
      <w:r w:rsidR="00A07428" w:rsidRPr="00D14367">
        <w:rPr>
          <w:rFonts w:ascii="Arial" w:eastAsia="Times New Roman" w:hAnsi="Arial" w:cs="Arial"/>
          <w:sz w:val="24"/>
          <w:szCs w:val="24"/>
          <w:lang w:val="en-US"/>
        </w:rPr>
        <w:t xml:space="preserve">in line with </w:t>
      </w:r>
      <w:r w:rsidR="00295670" w:rsidRPr="00D14367">
        <w:rPr>
          <w:rFonts w:ascii="Arial" w:eastAsia="Times New Roman" w:hAnsi="Arial" w:cs="Arial"/>
          <w:sz w:val="24"/>
          <w:szCs w:val="24"/>
          <w:lang w:val="en-US"/>
        </w:rPr>
        <w:t>Representative Concentration Pathways</w:t>
      </w:r>
      <w:r w:rsidR="003177A5" w:rsidRPr="00D14367">
        <w:rPr>
          <w:rFonts w:ascii="Arial" w:eastAsia="Times New Roman" w:hAnsi="Arial" w:cs="Arial"/>
          <w:sz w:val="24"/>
          <w:szCs w:val="24"/>
          <w:lang w:val="en-US"/>
        </w:rPr>
        <w:t xml:space="preserve">. As it is dependent on the </w:t>
      </w:r>
      <w:proofErr w:type="gramStart"/>
      <w:r w:rsidR="003177A5" w:rsidRPr="00D14367">
        <w:rPr>
          <w:rFonts w:ascii="Arial" w:eastAsia="Times New Roman" w:hAnsi="Arial" w:cs="Arial"/>
          <w:sz w:val="24"/>
          <w:szCs w:val="24"/>
          <w:lang w:val="en-US"/>
        </w:rPr>
        <w:t>aforementioned climatic</w:t>
      </w:r>
      <w:proofErr w:type="gramEnd"/>
      <w:r w:rsidR="003177A5" w:rsidRPr="00D14367">
        <w:rPr>
          <w:rFonts w:ascii="Arial" w:eastAsia="Times New Roman" w:hAnsi="Arial" w:cs="Arial"/>
          <w:sz w:val="24"/>
          <w:szCs w:val="24"/>
          <w:lang w:val="en-US"/>
        </w:rPr>
        <w:t xml:space="preserve"> conditions </w:t>
      </w:r>
      <w:r w:rsidR="00A07428" w:rsidRPr="00D14367">
        <w:rPr>
          <w:rFonts w:ascii="Arial" w:eastAsia="Times New Roman" w:hAnsi="Arial" w:cs="Arial"/>
          <w:sz w:val="24"/>
          <w:szCs w:val="24"/>
          <w:lang w:val="en-US"/>
        </w:rPr>
        <w:t xml:space="preserve">common in much of the species native range, </w:t>
      </w:r>
      <w:r w:rsidR="003177A5" w:rsidRPr="00D14367">
        <w:rPr>
          <w:rFonts w:ascii="Arial" w:eastAsia="Times New Roman" w:hAnsi="Arial" w:cs="Arial"/>
          <w:sz w:val="24"/>
          <w:szCs w:val="24"/>
          <w:lang w:val="en-US"/>
        </w:rPr>
        <w:t>a potential shift and large increase in suitable areas</w:t>
      </w:r>
      <w:r w:rsidR="00E443E2" w:rsidRPr="00D14367">
        <w:rPr>
          <w:rFonts w:ascii="Arial" w:eastAsia="Times New Roman" w:hAnsi="Arial" w:cs="Arial"/>
          <w:sz w:val="24"/>
          <w:szCs w:val="24"/>
          <w:lang w:val="en-US"/>
        </w:rPr>
        <w:t xml:space="preserve"> to more extreme southern and northern latitudes than which are currently in its range</w:t>
      </w:r>
      <w:r w:rsidR="00A07428" w:rsidRPr="00D14367">
        <w:rPr>
          <w:rFonts w:ascii="Arial" w:eastAsia="Times New Roman" w:hAnsi="Arial" w:cs="Arial"/>
          <w:sz w:val="24"/>
          <w:szCs w:val="24"/>
          <w:lang w:val="en-US"/>
        </w:rPr>
        <w:t xml:space="preserve"> are hypothesized</w:t>
      </w:r>
      <w:r w:rsidR="003177A5" w:rsidRPr="00D14367">
        <w:rPr>
          <w:rFonts w:ascii="Arial" w:eastAsia="Times New Roman" w:hAnsi="Arial" w:cs="Arial"/>
          <w:sz w:val="24"/>
          <w:szCs w:val="24"/>
          <w:lang w:val="en-US"/>
        </w:rPr>
        <w:t xml:space="preserve">. </w:t>
      </w:r>
      <w:r w:rsidR="00A07428" w:rsidRPr="00D14367">
        <w:rPr>
          <w:rFonts w:ascii="Arial" w:eastAsia="Times New Roman" w:hAnsi="Arial" w:cs="Arial"/>
          <w:sz w:val="24"/>
          <w:szCs w:val="24"/>
          <w:lang w:val="en-US"/>
        </w:rPr>
        <w:t xml:space="preserve">Species distribution modeling will be applied to model potential shifts in range </w:t>
      </w:r>
      <w:r w:rsidR="00C61697" w:rsidRPr="00D14367">
        <w:rPr>
          <w:rFonts w:ascii="Arial" w:eastAsia="Times New Roman" w:hAnsi="Arial" w:cs="Arial"/>
          <w:sz w:val="24"/>
          <w:szCs w:val="24"/>
          <w:lang w:val="en-US"/>
        </w:rPr>
        <w:t xml:space="preserve">for </w:t>
      </w:r>
      <w:r w:rsidR="003B07BD" w:rsidRPr="00D14367">
        <w:rPr>
          <w:rFonts w:ascii="Arial" w:eastAsia="Times New Roman" w:hAnsi="Arial" w:cs="Arial"/>
          <w:i/>
          <w:sz w:val="24"/>
          <w:szCs w:val="24"/>
          <w:lang w:val="en-US"/>
        </w:rPr>
        <w:t>H. vulgare</w:t>
      </w:r>
      <w:r w:rsidR="00A07428" w:rsidRPr="00D14367">
        <w:rPr>
          <w:rFonts w:ascii="Arial" w:eastAsia="Times New Roman" w:hAnsi="Arial" w:cs="Arial"/>
          <w:sz w:val="24"/>
          <w:szCs w:val="24"/>
          <w:lang w:val="en-US"/>
        </w:rPr>
        <w:t xml:space="preserve"> in projected climate scenarios in dependence on relevant climate variables.</w:t>
      </w:r>
    </w:p>
    <w:p w14:paraId="2CA69BDD" w14:textId="77777777" w:rsidR="003177A5" w:rsidRPr="00D14367" w:rsidRDefault="003177A5" w:rsidP="000F33E6">
      <w:pPr>
        <w:pStyle w:val="berschrift2"/>
        <w:jc w:val="both"/>
        <w:rPr>
          <w:rFonts w:ascii="Arial" w:hAnsi="Arial" w:cs="Arial"/>
        </w:rPr>
      </w:pPr>
      <w:r w:rsidRPr="00D14367">
        <w:rPr>
          <w:rFonts w:ascii="Arial" w:hAnsi="Arial" w:cs="Arial"/>
        </w:rPr>
        <w:t>Methodology &amp; Results</w:t>
      </w:r>
    </w:p>
    <w:p w14:paraId="11F87241" w14:textId="5313B0DC" w:rsidR="00F47D74" w:rsidRPr="00D14367" w:rsidRDefault="0092780A" w:rsidP="000F33E6">
      <w:pPr>
        <w:spacing w:before="100" w:beforeAutospacing="1" w:after="100" w:afterAutospacing="1" w:line="240" w:lineRule="auto"/>
        <w:jc w:val="both"/>
        <w:rPr>
          <w:rFonts w:ascii="Arial" w:eastAsia="Times New Roman" w:hAnsi="Arial" w:cs="Arial"/>
          <w:sz w:val="24"/>
          <w:szCs w:val="24"/>
          <w:u w:val="single"/>
          <w:lang w:val="en-US"/>
        </w:rPr>
      </w:pPr>
      <w:bookmarkStart w:id="1" w:name="_Hlk26962263"/>
      <w:r w:rsidRPr="00D14367">
        <w:rPr>
          <w:rFonts w:ascii="Arial" w:eastAsia="Times New Roman" w:hAnsi="Arial" w:cs="Arial"/>
          <w:sz w:val="24"/>
          <w:szCs w:val="24"/>
          <w:u w:val="single"/>
          <w:lang w:val="en-US"/>
        </w:rPr>
        <w:t>Preparing of species occurrence data:</w:t>
      </w:r>
    </w:p>
    <w:bookmarkEnd w:id="1"/>
    <w:p w14:paraId="655AFA13" w14:textId="73227D96" w:rsidR="000F33E6" w:rsidRPr="00D14367" w:rsidRDefault="00F47D74" w:rsidP="000F33E6">
      <w:pPr>
        <w:spacing w:before="100" w:beforeAutospacing="1" w:after="100" w:afterAutospacing="1" w:line="240" w:lineRule="auto"/>
        <w:jc w:val="both"/>
        <w:rPr>
          <w:rFonts w:ascii="Arial" w:eastAsia="Times New Roman" w:hAnsi="Arial" w:cs="Arial"/>
          <w:sz w:val="24"/>
          <w:szCs w:val="24"/>
          <w:lang w:val="en-US"/>
        </w:rPr>
      </w:pPr>
      <w:r w:rsidRPr="00D14367">
        <w:rPr>
          <w:rFonts w:ascii="Arial" w:eastAsia="Times New Roman" w:hAnsi="Arial" w:cs="Arial"/>
          <w:sz w:val="24"/>
          <w:szCs w:val="24"/>
          <w:lang w:val="en-US"/>
        </w:rPr>
        <w:t>Species occurrence Data was retrieved from GBIF</w:t>
      </w:r>
      <w:r w:rsidR="000F33E6" w:rsidRPr="00D14367">
        <w:rPr>
          <w:rFonts w:ascii="Arial" w:eastAsia="Times New Roman" w:hAnsi="Arial" w:cs="Arial"/>
          <w:sz w:val="24"/>
          <w:szCs w:val="24"/>
          <w:lang w:val="en-US"/>
        </w:rPr>
        <w:t xml:space="preserve"> </w:t>
      </w:r>
      <w:r w:rsidR="0016792C" w:rsidRPr="00D14367">
        <w:rPr>
          <w:rFonts w:ascii="Arial" w:eastAsia="Times New Roman" w:hAnsi="Arial" w:cs="Arial"/>
          <w:sz w:val="24"/>
          <w:szCs w:val="24"/>
          <w:lang w:val="en-US"/>
        </w:rPr>
        <w:t xml:space="preserve">by querying for human and machine observations of </w:t>
      </w:r>
      <w:proofErr w:type="spellStart"/>
      <w:r w:rsidR="000F33E6" w:rsidRPr="00D14367">
        <w:rPr>
          <w:rFonts w:ascii="Arial" w:eastAsia="Times New Roman" w:hAnsi="Arial" w:cs="Arial"/>
          <w:i/>
          <w:sz w:val="24"/>
          <w:szCs w:val="24"/>
          <w:lang w:val="en-US"/>
        </w:rPr>
        <w:t>Hordeum</w:t>
      </w:r>
      <w:proofErr w:type="spellEnd"/>
      <w:r w:rsidR="000F33E6" w:rsidRPr="00D14367">
        <w:rPr>
          <w:rFonts w:ascii="Arial" w:eastAsia="Times New Roman" w:hAnsi="Arial" w:cs="Arial"/>
          <w:i/>
          <w:sz w:val="24"/>
          <w:szCs w:val="24"/>
          <w:lang w:val="en-US"/>
        </w:rPr>
        <w:t xml:space="preserve"> vulgare</w:t>
      </w:r>
      <w:r w:rsidR="0016792C" w:rsidRPr="00D14367">
        <w:rPr>
          <w:rFonts w:ascii="Arial" w:eastAsia="Times New Roman" w:hAnsi="Arial" w:cs="Arial"/>
          <w:sz w:val="24"/>
          <w:szCs w:val="24"/>
          <w:lang w:val="en-US"/>
        </w:rPr>
        <w:t xml:space="preserve"> including coordinate data</w:t>
      </w:r>
      <w:r w:rsidR="000F33E6" w:rsidRPr="00D14367">
        <w:rPr>
          <w:rFonts w:ascii="Arial" w:eastAsia="Times New Roman" w:hAnsi="Arial" w:cs="Arial"/>
          <w:sz w:val="24"/>
          <w:szCs w:val="24"/>
          <w:lang w:val="en-US"/>
        </w:rPr>
        <w:t>.</w:t>
      </w:r>
      <w:r w:rsidR="000F33E6" w:rsidRPr="00D14367">
        <w:rPr>
          <w:rFonts w:ascii="Arial" w:eastAsia="Times New Roman" w:hAnsi="Arial" w:cs="Arial"/>
          <w:sz w:val="24"/>
          <w:szCs w:val="24"/>
          <w:lang w:val="en-US"/>
        </w:rPr>
        <w:fldChar w:fldCharType="begin" w:fldLock="1"/>
      </w:r>
      <w:r w:rsidR="008956FC" w:rsidRPr="00D14367">
        <w:rPr>
          <w:rFonts w:ascii="Arial" w:eastAsia="Times New Roman" w:hAnsi="Arial" w:cs="Arial"/>
          <w:sz w:val="24"/>
          <w:szCs w:val="24"/>
          <w:lang w:val="en-US"/>
        </w:rPr>
        <w:instrText>ADDIN CSL_CITATION {"citationItems":[{"id":"ITEM-1","itemData":{"DOI":"10.15468/dl.tu3c3b","id":"ITEM-1","issued":{"date-parts":[["2019"]]},"title":"GBIF.org","type":"article"},"uris":["http://www.mendeley.com/documents/?uuid=36cf6f5f-5e5e-4f58-9831-7a91d1e98a3f"]}],"mendeley":{"formattedCitation":"&lt;sup&gt;6&lt;/sup&gt;","plainTextFormattedCitation":"6","previouslyFormattedCitation":"&lt;sup&gt;6&lt;/sup&gt;"},"properties":{"noteIndex":0},"schema":"https://github.com/citation-style-language/schema/raw/master/csl-citation.json"}</w:instrText>
      </w:r>
      <w:r w:rsidR="000F33E6" w:rsidRPr="00D14367">
        <w:rPr>
          <w:rFonts w:ascii="Arial" w:eastAsia="Times New Roman" w:hAnsi="Arial" w:cs="Arial"/>
          <w:sz w:val="24"/>
          <w:szCs w:val="24"/>
          <w:lang w:val="en-US"/>
        </w:rPr>
        <w:fldChar w:fldCharType="separate"/>
      </w:r>
      <w:r w:rsidR="008956FC" w:rsidRPr="00D14367">
        <w:rPr>
          <w:rFonts w:ascii="Arial" w:eastAsia="Times New Roman" w:hAnsi="Arial" w:cs="Arial"/>
          <w:noProof/>
          <w:sz w:val="24"/>
          <w:szCs w:val="24"/>
          <w:vertAlign w:val="superscript"/>
          <w:lang w:val="en-US"/>
        </w:rPr>
        <w:t>6</w:t>
      </w:r>
      <w:r w:rsidR="000F33E6" w:rsidRPr="00D14367">
        <w:rPr>
          <w:rFonts w:ascii="Arial" w:eastAsia="Times New Roman" w:hAnsi="Arial" w:cs="Arial"/>
          <w:sz w:val="24"/>
          <w:szCs w:val="24"/>
          <w:lang w:val="en-US"/>
        </w:rPr>
        <w:fldChar w:fldCharType="end"/>
      </w:r>
      <w:r w:rsidR="0016792C" w:rsidRPr="00D14367">
        <w:rPr>
          <w:rFonts w:ascii="Arial" w:eastAsia="Times New Roman" w:hAnsi="Arial" w:cs="Arial"/>
          <w:sz w:val="24"/>
          <w:szCs w:val="24"/>
          <w:lang w:val="en-US"/>
        </w:rPr>
        <w:t xml:space="preserve"> The tab delimited comma separated variable file delivered by this query was reduced to species, latitude and longitude columns. Distribution of occurrences was then inspected in ArcMap on a topographical map in WGS1984 projection for biases and erroneous point data (</w:t>
      </w:r>
      <w:r w:rsidR="000F33E6" w:rsidRPr="00D14367">
        <w:rPr>
          <w:rFonts w:ascii="Arial" w:eastAsia="Times New Roman" w:hAnsi="Arial" w:cs="Arial"/>
          <w:sz w:val="24"/>
          <w:szCs w:val="24"/>
          <w:lang w:val="en-US"/>
        </w:rPr>
        <w:t>Fig.1</w:t>
      </w:r>
      <w:r w:rsidR="0016792C" w:rsidRPr="00D14367">
        <w:rPr>
          <w:rFonts w:ascii="Arial" w:eastAsia="Times New Roman" w:hAnsi="Arial" w:cs="Arial"/>
          <w:sz w:val="24"/>
          <w:szCs w:val="24"/>
          <w:lang w:val="en-US"/>
        </w:rPr>
        <w:t>). Several points were removed from “seaborne” locations.</w:t>
      </w:r>
      <w:r w:rsidR="00D37FD6" w:rsidRPr="00D14367">
        <w:rPr>
          <w:rFonts w:ascii="Arial" w:eastAsia="Times New Roman" w:hAnsi="Arial" w:cs="Arial"/>
          <w:sz w:val="24"/>
          <w:szCs w:val="24"/>
          <w:lang w:val="en-US"/>
        </w:rPr>
        <w:t xml:space="preserve"> The final dataset contained a total of 39,289 observations of which some are spatial duplicates resulting from multiple observations through time at the same location</w:t>
      </w:r>
      <w:r w:rsidR="005F4F72" w:rsidRPr="00D14367">
        <w:rPr>
          <w:rFonts w:ascii="Arial" w:eastAsia="Times New Roman" w:hAnsi="Arial" w:cs="Arial"/>
          <w:sz w:val="24"/>
          <w:szCs w:val="24"/>
          <w:lang w:val="en-US"/>
        </w:rPr>
        <w:t>,</w:t>
      </w:r>
      <w:r w:rsidR="00D37FD6" w:rsidRPr="00D14367">
        <w:rPr>
          <w:rFonts w:ascii="Arial" w:eastAsia="Times New Roman" w:hAnsi="Arial" w:cs="Arial"/>
          <w:sz w:val="24"/>
          <w:szCs w:val="24"/>
          <w:lang w:val="en-US"/>
        </w:rPr>
        <w:t xml:space="preserve"> these are later removed with the option “remove duplicate presence records” in the settings of </w:t>
      </w:r>
      <w:proofErr w:type="spellStart"/>
      <w:r w:rsidR="00593EE6" w:rsidRPr="00D14367">
        <w:rPr>
          <w:rFonts w:ascii="Arial" w:eastAsia="Times New Roman" w:hAnsi="Arial" w:cs="Arial"/>
          <w:sz w:val="24"/>
          <w:szCs w:val="24"/>
          <w:lang w:val="en-US"/>
        </w:rPr>
        <w:t>MaxEnt</w:t>
      </w:r>
      <w:proofErr w:type="spellEnd"/>
      <w:r w:rsidR="00D37FD6" w:rsidRPr="00D14367">
        <w:rPr>
          <w:rFonts w:ascii="Arial" w:eastAsia="Times New Roman" w:hAnsi="Arial" w:cs="Arial"/>
          <w:sz w:val="24"/>
          <w:szCs w:val="24"/>
          <w:lang w:val="en-US"/>
        </w:rPr>
        <w:t>. Certain sampling strategies are visible here with fixed patterns</w:t>
      </w:r>
      <w:r w:rsidR="00C61697" w:rsidRPr="00D14367">
        <w:rPr>
          <w:rFonts w:ascii="Arial" w:eastAsia="Times New Roman" w:hAnsi="Arial" w:cs="Arial"/>
          <w:sz w:val="24"/>
          <w:szCs w:val="24"/>
          <w:lang w:val="en-US"/>
        </w:rPr>
        <w:t xml:space="preserve"> along grids</w:t>
      </w:r>
      <w:r w:rsidR="00D37FD6" w:rsidRPr="00D14367">
        <w:rPr>
          <w:rFonts w:ascii="Arial" w:eastAsia="Times New Roman" w:hAnsi="Arial" w:cs="Arial"/>
          <w:sz w:val="24"/>
          <w:szCs w:val="24"/>
          <w:lang w:val="en-US"/>
        </w:rPr>
        <w:t xml:space="preserve"> visible in some countries along with a bias toward certain areas being most likely more well documented for occurrences of </w:t>
      </w:r>
      <w:r w:rsidR="003B07BD" w:rsidRPr="00D14367">
        <w:rPr>
          <w:rFonts w:ascii="Arial" w:eastAsia="Times New Roman" w:hAnsi="Arial" w:cs="Arial"/>
          <w:i/>
          <w:sz w:val="24"/>
          <w:szCs w:val="24"/>
          <w:lang w:val="en-US"/>
        </w:rPr>
        <w:t>H. vulgare</w:t>
      </w:r>
      <w:r w:rsidR="00D37FD6" w:rsidRPr="00D14367">
        <w:rPr>
          <w:rFonts w:ascii="Arial" w:eastAsia="Times New Roman" w:hAnsi="Arial" w:cs="Arial"/>
          <w:sz w:val="24"/>
          <w:szCs w:val="24"/>
          <w:lang w:val="en-US"/>
        </w:rPr>
        <w:t xml:space="preserve"> than oth</w:t>
      </w:r>
      <w:r w:rsidR="000F33E6" w:rsidRPr="00D14367">
        <w:rPr>
          <w:rFonts w:ascii="Arial" w:eastAsia="Times New Roman" w:hAnsi="Arial" w:cs="Arial"/>
          <w:sz w:val="24"/>
          <w:szCs w:val="24"/>
          <w:lang w:val="en-US"/>
        </w:rPr>
        <w:t>er.</w:t>
      </w:r>
    </w:p>
    <w:p w14:paraId="055F7B16" w14:textId="7D1855B3" w:rsidR="00F47D74" w:rsidRPr="00D14367" w:rsidRDefault="000F33E6" w:rsidP="000F33E6">
      <w:pPr>
        <w:spacing w:before="100" w:beforeAutospacing="1" w:after="100" w:afterAutospacing="1" w:line="240" w:lineRule="auto"/>
        <w:jc w:val="both"/>
        <w:rPr>
          <w:rStyle w:val="IntensiveHervorhebung"/>
          <w:rFonts w:ascii="Arial" w:hAnsi="Arial" w:cs="Arial"/>
          <w:lang w:val="en-US"/>
        </w:rPr>
      </w:pPr>
      <w:r w:rsidRPr="00D14367">
        <w:rPr>
          <w:rStyle w:val="IntensiveHervorhebung"/>
          <w:rFonts w:ascii="Arial" w:hAnsi="Arial" w:cs="Arial"/>
          <w:noProof/>
          <w:lang w:val="en-US"/>
        </w:rPr>
        <w:lastRenderedPageBreak/>
        <w:drawing>
          <wp:inline distT="0" distB="0" distL="0" distR="0" wp14:anchorId="12CF5695" wp14:editId="531C3D4D">
            <wp:extent cx="5963920" cy="36226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3920" cy="3622675"/>
                    </a:xfrm>
                    <a:prstGeom prst="rect">
                      <a:avLst/>
                    </a:prstGeom>
                    <a:noFill/>
                    <a:ln>
                      <a:noFill/>
                    </a:ln>
                  </pic:spPr>
                </pic:pic>
              </a:graphicData>
            </a:graphic>
          </wp:inline>
        </w:drawing>
      </w:r>
      <w:r w:rsidR="000A0F57" w:rsidRPr="00D14367">
        <w:rPr>
          <w:rStyle w:val="IntensiveHervorhebung"/>
          <w:rFonts w:ascii="Arial" w:hAnsi="Arial" w:cs="Arial"/>
          <w:lang w:val="en-US"/>
        </w:rPr>
        <w:br/>
      </w:r>
      <w:r w:rsidRPr="00D14367">
        <w:rPr>
          <w:rStyle w:val="IntensiveHervorhebung"/>
          <w:rFonts w:ascii="Arial" w:hAnsi="Arial" w:cs="Arial"/>
          <w:lang w:val="en-US"/>
        </w:rPr>
        <w:t>Fig. 1:</w:t>
      </w:r>
      <w:r w:rsidRPr="00D14367">
        <w:rPr>
          <w:rStyle w:val="IntensiveHervorhebung"/>
          <w:rFonts w:ascii="Arial" w:hAnsi="Arial" w:cs="Arial"/>
          <w:lang w:val="en-US"/>
        </w:rPr>
        <w:tab/>
      </w:r>
      <w:r w:rsidR="000A0F57" w:rsidRPr="00D14367">
        <w:rPr>
          <w:rStyle w:val="IntensiveHervorhebung"/>
          <w:rFonts w:ascii="Arial" w:hAnsi="Arial" w:cs="Arial"/>
          <w:lang w:val="en-US"/>
        </w:rPr>
        <w:t xml:space="preserve">Occurrence data for </w:t>
      </w:r>
      <w:r w:rsidR="003B07BD" w:rsidRPr="00D14367">
        <w:rPr>
          <w:rStyle w:val="IntensiveHervorhebung"/>
          <w:rFonts w:ascii="Arial" w:hAnsi="Arial" w:cs="Arial"/>
          <w:lang w:val="en-US"/>
        </w:rPr>
        <w:t>H. vulgare</w:t>
      </w:r>
      <w:r w:rsidR="000A0F57" w:rsidRPr="00D14367">
        <w:rPr>
          <w:rStyle w:val="IntensiveHervorhebung"/>
          <w:rFonts w:ascii="Arial" w:hAnsi="Arial" w:cs="Arial"/>
          <w:lang w:val="en-US"/>
        </w:rPr>
        <w:t xml:space="preserve"> from GBIF plotted on topographical map. The </w:t>
      </w:r>
      <w:proofErr w:type="spellStart"/>
      <w:r w:rsidR="000A0F57" w:rsidRPr="00D14367">
        <w:rPr>
          <w:rStyle w:val="IntensiveHervorhebung"/>
          <w:rFonts w:ascii="Arial" w:hAnsi="Arial" w:cs="Arial"/>
          <w:lang w:val="en-US"/>
        </w:rPr>
        <w:t>circumglobal</w:t>
      </w:r>
      <w:proofErr w:type="spellEnd"/>
      <w:r w:rsidR="000A0F57" w:rsidRPr="00D14367">
        <w:rPr>
          <w:rStyle w:val="IntensiveHervorhebung"/>
          <w:rFonts w:ascii="Arial" w:hAnsi="Arial" w:cs="Arial"/>
          <w:lang w:val="en-US"/>
        </w:rPr>
        <w:t xml:space="preserve"> spread of this species is visible with the most occurrences being recorded throughout North Africa, Europe and across the Middle East and the Indian Subcontinent.</w:t>
      </w:r>
    </w:p>
    <w:p w14:paraId="0E8FD27E" w14:textId="388A2AD2" w:rsidR="00791F00" w:rsidRPr="00D14367" w:rsidRDefault="00791F00" w:rsidP="00791F00">
      <w:pPr>
        <w:rPr>
          <w:rStyle w:val="IntensiveHervorhebung"/>
          <w:rFonts w:ascii="Arial" w:eastAsia="Times New Roman" w:hAnsi="Arial" w:cs="Arial"/>
          <w:i w:val="0"/>
          <w:iCs w:val="0"/>
          <w:color w:val="auto"/>
          <w:sz w:val="24"/>
          <w:szCs w:val="24"/>
          <w:lang w:val="en-US"/>
        </w:rPr>
      </w:pPr>
      <w:r w:rsidRPr="00D14367">
        <w:rPr>
          <w:rFonts w:ascii="Arial" w:eastAsia="Times New Roman" w:hAnsi="Arial" w:cs="Arial"/>
          <w:sz w:val="24"/>
          <w:szCs w:val="24"/>
          <w:lang w:val="en-US"/>
        </w:rPr>
        <w:t xml:space="preserve">The occurrence data accurately reproduces the expected extent of </w:t>
      </w:r>
      <w:r w:rsidR="00F10862" w:rsidRPr="00D14367">
        <w:rPr>
          <w:rFonts w:ascii="Arial" w:eastAsia="Times New Roman" w:hAnsi="Arial" w:cs="Arial"/>
          <w:sz w:val="24"/>
          <w:szCs w:val="24"/>
          <w:lang w:val="en-US"/>
        </w:rPr>
        <w:t>barley as a domesticated crop species and additionally</w:t>
      </w:r>
      <w:r w:rsidR="009F08DE" w:rsidRPr="00D14367">
        <w:rPr>
          <w:rFonts w:ascii="Arial" w:eastAsia="Times New Roman" w:hAnsi="Arial" w:cs="Arial"/>
          <w:sz w:val="24"/>
          <w:szCs w:val="24"/>
          <w:lang w:val="en-US"/>
        </w:rPr>
        <w:t xml:space="preserve"> supports</w:t>
      </w:r>
      <w:r w:rsidR="00F10862" w:rsidRPr="00D14367">
        <w:rPr>
          <w:rFonts w:ascii="Arial" w:eastAsia="Times New Roman" w:hAnsi="Arial" w:cs="Arial"/>
          <w:sz w:val="24"/>
          <w:szCs w:val="24"/>
          <w:lang w:val="en-US"/>
        </w:rPr>
        <w:t xml:space="preserve"> its character as </w:t>
      </w:r>
      <w:r w:rsidR="009F08DE" w:rsidRPr="00D14367">
        <w:rPr>
          <w:rFonts w:ascii="Arial" w:eastAsia="Times New Roman" w:hAnsi="Arial" w:cs="Arial"/>
          <w:sz w:val="24"/>
          <w:szCs w:val="24"/>
          <w:lang w:val="en-US"/>
        </w:rPr>
        <w:t>an</w:t>
      </w:r>
      <w:r w:rsidR="00F10862" w:rsidRPr="00D14367">
        <w:rPr>
          <w:rFonts w:ascii="Arial" w:eastAsia="Times New Roman" w:hAnsi="Arial" w:cs="Arial"/>
          <w:sz w:val="24"/>
          <w:szCs w:val="24"/>
          <w:lang w:val="en-US"/>
        </w:rPr>
        <w:t xml:space="preserve"> alpha-</w:t>
      </w:r>
      <w:proofErr w:type="spellStart"/>
      <w:r w:rsidR="00F10862" w:rsidRPr="00D14367">
        <w:rPr>
          <w:rFonts w:ascii="Arial" w:eastAsia="Times New Roman" w:hAnsi="Arial" w:cs="Arial"/>
          <w:sz w:val="24"/>
          <w:szCs w:val="24"/>
          <w:lang w:val="en-US"/>
        </w:rPr>
        <w:t>euhemerobe</w:t>
      </w:r>
      <w:proofErr w:type="spellEnd"/>
      <w:r w:rsidR="00F10862" w:rsidRPr="00D14367">
        <w:rPr>
          <w:rFonts w:ascii="Arial" w:eastAsia="Times New Roman" w:hAnsi="Arial" w:cs="Arial"/>
          <w:sz w:val="24"/>
          <w:szCs w:val="24"/>
          <w:lang w:val="en-US"/>
        </w:rPr>
        <w:t xml:space="preserve"> to </w:t>
      </w:r>
      <w:proofErr w:type="spellStart"/>
      <w:r w:rsidR="00F10862" w:rsidRPr="00D14367">
        <w:rPr>
          <w:rFonts w:ascii="Arial" w:eastAsia="Times New Roman" w:hAnsi="Arial" w:cs="Arial"/>
          <w:sz w:val="24"/>
          <w:szCs w:val="24"/>
          <w:lang w:val="en-US"/>
        </w:rPr>
        <w:t>polyhemerobe</w:t>
      </w:r>
      <w:proofErr w:type="spellEnd"/>
      <w:r w:rsidR="00F10862" w:rsidRPr="00D14367">
        <w:rPr>
          <w:rFonts w:ascii="Arial" w:eastAsia="Times New Roman" w:hAnsi="Arial" w:cs="Arial"/>
          <w:sz w:val="24"/>
          <w:szCs w:val="24"/>
          <w:lang w:val="en-US"/>
        </w:rPr>
        <w:t xml:space="preserve">, that is </w:t>
      </w:r>
      <w:r w:rsidR="009F08DE" w:rsidRPr="00D14367">
        <w:rPr>
          <w:rFonts w:ascii="Arial" w:eastAsia="Times New Roman" w:hAnsi="Arial" w:cs="Arial"/>
          <w:sz w:val="24"/>
          <w:szCs w:val="24"/>
          <w:lang w:val="en-US"/>
        </w:rPr>
        <w:t>its</w:t>
      </w:r>
      <w:r w:rsidR="00F10862" w:rsidRPr="00D14367">
        <w:rPr>
          <w:rFonts w:ascii="Arial" w:eastAsia="Times New Roman" w:hAnsi="Arial" w:cs="Arial"/>
          <w:sz w:val="24"/>
          <w:szCs w:val="24"/>
          <w:lang w:val="en-US"/>
        </w:rPr>
        <w:t xml:space="preserve"> dependence on habitat with anthropogenic influences</w:t>
      </w:r>
      <w:r w:rsidR="00F10862" w:rsidRPr="00D14367">
        <w:rPr>
          <w:rFonts w:ascii="Arial" w:eastAsia="Times New Roman" w:hAnsi="Arial" w:cs="Arial"/>
          <w:sz w:val="24"/>
          <w:szCs w:val="24"/>
          <w:lang w:val="en-US"/>
        </w:rPr>
        <w:fldChar w:fldCharType="begin" w:fldLock="1"/>
      </w:r>
      <w:r w:rsidR="008956FC" w:rsidRPr="00D14367">
        <w:rPr>
          <w:rFonts w:ascii="Arial" w:eastAsia="Times New Roman" w:hAnsi="Arial" w:cs="Arial"/>
          <w:sz w:val="24"/>
          <w:szCs w:val="24"/>
          <w:lang w:val="en-US"/>
        </w:rPr>
        <w:instrText>ADDIN CSL_CITATION {"citationItems":[{"id":"ITEM-1","itemData":{"URL":"http://www.floraweb.de/pflanzenarten/oekologie.xsql?suchnr=10577&amp;","accessed":{"date-parts":[["2019","12","10"]]},"id":"ITEM-1","issued":{"date-parts":[["0"]]},"title":"FloraWeb: Daten und Informationen zu Wildpflanzen und zur Vegetation Deutschlands","type":"webpage"},"uris":["http://www.mendeley.com/documents/?uuid=cc7bb297-d413-3498-987a-0f24ce71fda6"]}],"mendeley":{"formattedCitation":"&lt;sup&gt;7&lt;/sup&gt;","plainTextFormattedCitation":"7","previouslyFormattedCitation":"&lt;sup&gt;7&lt;/sup&gt;"},"properties":{"noteIndex":0},"schema":"https://github.com/citation-style-language/schema/raw/master/csl-citation.json"}</w:instrText>
      </w:r>
      <w:r w:rsidR="00F10862" w:rsidRPr="00D14367">
        <w:rPr>
          <w:rFonts w:ascii="Arial" w:eastAsia="Times New Roman" w:hAnsi="Arial" w:cs="Arial"/>
          <w:sz w:val="24"/>
          <w:szCs w:val="24"/>
          <w:lang w:val="en-US"/>
        </w:rPr>
        <w:fldChar w:fldCharType="separate"/>
      </w:r>
      <w:r w:rsidR="008956FC" w:rsidRPr="00D14367">
        <w:rPr>
          <w:rFonts w:ascii="Arial" w:eastAsia="Times New Roman" w:hAnsi="Arial" w:cs="Arial"/>
          <w:noProof/>
          <w:sz w:val="24"/>
          <w:szCs w:val="24"/>
          <w:vertAlign w:val="superscript"/>
          <w:lang w:val="en-US"/>
        </w:rPr>
        <w:t>7</w:t>
      </w:r>
      <w:r w:rsidR="00F10862" w:rsidRPr="00D14367">
        <w:rPr>
          <w:rFonts w:ascii="Arial" w:eastAsia="Times New Roman" w:hAnsi="Arial" w:cs="Arial"/>
          <w:sz w:val="24"/>
          <w:szCs w:val="24"/>
          <w:lang w:val="en-US"/>
        </w:rPr>
        <w:fldChar w:fldCharType="end"/>
      </w:r>
      <w:r w:rsidR="00C61697" w:rsidRPr="00D14367">
        <w:rPr>
          <w:rFonts w:ascii="Arial" w:eastAsia="Times New Roman" w:hAnsi="Arial" w:cs="Arial"/>
          <w:sz w:val="24"/>
          <w:szCs w:val="24"/>
          <w:lang w:val="en-US"/>
        </w:rPr>
        <w:t xml:space="preserve"> as well as it ecology and preference for seasonality in precipitation and tolerance to certain temperature ranges.</w:t>
      </w:r>
      <w:r w:rsidR="00C61697" w:rsidRPr="00D14367">
        <w:rPr>
          <w:rFonts w:ascii="Arial" w:eastAsia="Times New Roman" w:hAnsi="Arial" w:cs="Arial"/>
          <w:sz w:val="24"/>
          <w:szCs w:val="24"/>
          <w:lang w:val="en-US"/>
        </w:rPr>
        <w:fldChar w:fldCharType="begin" w:fldLock="1"/>
      </w:r>
      <w:r w:rsidR="00C42BFB" w:rsidRPr="00D14367">
        <w:rPr>
          <w:rFonts w:ascii="Arial" w:eastAsia="Times New Roman" w:hAnsi="Arial" w:cs="Arial"/>
          <w:sz w:val="24"/>
          <w:szCs w:val="24"/>
          <w:lang w:val="en-US"/>
        </w:rPr>
        <w:instrText>ADDIN CSL_CITATION {"citationItems":[{"id":"ITEM-1","itemData":{"abstract":"This document describes the biology of Hordeum vulgare L., with particular reference to the Australian environment, cultivation and use. Information included relates to the taxonomy and origins of cultivated H. vulgare, general descriptions of its morphology, reproductive biology, biochemistry, and biotic and abiotic interactions. This document also addresses the potential for gene transfer to occur to closely related species. The purpose of this document is to provide baseline information about the parent organism in risk assessments of genetically modified H. vulgare that may be released into the Australian environment. Barley is one of the founder crops of Old World agriculture and was one of the first domesticated cereals. It is also a model experimental system because of its short life cycle and morphological, physiological, and genetic characteristics. Barley ranks fourth in world cereal crop production and is used for, in order of importance, animal feed, brewing malts and human food. Barley is a short season, early maturing grain found in widely varying environments globally. In Australia, barley is the second largest field crop (after wheat), and is grown in wheat production areas of all states. H. vulgare is divided into two subspecies: Hordeum vulgare L. ssp. vulgare. and H. vulgare L. ssp. spontaneum (C. Koch.) Thell. H. vulgare ssp. vulgare is cultivated barley, and both this term and the species name will be used in this document. H. vulgare ssp. spontaneum is the wild progenitor of cultivated barley and will be referred to as wild barley or by the species name.","author":[{"dropping-particle":"","family":"Australian Government- Department of Health and Ageing Office of the Gene Technology Regulator","given":"","non-dropping-particle":"","parse-names":false,"suffix":""}],"id":"ITEM-1","issue":"April","issued":{"date-parts":[["2008"]]},"page":"19-22","title":"The Biology of Hordeum vulgare L. (barley)","type":"article-journal"},"uris":["http://www.mendeley.com/documents/?uuid=1a38dad1-d652-42dd-b9aa-5a1857fa1b70"]}],"mendeley":{"formattedCitation":"&lt;sup&gt;5&lt;/sup&gt;","plainTextFormattedCitation":"5","previouslyFormattedCitation":"&lt;sup&gt;5&lt;/sup&gt;"},"properties":{"noteIndex":0},"schema":"https://github.com/citation-style-language/schema/raw/master/csl-citation.json"}</w:instrText>
      </w:r>
      <w:r w:rsidR="00C61697" w:rsidRPr="00D14367">
        <w:rPr>
          <w:rFonts w:ascii="Arial" w:eastAsia="Times New Roman" w:hAnsi="Arial" w:cs="Arial"/>
          <w:sz w:val="24"/>
          <w:szCs w:val="24"/>
          <w:lang w:val="en-US"/>
        </w:rPr>
        <w:fldChar w:fldCharType="separate"/>
      </w:r>
      <w:r w:rsidR="00C61697" w:rsidRPr="00D14367">
        <w:rPr>
          <w:rFonts w:ascii="Arial" w:eastAsia="Times New Roman" w:hAnsi="Arial" w:cs="Arial"/>
          <w:noProof/>
          <w:sz w:val="24"/>
          <w:szCs w:val="24"/>
          <w:vertAlign w:val="superscript"/>
          <w:lang w:val="en-US"/>
        </w:rPr>
        <w:t>5</w:t>
      </w:r>
      <w:r w:rsidR="00C61697" w:rsidRPr="00D14367">
        <w:rPr>
          <w:rFonts w:ascii="Arial" w:eastAsia="Times New Roman" w:hAnsi="Arial" w:cs="Arial"/>
          <w:sz w:val="24"/>
          <w:szCs w:val="24"/>
          <w:lang w:val="en-US"/>
        </w:rPr>
        <w:fldChar w:fldCharType="end"/>
      </w:r>
    </w:p>
    <w:p w14:paraId="57B98EFB" w14:textId="77777777" w:rsidR="0092780A" w:rsidRPr="00D14367" w:rsidRDefault="0092780A" w:rsidP="000F33E6">
      <w:pPr>
        <w:spacing w:before="100" w:beforeAutospacing="1" w:after="100" w:afterAutospacing="1" w:line="240" w:lineRule="auto"/>
        <w:jc w:val="both"/>
        <w:rPr>
          <w:rFonts w:ascii="Arial" w:eastAsia="Times New Roman" w:hAnsi="Arial" w:cs="Arial"/>
          <w:sz w:val="24"/>
          <w:szCs w:val="24"/>
          <w:u w:val="single"/>
          <w:lang w:val="en-US"/>
        </w:rPr>
      </w:pPr>
      <w:r w:rsidRPr="00D14367">
        <w:rPr>
          <w:rFonts w:ascii="Arial" w:eastAsia="Times New Roman" w:hAnsi="Arial" w:cs="Arial"/>
          <w:sz w:val="24"/>
          <w:szCs w:val="24"/>
          <w:u w:val="single"/>
          <w:lang w:val="en-US"/>
        </w:rPr>
        <w:t>Species distribution modeling:</w:t>
      </w:r>
    </w:p>
    <w:p w14:paraId="63C08960" w14:textId="784B74C0" w:rsidR="00F47D74" w:rsidRPr="00D14367" w:rsidRDefault="003544B6" w:rsidP="000F33E6">
      <w:pPr>
        <w:spacing w:before="100" w:beforeAutospacing="1" w:after="100" w:afterAutospacing="1" w:line="240" w:lineRule="auto"/>
        <w:jc w:val="both"/>
        <w:rPr>
          <w:rFonts w:ascii="Arial" w:eastAsia="Times New Roman" w:hAnsi="Arial" w:cs="Arial"/>
          <w:sz w:val="24"/>
          <w:szCs w:val="24"/>
          <w:u w:val="single"/>
          <w:lang w:val="en-US"/>
        </w:rPr>
      </w:pPr>
      <w:r w:rsidRPr="00D14367">
        <w:rPr>
          <w:rFonts w:ascii="Arial" w:eastAsia="Times New Roman" w:hAnsi="Arial" w:cs="Arial"/>
          <w:sz w:val="24"/>
          <w:szCs w:val="24"/>
          <w:lang w:val="en-US"/>
        </w:rPr>
        <w:t>Global climate data for multiple representative concentration pathways (2.6, 4.5, 6.0 &amp; 8.0 respectively) and present climate data for 19 climate variables (see X) were retrieved at a spatial resolution of 5 arc-minutes from wo</w:t>
      </w:r>
      <w:r w:rsidR="00B76442" w:rsidRPr="00D14367">
        <w:rPr>
          <w:rFonts w:ascii="Arial" w:eastAsia="Times New Roman" w:hAnsi="Arial" w:cs="Arial"/>
          <w:sz w:val="24"/>
          <w:szCs w:val="24"/>
          <w:lang w:val="en-US"/>
        </w:rPr>
        <w:t>rldclim.org</w:t>
      </w:r>
      <w:r w:rsidR="00951F22" w:rsidRPr="00D14367">
        <w:rPr>
          <w:rFonts w:ascii="Arial" w:eastAsia="Times New Roman" w:hAnsi="Arial" w:cs="Arial"/>
          <w:sz w:val="24"/>
          <w:szCs w:val="24"/>
          <w:lang w:val="en-US"/>
        </w:rPr>
        <w:t>,</w:t>
      </w:r>
      <w:r w:rsidR="00B76442" w:rsidRPr="00D14367">
        <w:rPr>
          <w:rFonts w:ascii="Arial" w:eastAsia="Times New Roman" w:hAnsi="Arial" w:cs="Arial"/>
          <w:sz w:val="24"/>
          <w:szCs w:val="24"/>
          <w:lang w:val="en-US"/>
        </w:rPr>
        <w:t xml:space="preserve"> version 1.4 was used.</w:t>
      </w:r>
      <w:r w:rsidR="00B76442" w:rsidRPr="00D14367">
        <w:rPr>
          <w:rFonts w:ascii="Arial" w:eastAsia="Times New Roman" w:hAnsi="Arial" w:cs="Arial"/>
          <w:sz w:val="24"/>
          <w:szCs w:val="24"/>
          <w:lang w:val="en-US"/>
        </w:rPr>
        <w:fldChar w:fldCharType="begin" w:fldLock="1"/>
      </w:r>
      <w:r w:rsidR="008956FC" w:rsidRPr="00D14367">
        <w:rPr>
          <w:rFonts w:ascii="Arial" w:eastAsia="Times New Roman" w:hAnsi="Arial" w:cs="Arial"/>
          <w:sz w:val="24"/>
          <w:szCs w:val="24"/>
          <w:lang w:val="en-US"/>
        </w:rPr>
        <w:instrText>ADDIN CSL_CITATION {"citationItems":[{"id":"ITEM-1","itemData":{"DOI":"10.1002/joc.1276","ISSN":"08998418","abstract":"We developed interpolated climate surfaces for global land areas (excluding Antarctica) at a spatial resolution of 30 arc s (often referred to as 1-km spatial resolution). The climate elements considered were monthly precipitation and mean, minimum, and maximum temperature. Input data were gathered from a variety of sources and, where possible, were restricted to records from the 1950-2000 period. We used the thin-plate smoothing spline algorithm implemented in the ANUSPLIN package for interpolation, using latitude, longitude, and elevation as independent variables. We quantified uncertainty arising from the input data and the interpolation by mapping weather station density, elevation bias in the weather stations, and elevation variation within grid cells and through data partitioning and cross validation. Elevation bias tended to be negative (stations lower than expected) at high latitudes but positive in the tropics. Uncertainty is highest in mountainous and in poorly sampled areas. Data partitioning showed high uncertainty of the surfaces on isolated islands, e.g. in the Pacific. Aggregating the elevation and climate data to 10 arc min resolution showed an enormous variation within grid cells, illustrating the value of high-resolution surfaces. A comparison with an existing data set at 10 arc min resolution showed overall agreement, but with significant variation in some regions. A comparison with two high-resolution data sets for the United States also identified areas with large local differences, particularly in mountainous areas. Compared to previous global climatologies, ours has the following advantages: the data are at a higher spatial resolution (400 times greater or more); more weather station records were used; improved elevation data were used; and more information about spatial patterns of uncertainty in the data is available. Owing to the overall low density of available climate stations, our surfaces do not capture of all variation that may occur at a resolution of 1 km, particularly of precipitation in mountainous areas. In future work, such variation might be captured through knowledge-based methods and inclusion of additional co-variates, particularly layers obtained through remote sensing. Copyright © 2005 Royal Meteorological Society.","author":[{"dropping-particle":"","family":"Hijmans","given":"Robert J.","non-dropping-particle":"","parse-names":false,"suffix":""},{"dropping-particle":"","family":"Cameron","given":"Susan E.","non-dropping-particle":"","parse-names":false,"suffix":""},{"dropping-particle":"","family":"Parra","given":"Juan L.","non-dropping-particle":"","parse-names":false,"suffix":""},{"dropping-particle":"","family":"Jones","given":"Peter G.","non-dropping-particle":"","parse-names":false,"suffix":""},{"dropping-particle":"","family":"Jarvis","given":"Andy","non-dropping-particle":"","parse-names":false,"suffix":""}],"container-title":"International Journal of Climatology","id":"ITEM-1","issue":"15","issued":{"date-parts":[["2005","12"]]},"page":"1965-1978","title":"Very high resolution interpolated climate surfaces for global land areas","type":"article-journal","volume":"25"},"uris":["http://www.mendeley.com/documents/?uuid=03020050-dceb-306a-a686-aabfd8addff0"]}],"mendeley":{"formattedCitation":"&lt;sup&gt;8&lt;/sup&gt;","plainTextFormattedCitation":"8","previouslyFormattedCitation":"&lt;sup&gt;8&lt;/sup&gt;"},"properties":{"noteIndex":0},"schema":"https://github.com/citation-style-language/schema/raw/master/csl-citation.json"}</w:instrText>
      </w:r>
      <w:r w:rsidR="00B76442" w:rsidRPr="00D14367">
        <w:rPr>
          <w:rFonts w:ascii="Arial" w:eastAsia="Times New Roman" w:hAnsi="Arial" w:cs="Arial"/>
          <w:sz w:val="24"/>
          <w:szCs w:val="24"/>
          <w:lang w:val="en-US"/>
        </w:rPr>
        <w:fldChar w:fldCharType="separate"/>
      </w:r>
      <w:r w:rsidR="008956FC" w:rsidRPr="00D14367">
        <w:rPr>
          <w:rFonts w:ascii="Arial" w:eastAsia="Times New Roman" w:hAnsi="Arial" w:cs="Arial"/>
          <w:noProof/>
          <w:sz w:val="24"/>
          <w:szCs w:val="24"/>
          <w:vertAlign w:val="superscript"/>
          <w:lang w:val="en-US"/>
        </w:rPr>
        <w:t>8</w:t>
      </w:r>
      <w:r w:rsidR="00B76442" w:rsidRPr="00D14367">
        <w:rPr>
          <w:rFonts w:ascii="Arial" w:eastAsia="Times New Roman" w:hAnsi="Arial" w:cs="Arial"/>
          <w:sz w:val="24"/>
          <w:szCs w:val="24"/>
          <w:lang w:val="en-US"/>
        </w:rPr>
        <w:fldChar w:fldCharType="end"/>
      </w:r>
      <w:r w:rsidR="0092780A" w:rsidRPr="00D14367">
        <w:rPr>
          <w:rFonts w:ascii="Arial" w:eastAsia="Times New Roman" w:hAnsi="Arial" w:cs="Arial"/>
          <w:sz w:val="24"/>
          <w:szCs w:val="24"/>
          <w:lang w:val="en-US"/>
        </w:rPr>
        <w:t xml:space="preserve"> </w:t>
      </w:r>
      <w:r w:rsidR="00B63F06" w:rsidRPr="00D14367">
        <w:rPr>
          <w:rFonts w:ascii="Arial" w:eastAsia="Times New Roman" w:hAnsi="Arial" w:cs="Arial"/>
          <w:sz w:val="24"/>
          <w:szCs w:val="24"/>
          <w:lang w:val="en-US"/>
        </w:rPr>
        <w:t xml:space="preserve">To generate a species distribution model for </w:t>
      </w:r>
      <w:r w:rsidR="003B07BD" w:rsidRPr="00D14367">
        <w:rPr>
          <w:rFonts w:ascii="Arial" w:eastAsia="Times New Roman" w:hAnsi="Arial" w:cs="Arial"/>
          <w:i/>
          <w:sz w:val="24"/>
          <w:szCs w:val="24"/>
          <w:lang w:val="en-US"/>
        </w:rPr>
        <w:t>H. vulgare</w:t>
      </w:r>
      <w:r w:rsidR="00B63F06" w:rsidRPr="00D14367">
        <w:rPr>
          <w:rFonts w:ascii="Arial" w:eastAsia="Times New Roman" w:hAnsi="Arial" w:cs="Arial"/>
          <w:sz w:val="24"/>
          <w:szCs w:val="24"/>
          <w:lang w:val="en-US"/>
        </w:rPr>
        <w:t xml:space="preserve"> the maximum entropy approach will be used through use of </w:t>
      </w:r>
      <w:proofErr w:type="spellStart"/>
      <w:r w:rsidR="00593EE6" w:rsidRPr="00D14367">
        <w:rPr>
          <w:rFonts w:ascii="Arial" w:eastAsia="Times New Roman" w:hAnsi="Arial" w:cs="Arial"/>
          <w:sz w:val="24"/>
          <w:szCs w:val="24"/>
          <w:lang w:val="en-US"/>
        </w:rPr>
        <w:t>MaxEnt</w:t>
      </w:r>
      <w:proofErr w:type="spellEnd"/>
      <w:r w:rsidR="00B63F06" w:rsidRPr="00D14367">
        <w:rPr>
          <w:rFonts w:ascii="Arial" w:eastAsia="Times New Roman" w:hAnsi="Arial" w:cs="Arial"/>
          <w:sz w:val="24"/>
          <w:szCs w:val="24"/>
          <w:lang w:val="en-US"/>
        </w:rPr>
        <w:t xml:space="preserve"> software</w:t>
      </w:r>
      <w:r w:rsidR="0092780A" w:rsidRPr="00D14367">
        <w:rPr>
          <w:rFonts w:ascii="Arial" w:eastAsia="Times New Roman" w:hAnsi="Arial" w:cs="Arial"/>
          <w:sz w:val="24"/>
          <w:szCs w:val="24"/>
          <w:lang w:val="en-US"/>
        </w:rPr>
        <w:t xml:space="preserve">. </w:t>
      </w:r>
      <w:r w:rsidR="00F47D74" w:rsidRPr="00D14367">
        <w:rPr>
          <w:rFonts w:ascii="Arial" w:eastAsia="Times New Roman" w:hAnsi="Arial" w:cs="Arial"/>
          <w:sz w:val="24"/>
          <w:szCs w:val="24"/>
          <w:lang w:val="en-US"/>
        </w:rPr>
        <w:t xml:space="preserve">On the basis of </w:t>
      </w:r>
      <w:r w:rsidR="005A7715" w:rsidRPr="00D14367">
        <w:rPr>
          <w:rFonts w:ascii="Arial" w:eastAsia="Times New Roman" w:hAnsi="Arial" w:cs="Arial"/>
          <w:sz w:val="24"/>
          <w:szCs w:val="24"/>
          <w:lang w:val="en-US"/>
        </w:rPr>
        <w:t xml:space="preserve">the obtained </w:t>
      </w:r>
      <w:r w:rsidR="00F47D74" w:rsidRPr="00D14367">
        <w:rPr>
          <w:rFonts w:ascii="Arial" w:eastAsia="Times New Roman" w:hAnsi="Arial" w:cs="Arial"/>
          <w:sz w:val="24"/>
          <w:szCs w:val="24"/>
          <w:lang w:val="en-US"/>
        </w:rPr>
        <w:t xml:space="preserve">environmental and species occurrence data SDM was performed with </w:t>
      </w:r>
      <w:r w:rsidR="00593EE6" w:rsidRPr="00D14367">
        <w:rPr>
          <w:rFonts w:ascii="Arial" w:eastAsia="Times New Roman" w:hAnsi="Arial" w:cs="Arial"/>
          <w:sz w:val="24"/>
          <w:szCs w:val="24"/>
          <w:lang w:val="en-US"/>
        </w:rPr>
        <w:t>MaxEnt</w:t>
      </w:r>
      <w:r w:rsidR="00F47D74" w:rsidRPr="00D14367">
        <w:rPr>
          <w:rFonts w:ascii="Arial" w:eastAsia="Times New Roman" w:hAnsi="Arial" w:cs="Arial"/>
          <w:sz w:val="24"/>
          <w:szCs w:val="24"/>
          <w:lang w:val="en-US"/>
        </w:rPr>
        <w:t>.</w:t>
      </w:r>
      <w:r w:rsidR="00B63F06" w:rsidRPr="00D14367">
        <w:rPr>
          <w:rFonts w:ascii="Arial" w:eastAsia="Times New Roman" w:hAnsi="Arial" w:cs="Arial"/>
          <w:sz w:val="24"/>
          <w:szCs w:val="24"/>
          <w:lang w:val="en-US"/>
        </w:rPr>
        <w:fldChar w:fldCharType="begin" w:fldLock="1"/>
      </w:r>
      <w:r w:rsidR="008956FC" w:rsidRPr="00D14367">
        <w:rPr>
          <w:rFonts w:ascii="Arial" w:eastAsia="Times New Roman" w:hAnsi="Arial" w:cs="Arial"/>
          <w:sz w:val="24"/>
          <w:szCs w:val="24"/>
          <w:lang w:val="en-US"/>
        </w:rPr>
        <w:instrText>ADDIN CSL_CITATION {"citationItems":[{"id":"ITEM-1","itemData":{"abstract":"Steven J. Phillips, Miroslav Dudík, Robert E. Schapire. [Internet] Maxent software for modeling species niches and distributions (Version 3.4.1). Available from url: http://biodiversityinformatics.amnh.org/open_source/maxent/. Accessed on 2019-4-3.","author":[{"dropping-particle":"","family":"Phillips","given":"Steven J.","non-dropping-particle":"","parse-names":false,"suffix":""},{"dropping-particle":"","family":"Dudík","given":"Miroslav","non-dropping-particle":"","parse-names":false,"suffix":""},{"dropping-particle":"","family":"Schapire","given":"Robert E.","non-dropping-particle":"","parse-names":false,"suffix":""}],"id":"ITEM-1","issued":{"date-parts":[["2019"]]},"number":"3.4.1","title":"Maxent software for modeling species niches and distributions (Version 3.4.1). Available from url: http://biodiversityinformatics.amnh.org/open_source/maxent/","type":"article"},"uris":["http://www.mendeley.com/documents/?uuid=a1b6fd56-590d-47d2-af4f-8146fd432f69"]}],"mendeley":{"formattedCitation":"&lt;sup&gt;9&lt;/sup&gt;","plainTextFormattedCitation":"9","previouslyFormattedCitation":"&lt;sup&gt;9&lt;/sup&gt;"},"properties":{"noteIndex":0},"schema":"https://github.com/citation-style-language/schema/raw/master/csl-citation.json"}</w:instrText>
      </w:r>
      <w:r w:rsidR="00B63F06" w:rsidRPr="00D14367">
        <w:rPr>
          <w:rFonts w:ascii="Arial" w:eastAsia="Times New Roman" w:hAnsi="Arial" w:cs="Arial"/>
          <w:sz w:val="24"/>
          <w:szCs w:val="24"/>
          <w:lang w:val="en-US"/>
        </w:rPr>
        <w:fldChar w:fldCharType="separate"/>
      </w:r>
      <w:r w:rsidR="008956FC" w:rsidRPr="00D14367">
        <w:rPr>
          <w:rFonts w:ascii="Arial" w:eastAsia="Times New Roman" w:hAnsi="Arial" w:cs="Arial"/>
          <w:noProof/>
          <w:sz w:val="24"/>
          <w:szCs w:val="24"/>
          <w:vertAlign w:val="superscript"/>
          <w:lang w:val="en-US"/>
        </w:rPr>
        <w:t>9</w:t>
      </w:r>
      <w:r w:rsidR="00B63F06" w:rsidRPr="00D14367">
        <w:rPr>
          <w:rFonts w:ascii="Arial" w:eastAsia="Times New Roman" w:hAnsi="Arial" w:cs="Arial"/>
          <w:sz w:val="24"/>
          <w:szCs w:val="24"/>
          <w:lang w:val="en-US"/>
        </w:rPr>
        <w:fldChar w:fldCharType="end"/>
      </w:r>
      <w:r w:rsidR="005A7715" w:rsidRPr="00D14367">
        <w:rPr>
          <w:rFonts w:ascii="Arial" w:eastAsia="Times New Roman" w:hAnsi="Arial" w:cs="Arial"/>
          <w:sz w:val="24"/>
          <w:szCs w:val="24"/>
          <w:lang w:val="en-US"/>
        </w:rPr>
        <w:t xml:space="preserve"> To prepare data for this process</w:t>
      </w:r>
      <w:r w:rsidR="00A73DC6" w:rsidRPr="00D14367">
        <w:rPr>
          <w:rFonts w:ascii="Arial" w:eastAsia="Times New Roman" w:hAnsi="Arial" w:cs="Arial"/>
          <w:sz w:val="24"/>
          <w:szCs w:val="24"/>
          <w:lang w:val="en-US"/>
        </w:rPr>
        <w:t xml:space="preserve"> RStudio</w:t>
      </w:r>
      <w:r w:rsidR="001E0827" w:rsidRPr="00D14367">
        <w:rPr>
          <w:rFonts w:ascii="Arial" w:eastAsia="Times New Roman" w:hAnsi="Arial" w:cs="Arial"/>
          <w:sz w:val="24"/>
          <w:szCs w:val="24"/>
          <w:lang w:val="en-US"/>
        </w:rPr>
        <w:t xml:space="preserve"> (</w:t>
      </w:r>
      <w:r w:rsidR="001E0827" w:rsidRPr="00D14367">
        <w:rPr>
          <w:rStyle w:val="gwt-inlinelabel"/>
          <w:rFonts w:ascii="Arial" w:hAnsi="Arial" w:cs="Arial"/>
          <w:color w:val="000000"/>
          <w:sz w:val="24"/>
          <w:szCs w:val="24"/>
          <w:shd w:val="clear" w:color="auto" w:fill="F3F4F4"/>
        </w:rPr>
        <w:t>Version</w:t>
      </w:r>
      <w:r w:rsidR="001E0827" w:rsidRPr="00D14367">
        <w:rPr>
          <w:rFonts w:ascii="Arial" w:hAnsi="Arial" w:cs="Arial"/>
          <w:color w:val="000000"/>
          <w:sz w:val="24"/>
          <w:szCs w:val="24"/>
          <w:shd w:val="clear" w:color="auto" w:fill="F3F4F4"/>
        </w:rPr>
        <w:t> </w:t>
      </w:r>
      <w:r w:rsidR="001E0827" w:rsidRPr="00D14367">
        <w:rPr>
          <w:rStyle w:val="gwt-inlinelabel"/>
          <w:rFonts w:ascii="Arial" w:hAnsi="Arial" w:cs="Arial"/>
          <w:color w:val="000000"/>
          <w:sz w:val="24"/>
          <w:szCs w:val="24"/>
          <w:shd w:val="clear" w:color="auto" w:fill="F3F4F4"/>
        </w:rPr>
        <w:t>1.2.5019)</w:t>
      </w:r>
      <w:r w:rsidR="00A73DC6" w:rsidRPr="00D14367">
        <w:rPr>
          <w:rFonts w:ascii="Arial" w:eastAsia="Times New Roman" w:hAnsi="Arial" w:cs="Arial"/>
          <w:sz w:val="24"/>
          <w:szCs w:val="24"/>
          <w:lang w:val="en-US"/>
        </w:rPr>
        <w:t xml:space="preserve"> is used to prepare an Area of Interest to train the SD model and read environmental files into raster data usable by </w:t>
      </w:r>
      <w:proofErr w:type="spellStart"/>
      <w:r w:rsidR="00593EE6" w:rsidRPr="00D14367">
        <w:rPr>
          <w:rFonts w:ascii="Arial" w:eastAsia="Times New Roman" w:hAnsi="Arial" w:cs="Arial"/>
          <w:sz w:val="24"/>
          <w:szCs w:val="24"/>
          <w:lang w:val="en-US"/>
        </w:rPr>
        <w:t>MaxEnt</w:t>
      </w:r>
      <w:proofErr w:type="spellEnd"/>
      <w:r w:rsidR="00A73DC6" w:rsidRPr="00D14367">
        <w:rPr>
          <w:rFonts w:ascii="Arial" w:eastAsia="Times New Roman" w:hAnsi="Arial" w:cs="Arial"/>
          <w:sz w:val="24"/>
          <w:szCs w:val="24"/>
          <w:lang w:val="en-US"/>
        </w:rPr>
        <w:t>.</w:t>
      </w:r>
      <w:r w:rsidR="008A6CA2" w:rsidRPr="00D14367">
        <w:rPr>
          <w:rFonts w:ascii="Arial" w:eastAsia="Times New Roman" w:hAnsi="Arial" w:cs="Arial"/>
          <w:sz w:val="24"/>
          <w:szCs w:val="24"/>
          <w:lang w:val="en-US"/>
        </w:rPr>
        <w:t xml:space="preserve"> To select values of </w:t>
      </w:r>
      <w:proofErr w:type="gramStart"/>
      <w:r w:rsidR="008A6CA2" w:rsidRPr="00D14367">
        <w:rPr>
          <w:rFonts w:ascii="Arial" w:eastAsia="Times New Roman" w:hAnsi="Arial" w:cs="Arial"/>
          <w:sz w:val="24"/>
          <w:szCs w:val="24"/>
          <w:lang w:val="en-US"/>
        </w:rPr>
        <w:t>sufficient</w:t>
      </w:r>
      <w:proofErr w:type="gramEnd"/>
      <w:r w:rsidR="008A6CA2" w:rsidRPr="00D14367">
        <w:rPr>
          <w:rFonts w:ascii="Arial" w:eastAsia="Times New Roman" w:hAnsi="Arial" w:cs="Arial"/>
          <w:sz w:val="24"/>
          <w:szCs w:val="24"/>
          <w:lang w:val="en-US"/>
        </w:rPr>
        <w:t xml:space="preserve"> significance </w:t>
      </w:r>
      <w:r w:rsidR="005C0782" w:rsidRPr="00D14367">
        <w:rPr>
          <w:rFonts w:ascii="Arial" w:eastAsia="Times New Roman" w:hAnsi="Arial" w:cs="Arial"/>
          <w:sz w:val="24"/>
          <w:szCs w:val="24"/>
          <w:lang w:val="en-US"/>
        </w:rPr>
        <w:t>as a</w:t>
      </w:r>
      <w:r w:rsidR="008A6CA2" w:rsidRPr="00D14367">
        <w:rPr>
          <w:rFonts w:ascii="Arial" w:eastAsia="Times New Roman" w:hAnsi="Arial" w:cs="Arial"/>
          <w:sz w:val="24"/>
          <w:szCs w:val="24"/>
          <w:lang w:val="en-US"/>
        </w:rPr>
        <w:t xml:space="preserve"> base </w:t>
      </w:r>
      <w:r w:rsidR="005C0782" w:rsidRPr="00D14367">
        <w:rPr>
          <w:rFonts w:ascii="Arial" w:eastAsia="Times New Roman" w:hAnsi="Arial" w:cs="Arial"/>
          <w:sz w:val="24"/>
          <w:szCs w:val="24"/>
          <w:lang w:val="en-US"/>
        </w:rPr>
        <w:t xml:space="preserve">for </w:t>
      </w:r>
      <w:r w:rsidR="008A6CA2" w:rsidRPr="00D14367">
        <w:rPr>
          <w:rFonts w:ascii="Arial" w:eastAsia="Times New Roman" w:hAnsi="Arial" w:cs="Arial"/>
          <w:sz w:val="24"/>
          <w:szCs w:val="24"/>
          <w:lang w:val="en-US"/>
        </w:rPr>
        <w:t xml:space="preserve">the model a </w:t>
      </w:r>
      <w:r w:rsidR="005C0782" w:rsidRPr="00D14367">
        <w:rPr>
          <w:rFonts w:ascii="Arial" w:eastAsia="Times New Roman" w:hAnsi="Arial" w:cs="Arial"/>
          <w:sz w:val="24"/>
          <w:szCs w:val="24"/>
          <w:lang w:val="en-US"/>
        </w:rPr>
        <w:t xml:space="preserve">pairwise autocorrelation test </w:t>
      </w:r>
      <w:r w:rsidR="004D17FE" w:rsidRPr="00D14367">
        <w:rPr>
          <w:rFonts w:ascii="Arial" w:eastAsia="Times New Roman" w:hAnsi="Arial" w:cs="Arial"/>
          <w:sz w:val="24"/>
          <w:szCs w:val="24"/>
          <w:lang w:val="en-US"/>
        </w:rPr>
        <w:t>i</w:t>
      </w:r>
      <w:r w:rsidR="008A6CA2" w:rsidRPr="00D14367">
        <w:rPr>
          <w:rFonts w:ascii="Arial" w:eastAsia="Times New Roman" w:hAnsi="Arial" w:cs="Arial"/>
          <w:sz w:val="24"/>
          <w:szCs w:val="24"/>
          <w:lang w:val="en-US"/>
        </w:rPr>
        <w:t>s first performed</w:t>
      </w:r>
      <w:r w:rsidR="004D17FE" w:rsidRPr="00D14367">
        <w:rPr>
          <w:rFonts w:ascii="Arial" w:eastAsia="Times New Roman" w:hAnsi="Arial" w:cs="Arial"/>
          <w:sz w:val="24"/>
          <w:szCs w:val="24"/>
          <w:lang w:val="en-US"/>
        </w:rPr>
        <w:t xml:space="preserve"> within the AOI. A table for all 19 bioclimatic variables is given with </w:t>
      </w:r>
      <w:r w:rsidR="005C0782" w:rsidRPr="00D14367">
        <w:rPr>
          <w:rFonts w:ascii="Arial" w:eastAsia="Times New Roman" w:hAnsi="Arial" w:cs="Arial"/>
          <w:sz w:val="24"/>
          <w:szCs w:val="24"/>
          <w:lang w:val="en-US"/>
        </w:rPr>
        <w:t>Pearson’s pairwise correlation values.</w:t>
      </w:r>
      <w:r w:rsidR="00551733" w:rsidRPr="00D14367">
        <w:rPr>
          <w:rFonts w:ascii="Arial" w:eastAsia="Times New Roman" w:hAnsi="Arial" w:cs="Arial"/>
          <w:sz w:val="24"/>
          <w:szCs w:val="24"/>
          <w:lang w:val="en-US"/>
        </w:rPr>
        <w:t xml:space="preserve"> </w:t>
      </w:r>
      <w:r w:rsidR="005F4F72" w:rsidRPr="00D14367">
        <w:rPr>
          <w:rFonts w:ascii="Arial" w:eastAsia="Times New Roman" w:hAnsi="Arial" w:cs="Arial"/>
          <w:sz w:val="24"/>
          <w:szCs w:val="24"/>
          <w:lang w:val="en-US"/>
        </w:rPr>
        <w:t xml:space="preserve">The </w:t>
      </w:r>
      <w:r w:rsidR="00551733" w:rsidRPr="00D14367">
        <w:rPr>
          <w:rFonts w:ascii="Arial" w:eastAsia="Times New Roman" w:hAnsi="Arial" w:cs="Arial"/>
          <w:sz w:val="24"/>
          <w:szCs w:val="24"/>
          <w:lang w:val="en-US"/>
        </w:rPr>
        <w:t xml:space="preserve">selection is made for the bioclimatic values where autocorrelation falls below 0.5, with a maximum negative correlation of -0.84 being </w:t>
      </w:r>
      <w:r w:rsidR="00762729" w:rsidRPr="00D14367">
        <w:rPr>
          <w:rFonts w:ascii="Arial" w:eastAsia="Times New Roman" w:hAnsi="Arial" w:cs="Arial"/>
          <w:sz w:val="24"/>
          <w:szCs w:val="24"/>
          <w:lang w:val="en-US"/>
        </w:rPr>
        <w:t>achieved</w:t>
      </w:r>
      <w:r w:rsidR="00551733" w:rsidRPr="00D14367">
        <w:rPr>
          <w:rFonts w:ascii="Arial" w:eastAsia="Times New Roman" w:hAnsi="Arial" w:cs="Arial"/>
          <w:sz w:val="24"/>
          <w:szCs w:val="24"/>
          <w:lang w:val="en-US"/>
        </w:rPr>
        <w:t>. The selection for the following test was narrowed down to the Bioclimatic variables 01, 02, 04, 07, 14, 15</w:t>
      </w:r>
      <w:r w:rsidR="006D73F6" w:rsidRPr="00D14367">
        <w:rPr>
          <w:rFonts w:ascii="Arial" w:eastAsia="Times New Roman" w:hAnsi="Arial" w:cs="Arial"/>
          <w:sz w:val="24"/>
          <w:szCs w:val="24"/>
          <w:lang w:val="en-US"/>
        </w:rPr>
        <w:t xml:space="preserve">. </w:t>
      </w:r>
      <w:r w:rsidR="00A51641" w:rsidRPr="00D14367">
        <w:rPr>
          <w:rFonts w:ascii="Arial" w:eastAsia="Times New Roman" w:hAnsi="Arial" w:cs="Arial"/>
          <w:sz w:val="24"/>
          <w:szCs w:val="24"/>
          <w:lang w:val="en-US"/>
        </w:rPr>
        <w:t xml:space="preserve">After </w:t>
      </w:r>
      <w:r w:rsidR="00254408" w:rsidRPr="00D14367">
        <w:rPr>
          <w:rFonts w:ascii="Arial" w:eastAsia="Times New Roman" w:hAnsi="Arial" w:cs="Arial"/>
          <w:sz w:val="24"/>
          <w:szCs w:val="24"/>
          <w:lang w:val="en-US"/>
        </w:rPr>
        <w:t>auto</w:t>
      </w:r>
      <w:r w:rsidR="00A51641" w:rsidRPr="00D14367">
        <w:rPr>
          <w:rFonts w:ascii="Arial" w:eastAsia="Times New Roman" w:hAnsi="Arial" w:cs="Arial"/>
          <w:sz w:val="24"/>
          <w:szCs w:val="24"/>
          <w:lang w:val="en-US"/>
        </w:rPr>
        <w:t>correlation test</w:t>
      </w:r>
      <w:r w:rsidR="00254408" w:rsidRPr="00D14367">
        <w:rPr>
          <w:rFonts w:ascii="Arial" w:eastAsia="Times New Roman" w:hAnsi="Arial" w:cs="Arial"/>
          <w:sz w:val="24"/>
          <w:szCs w:val="24"/>
          <w:lang w:val="en-US"/>
        </w:rPr>
        <w:t>ing</w:t>
      </w:r>
      <w:r w:rsidR="00A51641" w:rsidRPr="00D14367">
        <w:rPr>
          <w:rFonts w:ascii="Arial" w:eastAsia="Times New Roman" w:hAnsi="Arial" w:cs="Arial"/>
          <w:sz w:val="24"/>
          <w:szCs w:val="24"/>
          <w:lang w:val="en-US"/>
        </w:rPr>
        <w:t xml:space="preserve"> a </w:t>
      </w:r>
      <w:r w:rsidR="00762729" w:rsidRPr="00D14367">
        <w:rPr>
          <w:rFonts w:ascii="Arial" w:eastAsia="Times New Roman" w:hAnsi="Arial" w:cs="Arial"/>
          <w:sz w:val="24"/>
          <w:szCs w:val="24"/>
          <w:lang w:val="en-US"/>
        </w:rPr>
        <w:t xml:space="preserve">variance inflation factor (VIF) </w:t>
      </w:r>
      <w:r w:rsidR="00A51641" w:rsidRPr="00D14367">
        <w:rPr>
          <w:rFonts w:ascii="Arial" w:eastAsia="Times New Roman" w:hAnsi="Arial" w:cs="Arial"/>
          <w:sz w:val="24"/>
          <w:szCs w:val="24"/>
          <w:lang w:val="en-US"/>
        </w:rPr>
        <w:t>test is performed</w:t>
      </w:r>
      <w:r w:rsidR="00551733" w:rsidRPr="00D14367">
        <w:rPr>
          <w:rFonts w:ascii="Arial" w:eastAsia="Times New Roman" w:hAnsi="Arial" w:cs="Arial"/>
          <w:sz w:val="24"/>
          <w:szCs w:val="24"/>
          <w:lang w:val="en-US"/>
        </w:rPr>
        <w:t>.</w:t>
      </w:r>
      <w:r w:rsidR="00A51641" w:rsidRPr="00D14367">
        <w:rPr>
          <w:rFonts w:ascii="Arial" w:eastAsia="Times New Roman" w:hAnsi="Arial" w:cs="Arial"/>
          <w:sz w:val="24"/>
          <w:szCs w:val="24"/>
          <w:lang w:val="en-US"/>
        </w:rPr>
        <w:t xml:space="preserve"> </w:t>
      </w:r>
      <w:r w:rsidR="00551733" w:rsidRPr="00D14367">
        <w:rPr>
          <w:rFonts w:ascii="Arial" w:eastAsia="Times New Roman" w:hAnsi="Arial" w:cs="Arial"/>
          <w:sz w:val="24"/>
          <w:szCs w:val="24"/>
          <w:lang w:val="en-US"/>
        </w:rPr>
        <w:t>I</w:t>
      </w:r>
      <w:r w:rsidR="00A51641" w:rsidRPr="00D14367">
        <w:rPr>
          <w:rFonts w:ascii="Arial" w:eastAsia="Times New Roman" w:hAnsi="Arial" w:cs="Arial"/>
          <w:sz w:val="24"/>
          <w:szCs w:val="24"/>
          <w:lang w:val="en-US"/>
        </w:rPr>
        <w:t>nitial runs with the</w:t>
      </w:r>
      <w:r w:rsidR="00551733" w:rsidRPr="00D14367">
        <w:rPr>
          <w:rFonts w:ascii="Arial" w:eastAsia="Times New Roman" w:hAnsi="Arial" w:cs="Arial"/>
          <w:sz w:val="24"/>
          <w:szCs w:val="24"/>
          <w:lang w:val="en-US"/>
        </w:rPr>
        <w:t xml:space="preserve"> </w:t>
      </w:r>
      <w:r w:rsidR="00A51641" w:rsidRPr="00D14367">
        <w:rPr>
          <w:rFonts w:ascii="Arial" w:eastAsia="Times New Roman" w:hAnsi="Arial" w:cs="Arial"/>
          <w:sz w:val="24"/>
          <w:szCs w:val="24"/>
          <w:lang w:val="en-US"/>
        </w:rPr>
        <w:t xml:space="preserve">variables suggest that either </w:t>
      </w:r>
      <w:r w:rsidR="00551733" w:rsidRPr="00D14367">
        <w:rPr>
          <w:rFonts w:ascii="Arial" w:eastAsia="Times New Roman" w:hAnsi="Arial" w:cs="Arial"/>
          <w:sz w:val="24"/>
          <w:szCs w:val="24"/>
          <w:lang w:val="en-US"/>
        </w:rPr>
        <w:t>a</w:t>
      </w:r>
      <w:r w:rsidR="00A51641" w:rsidRPr="00D14367">
        <w:rPr>
          <w:rFonts w:ascii="Arial" w:eastAsia="Times New Roman" w:hAnsi="Arial" w:cs="Arial"/>
          <w:sz w:val="24"/>
          <w:szCs w:val="24"/>
          <w:lang w:val="en-US"/>
        </w:rPr>
        <w:t xml:space="preserve">nnual </w:t>
      </w:r>
      <w:r w:rsidR="00A51641" w:rsidRPr="00D14367">
        <w:rPr>
          <w:rFonts w:ascii="Arial" w:eastAsia="Times New Roman" w:hAnsi="Arial" w:cs="Arial"/>
          <w:sz w:val="24"/>
          <w:szCs w:val="24"/>
          <w:lang w:val="en-US"/>
        </w:rPr>
        <w:lastRenderedPageBreak/>
        <w:t xml:space="preserve">temperature range </w:t>
      </w:r>
      <w:r w:rsidR="00551733" w:rsidRPr="00D14367">
        <w:rPr>
          <w:rFonts w:ascii="Arial" w:eastAsia="Times New Roman" w:hAnsi="Arial" w:cs="Arial"/>
          <w:sz w:val="24"/>
          <w:szCs w:val="24"/>
          <w:lang w:val="en-US"/>
        </w:rPr>
        <w:t xml:space="preserve">(Bio04) </w:t>
      </w:r>
      <w:r w:rsidR="00A51641" w:rsidRPr="00D14367">
        <w:rPr>
          <w:rFonts w:ascii="Arial" w:eastAsia="Times New Roman" w:hAnsi="Arial" w:cs="Arial"/>
          <w:sz w:val="24"/>
          <w:szCs w:val="24"/>
          <w:lang w:val="en-US"/>
        </w:rPr>
        <w:t>or seasonality</w:t>
      </w:r>
      <w:r w:rsidR="00254408" w:rsidRPr="00D14367">
        <w:rPr>
          <w:rFonts w:ascii="Arial" w:eastAsia="Times New Roman" w:hAnsi="Arial" w:cs="Arial"/>
          <w:sz w:val="24"/>
          <w:szCs w:val="24"/>
          <w:lang w:val="en-US"/>
        </w:rPr>
        <w:t xml:space="preserve"> </w:t>
      </w:r>
      <w:r w:rsidR="00551733" w:rsidRPr="00D14367">
        <w:rPr>
          <w:rFonts w:ascii="Arial" w:eastAsia="Times New Roman" w:hAnsi="Arial" w:cs="Arial"/>
          <w:sz w:val="24"/>
          <w:szCs w:val="24"/>
          <w:lang w:val="en-US"/>
        </w:rPr>
        <w:t xml:space="preserve">(Bio07) </w:t>
      </w:r>
      <w:r w:rsidR="00A51641" w:rsidRPr="00D14367">
        <w:rPr>
          <w:rFonts w:ascii="Arial" w:eastAsia="Times New Roman" w:hAnsi="Arial" w:cs="Arial"/>
          <w:sz w:val="24"/>
          <w:szCs w:val="24"/>
          <w:lang w:val="en-US"/>
        </w:rPr>
        <w:t>must be removed</w:t>
      </w:r>
      <w:r w:rsidR="00254408" w:rsidRPr="00D14367">
        <w:rPr>
          <w:rFonts w:ascii="Arial" w:eastAsia="Times New Roman" w:hAnsi="Arial" w:cs="Arial"/>
          <w:sz w:val="24"/>
          <w:szCs w:val="24"/>
          <w:lang w:val="en-US"/>
        </w:rPr>
        <w:t xml:space="preserve"> due to collinearity of the variables</w:t>
      </w:r>
      <w:r w:rsidR="00A51641" w:rsidRPr="00D14367">
        <w:rPr>
          <w:rFonts w:ascii="Arial" w:eastAsia="Times New Roman" w:hAnsi="Arial" w:cs="Arial"/>
          <w:sz w:val="24"/>
          <w:szCs w:val="24"/>
          <w:lang w:val="en-US"/>
        </w:rPr>
        <w:t xml:space="preserve">, it was indicated by </w:t>
      </w:r>
      <w:r w:rsidR="00762729" w:rsidRPr="00D14367">
        <w:rPr>
          <w:rFonts w:ascii="Arial" w:eastAsia="Times New Roman" w:hAnsi="Arial" w:cs="Arial"/>
          <w:sz w:val="24"/>
          <w:szCs w:val="24"/>
          <w:lang w:val="en-US"/>
        </w:rPr>
        <w:t xml:space="preserve">repeated </w:t>
      </w:r>
      <w:r w:rsidR="00A51641" w:rsidRPr="00D14367">
        <w:rPr>
          <w:rFonts w:ascii="Arial" w:eastAsia="Times New Roman" w:hAnsi="Arial" w:cs="Arial"/>
          <w:sz w:val="24"/>
          <w:szCs w:val="24"/>
          <w:lang w:val="en-US"/>
        </w:rPr>
        <w:t>VIF testing of these alternatives and consideration of ecological background</w:t>
      </w:r>
      <w:r w:rsidR="00254408" w:rsidRPr="00D14367">
        <w:rPr>
          <w:rFonts w:ascii="Arial" w:eastAsia="Times New Roman" w:hAnsi="Arial" w:cs="Arial"/>
          <w:sz w:val="24"/>
          <w:szCs w:val="24"/>
          <w:lang w:val="en-US"/>
        </w:rPr>
        <w:t xml:space="preserve"> (barley yields will be higher in more seasonal environments as growth phases are more steady)</w:t>
      </w:r>
      <w:r w:rsidR="00254408" w:rsidRPr="00D14367">
        <w:rPr>
          <w:rFonts w:ascii="Arial" w:eastAsia="Times New Roman" w:hAnsi="Arial" w:cs="Arial"/>
          <w:sz w:val="24"/>
          <w:szCs w:val="24"/>
          <w:lang w:val="en-US"/>
        </w:rPr>
        <w:fldChar w:fldCharType="begin" w:fldLock="1"/>
      </w:r>
      <w:r w:rsidR="008956FC" w:rsidRPr="00D14367">
        <w:rPr>
          <w:rFonts w:ascii="Arial" w:eastAsia="Times New Roman" w:hAnsi="Arial" w:cs="Arial"/>
          <w:sz w:val="24"/>
          <w:szCs w:val="24"/>
          <w:lang w:val="en-US"/>
        </w:rPr>
        <w:instrText>ADDIN CSL_CITATION {"citationItems":[{"id":"ITEM-1","itemData":{"author":[{"dropping-particle":"","family":"Agriculture and Horticulture Development Board Cereals &amp; Oilseeds","given":"","non-dropping-particle":"","parse-names":false,"suffix":""}],"id":"ITEM-1","issued":{"date-parts":[["2018"]]},"title":"Barley Growth Guide 2018","type":"article-journal"},"uris":["http://www.mendeley.com/documents/?uuid=30a678a3-fef5-4239-8929-9c10ed3d828f"]}],"mendeley":{"formattedCitation":"&lt;sup&gt;10&lt;/sup&gt;","plainTextFormattedCitation":"10","previouslyFormattedCitation":"&lt;sup&gt;10&lt;/sup&gt;"},"properties":{"noteIndex":0},"schema":"https://github.com/citation-style-language/schema/raw/master/csl-citation.json"}</w:instrText>
      </w:r>
      <w:r w:rsidR="00254408" w:rsidRPr="00D14367">
        <w:rPr>
          <w:rFonts w:ascii="Arial" w:eastAsia="Times New Roman" w:hAnsi="Arial" w:cs="Arial"/>
          <w:sz w:val="24"/>
          <w:szCs w:val="24"/>
          <w:lang w:val="en-US"/>
        </w:rPr>
        <w:fldChar w:fldCharType="separate"/>
      </w:r>
      <w:r w:rsidR="008956FC" w:rsidRPr="00D14367">
        <w:rPr>
          <w:rFonts w:ascii="Arial" w:eastAsia="Times New Roman" w:hAnsi="Arial" w:cs="Arial"/>
          <w:noProof/>
          <w:sz w:val="24"/>
          <w:szCs w:val="24"/>
          <w:vertAlign w:val="superscript"/>
          <w:lang w:val="en-US"/>
        </w:rPr>
        <w:t>10</w:t>
      </w:r>
      <w:r w:rsidR="00254408" w:rsidRPr="00D14367">
        <w:rPr>
          <w:rFonts w:ascii="Arial" w:eastAsia="Times New Roman" w:hAnsi="Arial" w:cs="Arial"/>
          <w:sz w:val="24"/>
          <w:szCs w:val="24"/>
          <w:lang w:val="en-US"/>
        </w:rPr>
        <w:fldChar w:fldCharType="end"/>
      </w:r>
      <w:r w:rsidR="00254408" w:rsidRPr="00D14367">
        <w:rPr>
          <w:rFonts w:ascii="Arial" w:eastAsia="Times New Roman" w:hAnsi="Arial" w:cs="Arial"/>
          <w:sz w:val="24"/>
          <w:szCs w:val="24"/>
          <w:lang w:val="en-US"/>
        </w:rPr>
        <w:t xml:space="preserve"> </w:t>
      </w:r>
      <w:r w:rsidR="00A51641" w:rsidRPr="00D14367">
        <w:rPr>
          <w:rFonts w:ascii="Arial" w:eastAsia="Times New Roman" w:hAnsi="Arial" w:cs="Arial"/>
          <w:sz w:val="24"/>
          <w:szCs w:val="24"/>
          <w:lang w:val="en-US"/>
        </w:rPr>
        <w:t>that removing the annual temperature range (B</w:t>
      </w:r>
      <w:r w:rsidR="00254408" w:rsidRPr="00D14367">
        <w:rPr>
          <w:rFonts w:ascii="Arial" w:eastAsia="Times New Roman" w:hAnsi="Arial" w:cs="Arial"/>
          <w:sz w:val="24"/>
          <w:szCs w:val="24"/>
          <w:lang w:val="en-US"/>
        </w:rPr>
        <w:t>io07)</w:t>
      </w:r>
      <w:r w:rsidR="00A51641" w:rsidRPr="00D14367">
        <w:rPr>
          <w:rFonts w:ascii="Arial" w:eastAsia="Times New Roman" w:hAnsi="Arial" w:cs="Arial"/>
          <w:sz w:val="24"/>
          <w:szCs w:val="24"/>
          <w:lang w:val="en-US"/>
        </w:rPr>
        <w:t xml:space="preserve"> is most sensible </w:t>
      </w:r>
      <w:r w:rsidR="00FA3123" w:rsidRPr="00D14367">
        <w:rPr>
          <w:rFonts w:ascii="Arial" w:eastAsia="Times New Roman" w:hAnsi="Arial" w:cs="Arial"/>
          <w:sz w:val="24"/>
          <w:szCs w:val="24"/>
          <w:lang w:val="en-US"/>
        </w:rPr>
        <w:t xml:space="preserve">as this gives </w:t>
      </w:r>
      <w:r w:rsidR="00254408" w:rsidRPr="00D14367">
        <w:rPr>
          <w:rFonts w:ascii="Arial" w:eastAsia="Times New Roman" w:hAnsi="Arial" w:cs="Arial"/>
          <w:sz w:val="24"/>
          <w:szCs w:val="24"/>
          <w:lang w:val="en-US"/>
        </w:rPr>
        <w:t>VIF values</w:t>
      </w:r>
      <w:r w:rsidR="00FA3123" w:rsidRPr="00D14367">
        <w:rPr>
          <w:rFonts w:ascii="Arial" w:eastAsia="Times New Roman" w:hAnsi="Arial" w:cs="Arial"/>
          <w:sz w:val="24"/>
          <w:szCs w:val="24"/>
          <w:lang w:val="en-US"/>
        </w:rPr>
        <w:t xml:space="preserve"> of under 5 for most other variables which is a relatively conservative range.</w:t>
      </w:r>
      <w:r w:rsidR="001E3096" w:rsidRPr="00D14367">
        <w:rPr>
          <w:rFonts w:ascii="Arial" w:eastAsia="Times New Roman" w:hAnsi="Arial" w:cs="Arial"/>
          <w:sz w:val="24"/>
          <w:szCs w:val="24"/>
          <w:lang w:val="en-US"/>
        </w:rPr>
        <w:t xml:space="preserve"> As a result the final selection of variables used in the model was the following: Bio01 Annual Mean Temperature, Bio 02 Mean Diurnal Range, Bio04 Temperature Seasonality, Bio14 Precipitation of Driest Month &amp; Bio15 Precipitation Seasonality.</w:t>
      </w:r>
      <w:r w:rsidR="00254408" w:rsidRPr="00D14367">
        <w:rPr>
          <w:rFonts w:ascii="Arial" w:eastAsia="Times New Roman" w:hAnsi="Arial" w:cs="Arial"/>
          <w:sz w:val="24"/>
          <w:szCs w:val="24"/>
          <w:lang w:val="en-US"/>
        </w:rPr>
        <w:t xml:space="preserve"> Subsequent to this selection process </w:t>
      </w:r>
      <w:proofErr w:type="spellStart"/>
      <w:r w:rsidR="00593EE6" w:rsidRPr="00D14367">
        <w:rPr>
          <w:rFonts w:ascii="Arial" w:eastAsia="Times New Roman" w:hAnsi="Arial" w:cs="Arial"/>
          <w:sz w:val="24"/>
          <w:szCs w:val="24"/>
          <w:lang w:val="en-US"/>
        </w:rPr>
        <w:t>MaxEnt</w:t>
      </w:r>
      <w:proofErr w:type="spellEnd"/>
      <w:r w:rsidR="00254408" w:rsidRPr="00D14367">
        <w:rPr>
          <w:rFonts w:ascii="Arial" w:eastAsia="Times New Roman" w:hAnsi="Arial" w:cs="Arial"/>
          <w:sz w:val="24"/>
          <w:szCs w:val="24"/>
          <w:lang w:val="en-US"/>
        </w:rPr>
        <w:t xml:space="preserve"> can be run with the appropriate climate variables</w:t>
      </w:r>
      <w:r w:rsidR="00762729" w:rsidRPr="00D14367">
        <w:rPr>
          <w:rFonts w:ascii="Arial" w:eastAsia="Times New Roman" w:hAnsi="Arial" w:cs="Arial"/>
          <w:sz w:val="24"/>
          <w:szCs w:val="24"/>
          <w:lang w:val="en-US"/>
        </w:rPr>
        <w:t>.</w:t>
      </w:r>
      <w:r w:rsidR="00A62570" w:rsidRPr="00D14367">
        <w:rPr>
          <w:rFonts w:ascii="Arial" w:eastAsia="Times New Roman" w:hAnsi="Arial" w:cs="Arial"/>
          <w:sz w:val="24"/>
          <w:szCs w:val="24"/>
          <w:lang w:val="en-US"/>
        </w:rPr>
        <w:t xml:space="preserve"> We select to model for present data and RCPs 4.5, 6.0 &amp; 8.5</w:t>
      </w:r>
      <w:r w:rsidR="001E3096" w:rsidRPr="00D14367">
        <w:rPr>
          <w:rFonts w:ascii="Arial" w:eastAsia="Times New Roman" w:hAnsi="Arial" w:cs="Arial"/>
          <w:sz w:val="24"/>
          <w:szCs w:val="24"/>
          <w:lang w:val="en-US"/>
        </w:rPr>
        <w:t xml:space="preserve">. </w:t>
      </w:r>
      <w:r w:rsidR="00A62570" w:rsidRPr="00D14367">
        <w:rPr>
          <w:rFonts w:ascii="Arial" w:eastAsia="Times New Roman" w:hAnsi="Arial" w:cs="Arial"/>
          <w:sz w:val="24"/>
          <w:szCs w:val="24"/>
          <w:lang w:val="en-US"/>
        </w:rPr>
        <w:t>Output is given in logistic form and clamping is activated ensuring that environmental variables are restricted to the range of values encountered during training of the model.</w:t>
      </w:r>
      <w:r w:rsidR="00A62570" w:rsidRPr="00D14367">
        <w:rPr>
          <w:rFonts w:ascii="Arial" w:eastAsia="Times New Roman" w:hAnsi="Arial" w:cs="Arial"/>
          <w:sz w:val="24"/>
          <w:szCs w:val="24"/>
          <w:lang w:val="en-US"/>
        </w:rPr>
        <w:fldChar w:fldCharType="begin" w:fldLock="1"/>
      </w:r>
      <w:r w:rsidR="008956FC" w:rsidRPr="00D14367">
        <w:rPr>
          <w:rFonts w:ascii="Arial" w:eastAsia="Times New Roman" w:hAnsi="Arial" w:cs="Arial"/>
          <w:sz w:val="24"/>
          <w:szCs w:val="24"/>
          <w:lang w:val="en-US"/>
        </w:rPr>
        <w:instrText>ADDIN CSL_CITATION {"citationItems":[{"id":"ITEM-1","itemData":{"DOI":"10.1111/j.1472-4642.2010.00725.x","ISSN":"13669516","author":[{"dropping-particle":"","family":"Elith","given":"Jane","non-dropping-particle":"","parse-names":false,"suffix":""},{"dropping-particle":"","family":"Phillips","given":"Steven J.","non-dropping-particle":"","parse-names":false,"suffix":""},{"dropping-particle":"","family":"Hastie","given":"Trevor","non-dropping-particle":"","parse-names":false,"suffix":""},{"dropping-particle":"","family":"Dudík","given":"Miroslav","non-dropping-particle":"","parse-names":false,"suffix":""},{"dropping-particle":"","family":"Chee","given":"Yung En","non-dropping-particle":"","parse-names":false,"suffix":""},{"dropping-particle":"","family":"Yates","given":"Colin J.","non-dropping-particle":"","parse-names":false,"suffix":""}],"container-title":"Diversity and Distributions","id":"ITEM-1","issue":"1","issued":{"date-parts":[["2011","1","1"]]},"page":"43-57","publisher":"John Wiley &amp; Sons, Ltd (10.1111)","title":"A statistical explanation of MaxEnt for ecologists","type":"article-journal","volume":"17"},"uris":["http://www.mendeley.com/documents/?uuid=f4960b78-0184-346c-b900-b1dff5e55edd"]}],"mendeley":{"formattedCitation":"&lt;sup&gt;11&lt;/sup&gt;","plainTextFormattedCitation":"11","previouslyFormattedCitation":"&lt;sup&gt;11&lt;/sup&gt;"},"properties":{"noteIndex":0},"schema":"https://github.com/citation-style-language/schema/raw/master/csl-citation.json"}</w:instrText>
      </w:r>
      <w:r w:rsidR="00A62570" w:rsidRPr="00D14367">
        <w:rPr>
          <w:rFonts w:ascii="Arial" w:eastAsia="Times New Roman" w:hAnsi="Arial" w:cs="Arial"/>
          <w:sz w:val="24"/>
          <w:szCs w:val="24"/>
          <w:lang w:val="en-US"/>
        </w:rPr>
        <w:fldChar w:fldCharType="separate"/>
      </w:r>
      <w:r w:rsidR="008956FC" w:rsidRPr="00D14367">
        <w:rPr>
          <w:rFonts w:ascii="Arial" w:eastAsia="Times New Roman" w:hAnsi="Arial" w:cs="Arial"/>
          <w:noProof/>
          <w:sz w:val="24"/>
          <w:szCs w:val="24"/>
          <w:vertAlign w:val="superscript"/>
          <w:lang w:val="en-US"/>
        </w:rPr>
        <w:t>11</w:t>
      </w:r>
      <w:r w:rsidR="00A62570" w:rsidRPr="00D14367">
        <w:rPr>
          <w:rFonts w:ascii="Arial" w:eastAsia="Times New Roman" w:hAnsi="Arial" w:cs="Arial"/>
          <w:sz w:val="24"/>
          <w:szCs w:val="24"/>
          <w:lang w:val="en-US"/>
        </w:rPr>
        <w:fldChar w:fldCharType="end"/>
      </w:r>
      <w:r w:rsidR="00A62570" w:rsidRPr="00D14367">
        <w:rPr>
          <w:rFonts w:ascii="Arial" w:eastAsia="Times New Roman" w:hAnsi="Arial" w:cs="Arial"/>
          <w:sz w:val="24"/>
          <w:szCs w:val="24"/>
          <w:lang w:val="en-US"/>
        </w:rPr>
        <w:t xml:space="preserve"> </w:t>
      </w:r>
      <w:r w:rsidR="00A26E84" w:rsidRPr="00D14367">
        <w:rPr>
          <w:rFonts w:ascii="Arial" w:eastAsia="Times New Roman" w:hAnsi="Arial" w:cs="Arial"/>
          <w:sz w:val="24"/>
          <w:szCs w:val="24"/>
          <w:lang w:val="en-US"/>
        </w:rPr>
        <w:t xml:space="preserve">A total of 5 replicates are run. </w:t>
      </w:r>
      <w:proofErr w:type="spellStart"/>
      <w:r w:rsidR="00593EE6" w:rsidRPr="00D14367">
        <w:rPr>
          <w:rFonts w:ascii="Arial" w:eastAsia="Times New Roman" w:hAnsi="Arial" w:cs="Arial"/>
          <w:sz w:val="24"/>
          <w:szCs w:val="24"/>
          <w:lang w:val="en-US"/>
        </w:rPr>
        <w:t>MaxEnt</w:t>
      </w:r>
      <w:proofErr w:type="spellEnd"/>
      <w:r w:rsidR="00A26E84" w:rsidRPr="00D14367">
        <w:rPr>
          <w:rFonts w:ascii="Arial" w:eastAsia="Times New Roman" w:hAnsi="Arial" w:cs="Arial"/>
          <w:sz w:val="24"/>
          <w:szCs w:val="24"/>
          <w:lang w:val="en-US"/>
        </w:rPr>
        <w:t xml:space="preserve"> produces a model with an AUC value of 0.724 (see Fig.</w:t>
      </w:r>
      <w:r w:rsidR="00FA522C" w:rsidRPr="00D14367">
        <w:rPr>
          <w:rFonts w:ascii="Arial" w:eastAsia="Times New Roman" w:hAnsi="Arial" w:cs="Arial"/>
          <w:sz w:val="24"/>
          <w:szCs w:val="24"/>
          <w:lang w:val="en-US"/>
        </w:rPr>
        <w:t>2</w:t>
      </w:r>
      <w:r w:rsidR="00A26E84" w:rsidRPr="00D14367">
        <w:rPr>
          <w:rFonts w:ascii="Arial" w:eastAsia="Times New Roman" w:hAnsi="Arial" w:cs="Arial"/>
          <w:sz w:val="24"/>
          <w:szCs w:val="24"/>
          <w:lang w:val="en-US"/>
        </w:rPr>
        <w:t>)</w:t>
      </w:r>
      <w:r w:rsidR="00FA522C" w:rsidRPr="00D14367">
        <w:rPr>
          <w:rFonts w:ascii="Arial" w:eastAsia="Times New Roman" w:hAnsi="Arial" w:cs="Arial"/>
          <w:sz w:val="24"/>
          <w:szCs w:val="24"/>
          <w:lang w:val="en-US"/>
        </w:rPr>
        <w:t>.</w:t>
      </w:r>
    </w:p>
    <w:p w14:paraId="1A1AFD51" w14:textId="6F45FFB3" w:rsidR="00A26E84" w:rsidRPr="00D14367" w:rsidRDefault="00A26E84" w:rsidP="000F33E6">
      <w:pPr>
        <w:spacing w:before="100" w:beforeAutospacing="1" w:after="100" w:afterAutospacing="1" w:line="240" w:lineRule="auto"/>
        <w:jc w:val="both"/>
        <w:rPr>
          <w:rFonts w:ascii="Arial" w:eastAsia="Times New Roman" w:hAnsi="Arial" w:cs="Arial"/>
          <w:sz w:val="24"/>
          <w:szCs w:val="24"/>
          <w:lang w:val="en-US"/>
        </w:rPr>
      </w:pPr>
      <w:r w:rsidRPr="00D14367">
        <w:rPr>
          <w:rFonts w:ascii="Arial" w:hAnsi="Arial" w:cs="Arial"/>
          <w:noProof/>
        </w:rPr>
        <w:drawing>
          <wp:inline distT="0" distB="0" distL="0" distR="0" wp14:anchorId="08F58E37" wp14:editId="67E0C391">
            <wp:extent cx="5344511" cy="3425692"/>
            <wp:effectExtent l="0" t="0" r="889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461" cy="3516037"/>
                    </a:xfrm>
                    <a:prstGeom prst="rect">
                      <a:avLst/>
                    </a:prstGeom>
                  </pic:spPr>
                </pic:pic>
              </a:graphicData>
            </a:graphic>
          </wp:inline>
        </w:drawing>
      </w:r>
    </w:p>
    <w:p w14:paraId="766DE0D2" w14:textId="77777777" w:rsidR="00684050" w:rsidRDefault="00FA522C" w:rsidP="00684050">
      <w:pPr>
        <w:spacing w:before="100" w:beforeAutospacing="1" w:after="100" w:afterAutospacing="1" w:line="240" w:lineRule="auto"/>
        <w:jc w:val="both"/>
        <w:rPr>
          <w:rStyle w:val="IntensiveHervorhebung"/>
          <w:rFonts w:ascii="Arial" w:hAnsi="Arial" w:cs="Arial"/>
        </w:rPr>
      </w:pPr>
      <w:r w:rsidRPr="00D14367">
        <w:rPr>
          <w:rStyle w:val="IntensiveHervorhebung"/>
          <w:rFonts w:ascii="Arial" w:hAnsi="Arial" w:cs="Arial"/>
        </w:rPr>
        <w:t xml:space="preserve">Fig. 2 Receiver Operating </w:t>
      </w:r>
      <w:proofErr w:type="spellStart"/>
      <w:r w:rsidRPr="00D14367">
        <w:rPr>
          <w:rStyle w:val="IntensiveHervorhebung"/>
          <w:rFonts w:ascii="Arial" w:hAnsi="Arial" w:cs="Arial"/>
        </w:rPr>
        <w:t>Curve</w:t>
      </w:r>
      <w:proofErr w:type="spellEnd"/>
      <w:r w:rsidR="007467A5" w:rsidRPr="00D14367">
        <w:rPr>
          <w:rStyle w:val="IntensiveHervorhebung"/>
          <w:rFonts w:ascii="Arial" w:hAnsi="Arial" w:cs="Arial"/>
        </w:rPr>
        <w:t xml:space="preserve">. </w:t>
      </w:r>
      <w:proofErr w:type="spellStart"/>
      <w:r w:rsidR="007467A5" w:rsidRPr="00D14367">
        <w:rPr>
          <w:rStyle w:val="IntensiveHervorhebung"/>
          <w:rFonts w:ascii="Arial" w:hAnsi="Arial" w:cs="Arial"/>
        </w:rPr>
        <w:t>Averaged</w:t>
      </w:r>
      <w:proofErr w:type="spellEnd"/>
      <w:r w:rsidR="007467A5" w:rsidRPr="00D14367">
        <w:rPr>
          <w:rStyle w:val="IntensiveHervorhebung"/>
          <w:rFonts w:ascii="Arial" w:hAnsi="Arial" w:cs="Arial"/>
        </w:rPr>
        <w:t xml:space="preserve"> </w:t>
      </w:r>
      <w:proofErr w:type="spellStart"/>
      <w:r w:rsidR="007467A5" w:rsidRPr="00D14367">
        <w:rPr>
          <w:rStyle w:val="IntensiveHervorhebung"/>
          <w:rFonts w:ascii="Arial" w:hAnsi="Arial" w:cs="Arial"/>
        </w:rPr>
        <w:t>over</w:t>
      </w:r>
      <w:proofErr w:type="spellEnd"/>
      <w:r w:rsidR="007467A5" w:rsidRPr="00D14367">
        <w:rPr>
          <w:rStyle w:val="IntensiveHervorhebung"/>
          <w:rFonts w:ascii="Arial" w:hAnsi="Arial" w:cs="Arial"/>
        </w:rPr>
        <w:t xml:space="preserve"> </w:t>
      </w:r>
      <w:proofErr w:type="spellStart"/>
      <w:r w:rsidR="007467A5" w:rsidRPr="00D14367">
        <w:rPr>
          <w:rStyle w:val="IntensiveHervorhebung"/>
          <w:rFonts w:ascii="Arial" w:hAnsi="Arial" w:cs="Arial"/>
        </w:rPr>
        <w:t>replicated</w:t>
      </w:r>
      <w:proofErr w:type="spellEnd"/>
      <w:r w:rsidR="007467A5" w:rsidRPr="00D14367">
        <w:rPr>
          <w:rStyle w:val="IntensiveHervorhebung"/>
          <w:rFonts w:ascii="Arial" w:hAnsi="Arial" w:cs="Arial"/>
        </w:rPr>
        <w:t xml:space="preserve"> </w:t>
      </w:r>
      <w:proofErr w:type="spellStart"/>
      <w:r w:rsidR="007467A5" w:rsidRPr="00D14367">
        <w:rPr>
          <w:rStyle w:val="IntensiveHervorhebung"/>
          <w:rFonts w:ascii="Arial" w:hAnsi="Arial" w:cs="Arial"/>
        </w:rPr>
        <w:t>runs</w:t>
      </w:r>
      <w:proofErr w:type="spellEnd"/>
      <w:r w:rsidR="007467A5" w:rsidRPr="00D14367">
        <w:rPr>
          <w:rStyle w:val="IntensiveHervorhebung"/>
          <w:rFonts w:ascii="Arial" w:hAnsi="Arial" w:cs="Arial"/>
        </w:rPr>
        <w:t>.</w:t>
      </w:r>
    </w:p>
    <w:p w14:paraId="1A0C1F98" w14:textId="77777777" w:rsidR="00684050" w:rsidRDefault="00684050" w:rsidP="00684050">
      <w:pPr>
        <w:spacing w:before="100" w:beforeAutospacing="1" w:after="100" w:afterAutospacing="1" w:line="240" w:lineRule="auto"/>
        <w:jc w:val="both"/>
        <w:rPr>
          <w:rFonts w:ascii="Arial" w:eastAsia="Times New Roman" w:hAnsi="Arial" w:cs="Arial"/>
          <w:sz w:val="24"/>
          <w:szCs w:val="24"/>
          <w:lang w:val="en-US"/>
        </w:rPr>
      </w:pPr>
    </w:p>
    <w:p w14:paraId="46179E99" w14:textId="77777777" w:rsidR="00684050" w:rsidRDefault="00684050" w:rsidP="00684050">
      <w:pPr>
        <w:spacing w:before="100" w:beforeAutospacing="1" w:after="100" w:afterAutospacing="1" w:line="240" w:lineRule="auto"/>
        <w:jc w:val="both"/>
        <w:rPr>
          <w:rFonts w:ascii="Arial" w:eastAsia="Times New Roman" w:hAnsi="Arial" w:cs="Arial"/>
          <w:sz w:val="24"/>
          <w:szCs w:val="24"/>
          <w:lang w:val="en-US"/>
        </w:rPr>
      </w:pPr>
    </w:p>
    <w:p w14:paraId="21B4AFF3" w14:textId="77777777" w:rsidR="00684050" w:rsidRDefault="00684050" w:rsidP="00684050">
      <w:pPr>
        <w:spacing w:before="100" w:beforeAutospacing="1" w:after="100" w:afterAutospacing="1" w:line="240" w:lineRule="auto"/>
        <w:jc w:val="both"/>
        <w:rPr>
          <w:rFonts w:ascii="Arial" w:eastAsia="Times New Roman" w:hAnsi="Arial" w:cs="Arial"/>
          <w:sz w:val="24"/>
          <w:szCs w:val="24"/>
          <w:lang w:val="en-US"/>
        </w:rPr>
      </w:pPr>
    </w:p>
    <w:p w14:paraId="377E9E53" w14:textId="77777777" w:rsidR="00684050" w:rsidRDefault="00684050" w:rsidP="00684050">
      <w:pPr>
        <w:spacing w:before="100" w:beforeAutospacing="1" w:after="100" w:afterAutospacing="1" w:line="240" w:lineRule="auto"/>
        <w:jc w:val="both"/>
        <w:rPr>
          <w:rFonts w:ascii="Arial" w:eastAsia="Times New Roman" w:hAnsi="Arial" w:cs="Arial"/>
          <w:sz w:val="24"/>
          <w:szCs w:val="24"/>
          <w:lang w:val="en-US"/>
        </w:rPr>
      </w:pPr>
    </w:p>
    <w:p w14:paraId="20C771CA" w14:textId="77777777" w:rsidR="00684050" w:rsidRDefault="00684050" w:rsidP="00684050">
      <w:pPr>
        <w:spacing w:before="100" w:beforeAutospacing="1" w:after="100" w:afterAutospacing="1" w:line="240" w:lineRule="auto"/>
        <w:jc w:val="both"/>
        <w:rPr>
          <w:rFonts w:ascii="Arial" w:eastAsia="Times New Roman" w:hAnsi="Arial" w:cs="Arial"/>
          <w:sz w:val="24"/>
          <w:szCs w:val="24"/>
          <w:lang w:val="en-US"/>
        </w:rPr>
      </w:pPr>
    </w:p>
    <w:p w14:paraId="4A3F3B22" w14:textId="0F8C9F49" w:rsidR="00610B4B" w:rsidRPr="00684050" w:rsidRDefault="00F8660B" w:rsidP="00684050">
      <w:pPr>
        <w:spacing w:before="100" w:beforeAutospacing="1" w:after="100" w:afterAutospacing="1" w:line="240" w:lineRule="auto"/>
        <w:jc w:val="both"/>
        <w:rPr>
          <w:rStyle w:val="IntensiveHervorhebung"/>
          <w:rFonts w:ascii="Arial" w:hAnsi="Arial" w:cs="Arial"/>
        </w:rPr>
      </w:pPr>
      <w:r w:rsidRPr="00D14367">
        <w:rPr>
          <w:rFonts w:ascii="Arial" w:eastAsia="Times New Roman" w:hAnsi="Arial" w:cs="Arial"/>
          <w:sz w:val="24"/>
          <w:szCs w:val="24"/>
          <w:lang w:val="en-US"/>
        </w:rPr>
        <w:lastRenderedPageBreak/>
        <w:t xml:space="preserve">The average logistic threshold value for </w:t>
      </w:r>
      <w:r w:rsidR="00900CA9" w:rsidRPr="00D14367">
        <w:rPr>
          <w:rFonts w:ascii="Arial" w:eastAsia="Times New Roman" w:hAnsi="Arial" w:cs="Arial"/>
          <w:sz w:val="24"/>
          <w:szCs w:val="24"/>
          <w:lang w:val="en-US"/>
        </w:rPr>
        <w:t>Maximum test sensitivity plus specifi</w:t>
      </w:r>
      <w:r w:rsidR="00C42BFB" w:rsidRPr="00D14367">
        <w:rPr>
          <w:rFonts w:ascii="Arial" w:eastAsia="Times New Roman" w:hAnsi="Arial" w:cs="Arial"/>
          <w:sz w:val="24"/>
          <w:szCs w:val="24"/>
          <w:lang w:val="en-US"/>
        </w:rPr>
        <w:t>ci</w:t>
      </w:r>
      <w:r w:rsidR="00900CA9" w:rsidRPr="00D14367">
        <w:rPr>
          <w:rFonts w:ascii="Arial" w:eastAsia="Times New Roman" w:hAnsi="Arial" w:cs="Arial"/>
          <w:sz w:val="24"/>
          <w:szCs w:val="24"/>
          <w:lang w:val="en-US"/>
        </w:rPr>
        <w:t>ty</w:t>
      </w:r>
      <w:r w:rsidRPr="00D14367">
        <w:rPr>
          <w:rFonts w:ascii="Arial" w:eastAsia="Times New Roman" w:hAnsi="Arial" w:cs="Arial"/>
          <w:sz w:val="24"/>
          <w:szCs w:val="24"/>
          <w:lang w:val="en-US"/>
        </w:rPr>
        <w:t xml:space="preserve"> across replicates is 0.</w:t>
      </w:r>
      <w:r w:rsidR="00900CA9" w:rsidRPr="00D14367">
        <w:rPr>
          <w:rFonts w:ascii="Arial" w:eastAsia="Times New Roman" w:hAnsi="Arial" w:cs="Arial"/>
          <w:sz w:val="24"/>
          <w:szCs w:val="24"/>
          <w:lang w:val="en-US"/>
        </w:rPr>
        <w:t>431</w:t>
      </w:r>
      <w:r w:rsidRPr="00D14367">
        <w:rPr>
          <w:rFonts w:ascii="Arial" w:eastAsia="Times New Roman" w:hAnsi="Arial" w:cs="Arial"/>
          <w:sz w:val="24"/>
          <w:szCs w:val="24"/>
          <w:lang w:val="en-US"/>
        </w:rPr>
        <w:t xml:space="preserve"> (see Tab. 2).</w:t>
      </w:r>
    </w:p>
    <w:p w14:paraId="72945CE4" w14:textId="22BFC067" w:rsidR="00F8660B" w:rsidRPr="00D14367" w:rsidRDefault="00F8660B" w:rsidP="00610B4B">
      <w:pPr>
        <w:rPr>
          <w:rStyle w:val="IntensiveHervorhebung"/>
          <w:rFonts w:ascii="Arial" w:hAnsi="Arial" w:cs="Arial"/>
          <w:i w:val="0"/>
          <w:iCs w:val="0"/>
          <w:color w:val="auto"/>
          <w:sz w:val="24"/>
          <w:szCs w:val="24"/>
        </w:rPr>
      </w:pPr>
      <w:r w:rsidRPr="00D14367">
        <w:rPr>
          <w:rFonts w:ascii="Arial" w:hAnsi="Arial" w:cs="Arial"/>
          <w:noProof/>
        </w:rPr>
        <w:drawing>
          <wp:inline distT="0" distB="0" distL="0" distR="0" wp14:anchorId="4E7D888D" wp14:editId="67863583">
            <wp:extent cx="5972810" cy="1639570"/>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1639570"/>
                    </a:xfrm>
                    <a:prstGeom prst="rect">
                      <a:avLst/>
                    </a:prstGeom>
                  </pic:spPr>
                </pic:pic>
              </a:graphicData>
            </a:graphic>
          </wp:inline>
        </w:drawing>
      </w:r>
    </w:p>
    <w:p w14:paraId="5FBE3D08" w14:textId="0E9A7337" w:rsidR="000B6791" w:rsidRPr="00D14367" w:rsidRDefault="009811EB" w:rsidP="009F08DE">
      <w:pPr>
        <w:spacing w:before="100" w:beforeAutospacing="1" w:after="100" w:afterAutospacing="1" w:line="240" w:lineRule="auto"/>
        <w:rPr>
          <w:rStyle w:val="IntensiveHervorhebung"/>
          <w:rFonts w:ascii="Arial" w:hAnsi="Arial" w:cs="Arial"/>
        </w:rPr>
      </w:pPr>
      <w:r w:rsidRPr="00D14367">
        <w:rPr>
          <w:rStyle w:val="IntensiveHervorhebung"/>
          <w:rFonts w:ascii="Arial" w:hAnsi="Arial" w:cs="Arial"/>
        </w:rPr>
        <w:t xml:space="preserve">Tab. 2 </w:t>
      </w:r>
      <w:proofErr w:type="spellStart"/>
      <w:r w:rsidR="00591F18" w:rsidRPr="00D14367">
        <w:rPr>
          <w:rStyle w:val="IntensiveHervorhebung"/>
          <w:rFonts w:ascii="Arial" w:hAnsi="Arial" w:cs="Arial"/>
        </w:rPr>
        <w:t>Predicted</w:t>
      </w:r>
      <w:proofErr w:type="spellEnd"/>
      <w:r w:rsidR="00591F18" w:rsidRPr="00D14367">
        <w:rPr>
          <w:rStyle w:val="IntensiveHervorhebung"/>
          <w:rFonts w:ascii="Arial" w:hAnsi="Arial" w:cs="Arial"/>
        </w:rPr>
        <w:t xml:space="preserve"> </w:t>
      </w:r>
      <w:proofErr w:type="spellStart"/>
      <w:r w:rsidR="00591F18" w:rsidRPr="00D14367">
        <w:rPr>
          <w:rStyle w:val="IntensiveHervorhebung"/>
          <w:rFonts w:ascii="Arial" w:hAnsi="Arial" w:cs="Arial"/>
        </w:rPr>
        <w:t>threshold</w:t>
      </w:r>
      <w:proofErr w:type="spellEnd"/>
      <w:r w:rsidR="00591F18" w:rsidRPr="00D14367">
        <w:rPr>
          <w:rStyle w:val="IntensiveHervorhebung"/>
          <w:rFonts w:ascii="Arial" w:hAnsi="Arial" w:cs="Arial"/>
        </w:rPr>
        <w:t xml:space="preserve"> </w:t>
      </w:r>
      <w:proofErr w:type="spellStart"/>
      <w:r w:rsidR="00591F18" w:rsidRPr="00D14367">
        <w:rPr>
          <w:rStyle w:val="IntensiveHervorhebung"/>
          <w:rFonts w:ascii="Arial" w:hAnsi="Arial" w:cs="Arial"/>
        </w:rPr>
        <w:t>values</w:t>
      </w:r>
      <w:proofErr w:type="spellEnd"/>
      <w:r w:rsidR="00591F18" w:rsidRPr="00D14367">
        <w:rPr>
          <w:rStyle w:val="IntensiveHervorhebung"/>
          <w:rFonts w:ascii="Arial" w:hAnsi="Arial" w:cs="Arial"/>
        </w:rPr>
        <w:t xml:space="preserve"> and </w:t>
      </w:r>
      <w:proofErr w:type="spellStart"/>
      <w:r w:rsidR="00591F18" w:rsidRPr="00D14367">
        <w:rPr>
          <w:rStyle w:val="IntensiveHervorhebung"/>
          <w:rFonts w:ascii="Arial" w:hAnsi="Arial" w:cs="Arial"/>
        </w:rPr>
        <w:t>omission</w:t>
      </w:r>
      <w:proofErr w:type="spellEnd"/>
      <w:r w:rsidR="00591F18" w:rsidRPr="00D14367">
        <w:rPr>
          <w:rStyle w:val="IntensiveHervorhebung"/>
          <w:rFonts w:ascii="Arial" w:hAnsi="Arial" w:cs="Arial"/>
        </w:rPr>
        <w:t xml:space="preserve"> </w:t>
      </w:r>
      <w:proofErr w:type="spellStart"/>
      <w:r w:rsidR="00591F18" w:rsidRPr="00D14367">
        <w:rPr>
          <w:rStyle w:val="IntensiveHervorhebung"/>
          <w:rFonts w:ascii="Arial" w:hAnsi="Arial" w:cs="Arial"/>
        </w:rPr>
        <w:t>rates</w:t>
      </w:r>
      <w:proofErr w:type="spellEnd"/>
      <w:r w:rsidR="00591F18" w:rsidRPr="00D14367">
        <w:rPr>
          <w:rStyle w:val="IntensiveHervorhebung"/>
          <w:rFonts w:ascii="Arial" w:hAnsi="Arial" w:cs="Arial"/>
        </w:rPr>
        <w:t>.</w:t>
      </w:r>
    </w:p>
    <w:p w14:paraId="5642AB91" w14:textId="56BCC86B" w:rsidR="00FF4616" w:rsidRPr="00D14367" w:rsidRDefault="00FF4616" w:rsidP="009811EB">
      <w:pPr>
        <w:spacing w:before="100" w:beforeAutospacing="1" w:after="100" w:afterAutospacing="1" w:line="240" w:lineRule="auto"/>
        <w:jc w:val="both"/>
        <w:rPr>
          <w:rStyle w:val="IntensiveHervorhebung"/>
          <w:rFonts w:ascii="Arial" w:hAnsi="Arial" w:cs="Arial"/>
        </w:rPr>
      </w:pPr>
    </w:p>
    <w:p w14:paraId="23619C8C" w14:textId="77777777" w:rsidR="00FF4616" w:rsidRPr="00D14367" w:rsidRDefault="00FF4616" w:rsidP="009811EB">
      <w:pPr>
        <w:spacing w:before="100" w:beforeAutospacing="1" w:after="100" w:afterAutospacing="1" w:line="240" w:lineRule="auto"/>
        <w:jc w:val="both"/>
        <w:rPr>
          <w:rStyle w:val="IntensiveHervorhebung"/>
          <w:rFonts w:ascii="Arial" w:hAnsi="Arial" w:cs="Arial"/>
        </w:rPr>
      </w:pPr>
    </w:p>
    <w:p w14:paraId="5B669A1B" w14:textId="77777777" w:rsidR="000B6791" w:rsidRPr="00D14367" w:rsidRDefault="000B6791" w:rsidP="005A3C7F">
      <w:pPr>
        <w:spacing w:before="100" w:beforeAutospacing="1" w:after="100" w:afterAutospacing="1" w:line="240" w:lineRule="auto"/>
        <w:outlineLvl w:val="1"/>
        <w:rPr>
          <w:rStyle w:val="berschrift2Zchn"/>
          <w:rFonts w:ascii="Arial" w:eastAsiaTheme="minorHAnsi" w:hAnsi="Arial" w:cs="Arial"/>
        </w:rPr>
      </w:pPr>
      <w:r w:rsidRPr="00D14367">
        <w:rPr>
          <w:rFonts w:ascii="Arial" w:hAnsi="Arial" w:cs="Arial"/>
          <w:noProof/>
        </w:rPr>
        <w:drawing>
          <wp:inline distT="0" distB="0" distL="0" distR="0" wp14:anchorId="7E0BAC6D" wp14:editId="20E2C238">
            <wp:extent cx="5972810" cy="728345"/>
            <wp:effectExtent l="0" t="0" r="889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728345"/>
                    </a:xfrm>
                    <a:prstGeom prst="rect">
                      <a:avLst/>
                    </a:prstGeom>
                  </pic:spPr>
                </pic:pic>
              </a:graphicData>
            </a:graphic>
          </wp:inline>
        </w:drawing>
      </w:r>
    </w:p>
    <w:p w14:paraId="603C36CA" w14:textId="4466FF38" w:rsidR="000B6791" w:rsidRPr="00D14367" w:rsidRDefault="000B6791" w:rsidP="005A3C7F">
      <w:pPr>
        <w:spacing w:before="100" w:beforeAutospacing="1" w:after="100" w:afterAutospacing="1" w:line="240" w:lineRule="auto"/>
        <w:outlineLvl w:val="1"/>
        <w:rPr>
          <w:rStyle w:val="IntensiveHervorhebung"/>
          <w:rFonts w:ascii="Arial" w:hAnsi="Arial" w:cs="Arial"/>
        </w:rPr>
      </w:pPr>
      <w:r w:rsidRPr="00D14367">
        <w:rPr>
          <w:rStyle w:val="IntensiveHervorhebung"/>
          <w:rFonts w:ascii="Arial" w:hAnsi="Arial" w:cs="Arial"/>
        </w:rPr>
        <w:t xml:space="preserve">Fig. 3 Response </w:t>
      </w:r>
      <w:proofErr w:type="spellStart"/>
      <w:r w:rsidRPr="00D14367">
        <w:rPr>
          <w:rStyle w:val="IntensiveHervorhebung"/>
          <w:rFonts w:ascii="Arial" w:hAnsi="Arial" w:cs="Arial"/>
        </w:rPr>
        <w:t>curves</w:t>
      </w:r>
      <w:proofErr w:type="spellEnd"/>
      <w:r w:rsidRPr="00D14367">
        <w:rPr>
          <w:rStyle w:val="IntensiveHervorhebung"/>
          <w:rFonts w:ascii="Arial" w:hAnsi="Arial" w:cs="Arial"/>
        </w:rPr>
        <w:t xml:space="preserve"> </w:t>
      </w:r>
      <w:proofErr w:type="spellStart"/>
      <w:r w:rsidRPr="00D14367">
        <w:rPr>
          <w:rStyle w:val="IntensiveHervorhebung"/>
          <w:rFonts w:ascii="Arial" w:hAnsi="Arial" w:cs="Arial"/>
        </w:rPr>
        <w:t>indicating</w:t>
      </w:r>
      <w:proofErr w:type="spellEnd"/>
      <w:r w:rsidRPr="00D14367">
        <w:rPr>
          <w:rStyle w:val="IntensiveHervorhebung"/>
          <w:rFonts w:ascii="Arial" w:hAnsi="Arial" w:cs="Arial"/>
        </w:rPr>
        <w:t xml:space="preserve"> </w:t>
      </w:r>
      <w:proofErr w:type="spellStart"/>
      <w:r w:rsidRPr="00D14367">
        <w:rPr>
          <w:rStyle w:val="IntensiveHervorhebung"/>
          <w:rFonts w:ascii="Arial" w:hAnsi="Arial" w:cs="Arial"/>
        </w:rPr>
        <w:t>contribution</w:t>
      </w:r>
      <w:proofErr w:type="spellEnd"/>
      <w:r w:rsidRPr="00D14367">
        <w:rPr>
          <w:rStyle w:val="IntensiveHervorhebung"/>
          <w:rFonts w:ascii="Arial" w:hAnsi="Arial" w:cs="Arial"/>
        </w:rPr>
        <w:t xml:space="preserve"> </w:t>
      </w:r>
      <w:proofErr w:type="spellStart"/>
      <w:r w:rsidRPr="00D14367">
        <w:rPr>
          <w:rStyle w:val="IntensiveHervorhebung"/>
          <w:rFonts w:ascii="Arial" w:hAnsi="Arial" w:cs="Arial"/>
        </w:rPr>
        <w:t>of</w:t>
      </w:r>
      <w:proofErr w:type="spellEnd"/>
      <w:r w:rsidRPr="00D14367">
        <w:rPr>
          <w:rStyle w:val="IntensiveHervorhebung"/>
          <w:rFonts w:ascii="Arial" w:hAnsi="Arial" w:cs="Arial"/>
        </w:rPr>
        <w:t xml:space="preserve"> individual </w:t>
      </w:r>
      <w:proofErr w:type="spellStart"/>
      <w:r w:rsidRPr="00D14367">
        <w:rPr>
          <w:rStyle w:val="IntensiveHervorhebung"/>
          <w:rFonts w:ascii="Arial" w:hAnsi="Arial" w:cs="Arial"/>
        </w:rPr>
        <w:t>bioclimatic</w:t>
      </w:r>
      <w:proofErr w:type="spellEnd"/>
      <w:r w:rsidRPr="00D14367">
        <w:rPr>
          <w:rStyle w:val="IntensiveHervorhebung"/>
          <w:rFonts w:ascii="Arial" w:hAnsi="Arial" w:cs="Arial"/>
        </w:rPr>
        <w:t xml:space="preserve"> variables </w:t>
      </w:r>
      <w:proofErr w:type="spellStart"/>
      <w:r w:rsidRPr="00D14367">
        <w:rPr>
          <w:rStyle w:val="IntensiveHervorhebung"/>
          <w:rFonts w:ascii="Arial" w:hAnsi="Arial" w:cs="Arial"/>
        </w:rPr>
        <w:t>to</w:t>
      </w:r>
      <w:proofErr w:type="spellEnd"/>
      <w:r w:rsidRPr="00D14367">
        <w:rPr>
          <w:rStyle w:val="IntensiveHervorhebung"/>
          <w:rFonts w:ascii="Arial" w:hAnsi="Arial" w:cs="Arial"/>
        </w:rPr>
        <w:t xml:space="preserve"> </w:t>
      </w:r>
      <w:proofErr w:type="spellStart"/>
      <w:r w:rsidRPr="00D14367">
        <w:rPr>
          <w:rStyle w:val="IntensiveHervorhebung"/>
          <w:rFonts w:ascii="Arial" w:hAnsi="Arial" w:cs="Arial"/>
        </w:rPr>
        <w:t>the</w:t>
      </w:r>
      <w:proofErr w:type="spellEnd"/>
      <w:r w:rsidRPr="00D14367">
        <w:rPr>
          <w:rStyle w:val="IntensiveHervorhebung"/>
          <w:rFonts w:ascii="Arial" w:hAnsi="Arial" w:cs="Arial"/>
        </w:rPr>
        <w:t xml:space="preserve"> </w:t>
      </w:r>
      <w:proofErr w:type="spellStart"/>
      <w:r w:rsidRPr="00D14367">
        <w:rPr>
          <w:rStyle w:val="IntensiveHervorhebung"/>
          <w:rFonts w:ascii="Arial" w:hAnsi="Arial" w:cs="Arial"/>
        </w:rPr>
        <w:t>model</w:t>
      </w:r>
      <w:proofErr w:type="spellEnd"/>
      <w:r w:rsidRPr="00D14367">
        <w:rPr>
          <w:rStyle w:val="IntensiveHervorhebung"/>
          <w:rFonts w:ascii="Arial" w:hAnsi="Arial" w:cs="Arial"/>
        </w:rPr>
        <w:t>.</w:t>
      </w:r>
    </w:p>
    <w:p w14:paraId="3E59DFE9" w14:textId="72BF5B02" w:rsidR="00023A02" w:rsidRPr="00D14367" w:rsidRDefault="00023A02" w:rsidP="005A3C7F">
      <w:pPr>
        <w:spacing w:before="100" w:beforeAutospacing="1" w:after="100" w:afterAutospacing="1" w:line="240" w:lineRule="auto"/>
        <w:outlineLvl w:val="1"/>
        <w:rPr>
          <w:rStyle w:val="IntensiveHervorhebung"/>
          <w:rFonts w:ascii="Arial" w:hAnsi="Arial" w:cs="Arial"/>
        </w:rPr>
      </w:pPr>
    </w:p>
    <w:p w14:paraId="321345C0" w14:textId="24164E1E" w:rsidR="00FF4616" w:rsidRPr="00D14367" w:rsidRDefault="00FF4616" w:rsidP="005A3C7F">
      <w:pPr>
        <w:spacing w:before="100" w:beforeAutospacing="1" w:after="100" w:afterAutospacing="1" w:line="240" w:lineRule="auto"/>
        <w:outlineLvl w:val="1"/>
        <w:rPr>
          <w:rStyle w:val="IntensiveHervorhebung"/>
          <w:rFonts w:ascii="Arial" w:hAnsi="Arial" w:cs="Arial"/>
        </w:rPr>
      </w:pPr>
      <w:r w:rsidRPr="00D14367">
        <w:rPr>
          <w:rFonts w:ascii="Arial" w:hAnsi="Arial" w:cs="Arial"/>
          <w:noProof/>
        </w:rPr>
        <w:drawing>
          <wp:inline distT="0" distB="0" distL="0" distR="0" wp14:anchorId="261A00F7" wp14:editId="2EB7DB70">
            <wp:extent cx="3213100" cy="1242726"/>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6197" cy="1251659"/>
                    </a:xfrm>
                    <a:prstGeom prst="rect">
                      <a:avLst/>
                    </a:prstGeom>
                  </pic:spPr>
                </pic:pic>
              </a:graphicData>
            </a:graphic>
          </wp:inline>
        </w:drawing>
      </w:r>
    </w:p>
    <w:p w14:paraId="06BF878E" w14:textId="02291653" w:rsidR="00FF4616" w:rsidRPr="00D14367" w:rsidRDefault="00FF4616" w:rsidP="005A3C7F">
      <w:pPr>
        <w:spacing w:before="100" w:beforeAutospacing="1" w:after="100" w:afterAutospacing="1" w:line="240" w:lineRule="auto"/>
        <w:outlineLvl w:val="1"/>
        <w:rPr>
          <w:rStyle w:val="IntensiveHervorhebung"/>
          <w:rFonts w:ascii="Arial" w:hAnsi="Arial" w:cs="Arial"/>
        </w:rPr>
      </w:pPr>
      <w:r w:rsidRPr="00D14367">
        <w:rPr>
          <w:rStyle w:val="IntensiveHervorhebung"/>
          <w:rFonts w:ascii="Arial" w:hAnsi="Arial" w:cs="Arial"/>
        </w:rPr>
        <w:t xml:space="preserve">Tab. 3 </w:t>
      </w:r>
      <w:r w:rsidR="00D85916" w:rsidRPr="00D14367">
        <w:rPr>
          <w:rStyle w:val="IntensiveHervorhebung"/>
          <w:rFonts w:ascii="Arial" w:hAnsi="Arial" w:cs="Arial"/>
        </w:rPr>
        <w:t xml:space="preserve">Variable </w:t>
      </w:r>
      <w:proofErr w:type="spellStart"/>
      <w:r w:rsidR="00D85916" w:rsidRPr="00D14367">
        <w:rPr>
          <w:rStyle w:val="IntensiveHervorhebung"/>
          <w:rFonts w:ascii="Arial" w:hAnsi="Arial" w:cs="Arial"/>
        </w:rPr>
        <w:t>contribution</w:t>
      </w:r>
      <w:proofErr w:type="spellEnd"/>
      <w:r w:rsidR="00D85916" w:rsidRPr="00D14367">
        <w:rPr>
          <w:rStyle w:val="IntensiveHervorhebung"/>
          <w:rFonts w:ascii="Arial" w:hAnsi="Arial" w:cs="Arial"/>
        </w:rPr>
        <w:t xml:space="preserve"> </w:t>
      </w:r>
      <w:proofErr w:type="spellStart"/>
      <w:r w:rsidR="00D85916" w:rsidRPr="00D14367">
        <w:rPr>
          <w:rStyle w:val="IntensiveHervorhebung"/>
          <w:rFonts w:ascii="Arial" w:hAnsi="Arial" w:cs="Arial"/>
        </w:rPr>
        <w:t>table</w:t>
      </w:r>
      <w:proofErr w:type="spellEnd"/>
      <w:r w:rsidR="00D85916" w:rsidRPr="00D14367">
        <w:rPr>
          <w:rStyle w:val="IntensiveHervorhebung"/>
          <w:rFonts w:ascii="Arial" w:hAnsi="Arial" w:cs="Arial"/>
        </w:rPr>
        <w:t>.</w:t>
      </w:r>
    </w:p>
    <w:p w14:paraId="7D4A0E4B" w14:textId="60BA6498" w:rsidR="002F1FED" w:rsidRPr="00D14367" w:rsidRDefault="00C42BFB" w:rsidP="00C42BFB">
      <w:pPr>
        <w:rPr>
          <w:rFonts w:ascii="Arial" w:eastAsia="Times New Roman" w:hAnsi="Arial" w:cs="Arial"/>
          <w:sz w:val="24"/>
          <w:szCs w:val="24"/>
          <w:lang w:val="en-US"/>
        </w:rPr>
      </w:pPr>
      <w:r w:rsidRPr="00D14367">
        <w:rPr>
          <w:rFonts w:ascii="Arial" w:eastAsia="Times New Roman" w:hAnsi="Arial" w:cs="Arial"/>
          <w:sz w:val="24"/>
          <w:szCs w:val="24"/>
          <w:lang w:val="en-US"/>
        </w:rPr>
        <w:t xml:space="preserve">the large sampling area of globally widespread crops species such as </w:t>
      </w:r>
      <w:r w:rsidR="003B07BD" w:rsidRPr="00D14367">
        <w:rPr>
          <w:rFonts w:ascii="Arial" w:eastAsia="Times New Roman" w:hAnsi="Arial" w:cs="Arial"/>
          <w:i/>
          <w:sz w:val="24"/>
          <w:szCs w:val="24"/>
          <w:lang w:val="en-US"/>
        </w:rPr>
        <w:t>H. vulgare</w:t>
      </w:r>
      <w:r w:rsidRPr="00D14367">
        <w:rPr>
          <w:rFonts w:ascii="Arial" w:eastAsia="Times New Roman" w:hAnsi="Arial" w:cs="Arial"/>
          <w:sz w:val="24"/>
          <w:szCs w:val="24"/>
          <w:lang w:val="en-US"/>
        </w:rPr>
        <w:t xml:space="preserve"> and others, AUC Using the above threshold value </w:t>
      </w:r>
      <w:proofErr w:type="spellStart"/>
      <w:r w:rsidRPr="00D14367">
        <w:rPr>
          <w:rFonts w:ascii="Arial" w:eastAsia="Times New Roman" w:hAnsi="Arial" w:cs="Arial"/>
          <w:sz w:val="24"/>
          <w:szCs w:val="24"/>
          <w:lang w:val="en-US"/>
        </w:rPr>
        <w:t>changemaps</w:t>
      </w:r>
      <w:proofErr w:type="spellEnd"/>
      <w:r w:rsidRPr="00D14367">
        <w:rPr>
          <w:rFonts w:ascii="Arial" w:eastAsia="Times New Roman" w:hAnsi="Arial" w:cs="Arial"/>
          <w:sz w:val="24"/>
          <w:szCs w:val="24"/>
          <w:lang w:val="en-US"/>
        </w:rPr>
        <w:t xml:space="preserve"> are created in</w:t>
      </w:r>
      <w:r w:rsidR="006D73F6" w:rsidRPr="00D14367">
        <w:rPr>
          <w:rFonts w:ascii="Arial" w:eastAsia="Times New Roman" w:hAnsi="Arial" w:cs="Arial"/>
          <w:sz w:val="24"/>
          <w:szCs w:val="24"/>
          <w:lang w:val="en-US"/>
        </w:rPr>
        <w:t xml:space="preserve"> ARCGIS (Version 10.5.1).</w:t>
      </w:r>
    </w:p>
    <w:p w14:paraId="5F69E7D8" w14:textId="7605612B" w:rsidR="006D73F6" w:rsidRPr="00D14367" w:rsidRDefault="006D73F6" w:rsidP="006D73F6">
      <w:pPr>
        <w:rPr>
          <w:rStyle w:val="IntensiveHervorhebung"/>
          <w:rFonts w:ascii="Arial" w:hAnsi="Arial" w:cs="Arial"/>
        </w:rPr>
      </w:pPr>
      <w:r w:rsidRPr="00D14367">
        <w:rPr>
          <w:rFonts w:ascii="Arial" w:hAnsi="Arial" w:cs="Arial"/>
          <w:noProof/>
        </w:rPr>
        <w:lastRenderedPageBreak/>
        <w:drawing>
          <wp:inline distT="0" distB="0" distL="0" distR="0" wp14:anchorId="319E95F4" wp14:editId="058573D1">
            <wp:extent cx="6161964" cy="395478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85" t="10537" r="17512" b="3837"/>
                    <a:stretch/>
                  </pic:blipFill>
                  <pic:spPr bwMode="auto">
                    <a:xfrm>
                      <a:off x="0" y="0"/>
                      <a:ext cx="6175600" cy="3963532"/>
                    </a:xfrm>
                    <a:prstGeom prst="rect">
                      <a:avLst/>
                    </a:prstGeom>
                    <a:noFill/>
                    <a:ln>
                      <a:noFill/>
                    </a:ln>
                    <a:extLst>
                      <a:ext uri="{53640926-AAD7-44D8-BBD7-CCE9431645EC}">
                        <a14:shadowObscured xmlns:a14="http://schemas.microsoft.com/office/drawing/2010/main"/>
                      </a:ext>
                    </a:extLst>
                  </pic:spPr>
                </pic:pic>
              </a:graphicData>
            </a:graphic>
          </wp:inline>
        </w:drawing>
      </w:r>
    </w:p>
    <w:p w14:paraId="476DB33E" w14:textId="7191A072" w:rsidR="00A85D1F" w:rsidRPr="00D14367" w:rsidRDefault="00A85D1F" w:rsidP="006D73F6">
      <w:pPr>
        <w:rPr>
          <w:rStyle w:val="IntensiveHervorhebung"/>
          <w:rFonts w:ascii="Arial" w:hAnsi="Arial" w:cs="Arial"/>
        </w:rPr>
      </w:pPr>
      <w:r w:rsidRPr="00D14367">
        <w:rPr>
          <w:rFonts w:ascii="Arial" w:hAnsi="Arial" w:cs="Arial"/>
          <w:noProof/>
        </w:rPr>
        <w:drawing>
          <wp:inline distT="0" distB="0" distL="0" distR="0" wp14:anchorId="06F2CD78" wp14:editId="27DDF69D">
            <wp:extent cx="5991367" cy="3686766"/>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43" t="12983" r="17710" b="4776"/>
                    <a:stretch/>
                  </pic:blipFill>
                  <pic:spPr bwMode="auto">
                    <a:xfrm>
                      <a:off x="0" y="0"/>
                      <a:ext cx="5997612" cy="3690609"/>
                    </a:xfrm>
                    <a:prstGeom prst="rect">
                      <a:avLst/>
                    </a:prstGeom>
                    <a:noFill/>
                    <a:ln>
                      <a:noFill/>
                    </a:ln>
                    <a:extLst>
                      <a:ext uri="{53640926-AAD7-44D8-BBD7-CCE9431645EC}">
                        <a14:shadowObscured xmlns:a14="http://schemas.microsoft.com/office/drawing/2010/main"/>
                      </a:ext>
                    </a:extLst>
                  </pic:spPr>
                </pic:pic>
              </a:graphicData>
            </a:graphic>
          </wp:inline>
        </w:drawing>
      </w:r>
    </w:p>
    <w:p w14:paraId="285E2246" w14:textId="3675C741" w:rsidR="006D73F6" w:rsidRPr="00D14367" w:rsidRDefault="006D73F6" w:rsidP="006D73F6">
      <w:pPr>
        <w:rPr>
          <w:rStyle w:val="IntensiveHervorhebung"/>
          <w:rFonts w:ascii="Arial" w:hAnsi="Arial" w:cs="Arial"/>
        </w:rPr>
      </w:pPr>
      <w:r w:rsidRPr="00D14367">
        <w:rPr>
          <w:rFonts w:ascii="Arial" w:hAnsi="Arial" w:cs="Arial"/>
          <w:noProof/>
        </w:rPr>
        <w:lastRenderedPageBreak/>
        <w:drawing>
          <wp:inline distT="0" distB="0" distL="0" distR="0" wp14:anchorId="604C0341" wp14:editId="4B2CCA59">
            <wp:extent cx="6897379" cy="435014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15" t="12609" r="17381" b="2519"/>
                    <a:stretch/>
                  </pic:blipFill>
                  <pic:spPr bwMode="auto">
                    <a:xfrm>
                      <a:off x="0" y="0"/>
                      <a:ext cx="6913296" cy="4360186"/>
                    </a:xfrm>
                    <a:prstGeom prst="rect">
                      <a:avLst/>
                    </a:prstGeom>
                    <a:noFill/>
                    <a:ln>
                      <a:noFill/>
                    </a:ln>
                    <a:extLst>
                      <a:ext uri="{53640926-AAD7-44D8-BBD7-CCE9431645EC}">
                        <a14:shadowObscured xmlns:a14="http://schemas.microsoft.com/office/drawing/2010/main"/>
                      </a:ext>
                    </a:extLst>
                  </pic:spPr>
                </pic:pic>
              </a:graphicData>
            </a:graphic>
          </wp:inline>
        </w:drawing>
      </w:r>
    </w:p>
    <w:p w14:paraId="2818C3FF" w14:textId="089FD344" w:rsidR="006D73F6" w:rsidRPr="00D14367" w:rsidRDefault="006D73F6" w:rsidP="006D73F6">
      <w:pPr>
        <w:rPr>
          <w:rStyle w:val="IntensiveHervorhebung"/>
          <w:rFonts w:ascii="Arial" w:hAnsi="Arial" w:cs="Arial"/>
        </w:rPr>
      </w:pPr>
    </w:p>
    <w:p w14:paraId="141958C6" w14:textId="77777777" w:rsidR="00A85D1F" w:rsidRPr="00D14367" w:rsidRDefault="005A3C7F" w:rsidP="009F08DE">
      <w:pPr>
        <w:spacing w:before="100" w:beforeAutospacing="1" w:after="100" w:afterAutospacing="1" w:line="240" w:lineRule="auto"/>
        <w:jc w:val="both"/>
        <w:rPr>
          <w:rStyle w:val="berschrift2Zchn"/>
          <w:rFonts w:ascii="Arial" w:eastAsiaTheme="minorHAnsi" w:hAnsi="Arial" w:cs="Arial"/>
        </w:rPr>
      </w:pPr>
      <w:proofErr w:type="spellStart"/>
      <w:r w:rsidRPr="00D14367">
        <w:rPr>
          <w:rStyle w:val="berschrift2Zchn"/>
          <w:rFonts w:ascii="Arial" w:eastAsiaTheme="minorHAnsi" w:hAnsi="Arial" w:cs="Arial"/>
        </w:rPr>
        <w:t>Discussion</w:t>
      </w:r>
      <w:proofErr w:type="spellEnd"/>
      <w:r w:rsidRPr="00D14367">
        <w:rPr>
          <w:rStyle w:val="berschrift2Zchn"/>
          <w:rFonts w:ascii="Arial" w:eastAsiaTheme="minorHAnsi" w:hAnsi="Arial" w:cs="Arial"/>
        </w:rPr>
        <w:t>:</w:t>
      </w:r>
    </w:p>
    <w:p w14:paraId="31F46B30" w14:textId="77777777" w:rsidR="00D14367" w:rsidRPr="00D14367" w:rsidRDefault="005A3C7F" w:rsidP="009F08DE">
      <w:pPr>
        <w:spacing w:before="100" w:beforeAutospacing="1" w:after="100" w:afterAutospacing="1" w:line="240" w:lineRule="auto"/>
        <w:jc w:val="both"/>
        <w:rPr>
          <w:rFonts w:ascii="Arial" w:eastAsia="Times New Roman" w:hAnsi="Arial" w:cs="Arial"/>
          <w:sz w:val="24"/>
          <w:szCs w:val="24"/>
          <w:lang w:val="en-US"/>
        </w:rPr>
      </w:pPr>
      <w:r w:rsidRPr="00D14367">
        <w:rPr>
          <w:rFonts w:ascii="Arial" w:eastAsia="Times New Roman" w:hAnsi="Arial" w:cs="Arial"/>
          <w:sz w:val="24"/>
          <w:szCs w:val="24"/>
          <w:lang w:val="en-US"/>
        </w:rPr>
        <w:br/>
      </w:r>
      <w:r w:rsidR="00D14367" w:rsidRPr="00D14367">
        <w:rPr>
          <w:rFonts w:ascii="Arial" w:eastAsia="Times New Roman" w:hAnsi="Arial" w:cs="Arial"/>
          <w:sz w:val="24"/>
          <w:szCs w:val="24"/>
          <w:lang w:val="en-US"/>
        </w:rPr>
        <w:t xml:space="preserve">The </w:t>
      </w:r>
      <w:proofErr w:type="spellStart"/>
      <w:r w:rsidR="00D14367" w:rsidRPr="00D14367">
        <w:rPr>
          <w:rFonts w:ascii="Arial" w:eastAsia="Times New Roman" w:hAnsi="Arial" w:cs="Arial"/>
          <w:sz w:val="24"/>
          <w:szCs w:val="24"/>
          <w:lang w:val="en-US"/>
        </w:rPr>
        <w:t>Changemap</w:t>
      </w:r>
      <w:proofErr w:type="spellEnd"/>
      <w:r w:rsidR="00D14367" w:rsidRPr="00D14367">
        <w:rPr>
          <w:rFonts w:ascii="Arial" w:eastAsia="Times New Roman" w:hAnsi="Arial" w:cs="Arial"/>
          <w:sz w:val="24"/>
          <w:szCs w:val="24"/>
          <w:lang w:val="en-US"/>
        </w:rPr>
        <w:t xml:space="preserve"> for RCP 6.0 given above indicates support for the hypothesis that </w:t>
      </w:r>
      <w:r w:rsidR="00D14367" w:rsidRPr="00D14367">
        <w:rPr>
          <w:rFonts w:ascii="Arial" w:eastAsia="Times New Roman" w:hAnsi="Arial" w:cs="Arial"/>
          <w:i/>
          <w:sz w:val="24"/>
          <w:szCs w:val="24"/>
          <w:lang w:val="en-US"/>
        </w:rPr>
        <w:t>H. vulgare</w:t>
      </w:r>
      <w:r w:rsidR="00D14367" w:rsidRPr="00D14367">
        <w:rPr>
          <w:rFonts w:ascii="Arial" w:eastAsia="Times New Roman" w:hAnsi="Arial" w:cs="Arial"/>
          <w:sz w:val="24"/>
          <w:szCs w:val="24"/>
          <w:lang w:val="en-US"/>
        </w:rPr>
        <w:t xml:space="preserve"> will gain potential range in more northerly latitudes, this is visible especially 60° latitude north in Scandinavia and western areas of the Russian Federation as well as an increase in area predicted on the east and west coasts of North America above ca. 50°N and finally on the Kamchatka peninsula. Losses are predicted in barleys original home range of northwestern Africa and the Middle East where Mediterranean climates are projected to shift to conditions which are less ideal for this species. A similar trend in loss is visible across southern Australia where Barley is currently also present and grown in climates of Mediterranean character.</w:t>
      </w:r>
      <w:r w:rsidR="00D14367" w:rsidRPr="00D14367">
        <w:rPr>
          <w:rFonts w:ascii="Arial" w:eastAsia="Times New Roman" w:hAnsi="Arial" w:cs="Arial"/>
          <w:sz w:val="24"/>
          <w:szCs w:val="24"/>
          <w:lang w:val="en-US"/>
        </w:rPr>
        <w:fldChar w:fldCharType="begin" w:fldLock="1"/>
      </w:r>
      <w:r w:rsidR="00D14367" w:rsidRPr="00D14367">
        <w:rPr>
          <w:rFonts w:ascii="Arial" w:eastAsia="Times New Roman" w:hAnsi="Arial" w:cs="Arial"/>
          <w:sz w:val="24"/>
          <w:szCs w:val="24"/>
          <w:lang w:val="en-US"/>
        </w:rPr>
        <w:instrText>ADDIN CSL_CITATION {"citationItems":[{"id":"ITEM-1","itemData":{"abstract":"This document describes the biology of Hordeum vulgare L., with particular reference to the Australian environment, cultivation and use. Information included relates to the taxonomy and origins of cultivated H. vulgare, general descriptions of its morphology, reproductive biology, biochemistry, and biotic and abiotic interactions. This document also addresses the potential for gene transfer to occur to closely related species. The purpose of this document is to provide baseline information about the parent organism in risk assessments of genetically modified H. vulgare that may be released into the Australian environment. Barley is one of the founder crops of Old World agriculture and was one of the first domesticated cereals. It is also a model experimental system because of its short life cycle and morphological, physiological, and genetic characteristics. Barley ranks fourth in world cereal crop production and is used for, in order of importance, animal feed, brewing malts and human food. Barley is a short season, early maturing grain found in widely varying environments globally. In Australia, barley is the second largest field crop (after wheat), and is grown in wheat production areas of all states. H. vulgare is divided into two subspecies: Hordeum vulgare L. ssp. vulgare. and H. vulgare L. ssp. spontaneum (C. Koch.) Thell. H. vulgare ssp. vulgare is cultivated barley, and both this term and the species name will be used in this document. H. vulgare ssp. spontaneum is the wild progenitor of cultivated barley and will be referred to as wild barley or by the species name.","author":[{"dropping-particle":"","family":"Australian Government- Department of Health and Ageing Office of the Gene Technology Regulator","given":"","non-dropping-particle":"","parse-names":false,"suffix":""}],"id":"ITEM-1","issue":"April","issued":{"date-parts":[["2008"]]},"page":"19-22","title":"The Biology of Hordeum vulgare L. (barley)","type":"article-journal"},"uris":["http://www.mendeley.com/documents/?uuid=1a38dad1-d652-42dd-b9aa-5a1857fa1b70"]}],"mendeley":{"formattedCitation":"&lt;sup&gt;5&lt;/sup&gt;","plainTextFormattedCitation":"5","previouslyFormattedCitation":"&lt;sup&gt;5&lt;/sup&gt;"},"properties":{"noteIndex":0},"schema":"https://github.com/citation-style-language/schema/raw/master/csl-citation.json"}</w:instrText>
      </w:r>
      <w:r w:rsidR="00D14367" w:rsidRPr="00D14367">
        <w:rPr>
          <w:rFonts w:ascii="Arial" w:eastAsia="Times New Roman" w:hAnsi="Arial" w:cs="Arial"/>
          <w:sz w:val="24"/>
          <w:szCs w:val="24"/>
          <w:lang w:val="en-US"/>
        </w:rPr>
        <w:fldChar w:fldCharType="separate"/>
      </w:r>
      <w:r w:rsidR="00D14367" w:rsidRPr="00D14367">
        <w:rPr>
          <w:rFonts w:ascii="Arial" w:eastAsia="Times New Roman" w:hAnsi="Arial" w:cs="Arial"/>
          <w:noProof/>
          <w:sz w:val="24"/>
          <w:szCs w:val="24"/>
          <w:vertAlign w:val="superscript"/>
          <w:lang w:val="en-US"/>
        </w:rPr>
        <w:t>5</w:t>
      </w:r>
      <w:r w:rsidR="00D14367" w:rsidRPr="00D14367">
        <w:rPr>
          <w:rFonts w:ascii="Arial" w:eastAsia="Times New Roman" w:hAnsi="Arial" w:cs="Arial"/>
          <w:sz w:val="24"/>
          <w:szCs w:val="24"/>
          <w:lang w:val="en-US"/>
        </w:rPr>
        <w:fldChar w:fldCharType="end"/>
      </w:r>
      <w:r w:rsidR="00D14367" w:rsidRPr="00D14367">
        <w:rPr>
          <w:rFonts w:ascii="Arial" w:eastAsia="Times New Roman" w:hAnsi="Arial" w:cs="Arial"/>
          <w:sz w:val="24"/>
          <w:szCs w:val="24"/>
          <w:lang w:val="en-US"/>
        </w:rPr>
        <w:t xml:space="preserve"> </w:t>
      </w:r>
    </w:p>
    <w:p w14:paraId="29301DCD" w14:textId="77777777" w:rsidR="000003BD" w:rsidRDefault="00A73DC6" w:rsidP="00D14367">
      <w:pPr>
        <w:spacing w:before="100" w:beforeAutospacing="1" w:after="100" w:afterAutospacing="1" w:line="240" w:lineRule="auto"/>
        <w:jc w:val="both"/>
        <w:rPr>
          <w:rFonts w:ascii="Arial" w:hAnsi="Arial" w:cs="Arial"/>
        </w:rPr>
      </w:pPr>
      <w:r w:rsidRPr="00D14367">
        <w:rPr>
          <w:rFonts w:ascii="Arial" w:eastAsia="Times New Roman" w:hAnsi="Arial" w:cs="Arial"/>
          <w:sz w:val="24"/>
          <w:szCs w:val="24"/>
          <w:lang w:val="en-US"/>
        </w:rPr>
        <w:t>P</w:t>
      </w:r>
      <w:r w:rsidR="005A3C7F" w:rsidRPr="00D14367">
        <w:rPr>
          <w:rFonts w:ascii="Arial" w:eastAsia="Times New Roman" w:hAnsi="Arial" w:cs="Arial"/>
          <w:sz w:val="24"/>
          <w:szCs w:val="24"/>
          <w:lang w:val="en-US"/>
        </w:rPr>
        <w:t xml:space="preserve">ossible sampling bias </w:t>
      </w:r>
      <w:r w:rsidRPr="00D14367">
        <w:rPr>
          <w:rFonts w:ascii="Arial" w:eastAsia="Times New Roman" w:hAnsi="Arial" w:cs="Arial"/>
          <w:sz w:val="24"/>
          <w:szCs w:val="24"/>
          <w:lang w:val="en-US"/>
        </w:rPr>
        <w:t xml:space="preserve">may greatly influence the validity of SD modeling </w:t>
      </w:r>
      <w:r w:rsidR="005A3C7F" w:rsidRPr="00D14367">
        <w:rPr>
          <w:rFonts w:ascii="Arial" w:eastAsia="Times New Roman" w:hAnsi="Arial" w:cs="Arial"/>
          <w:sz w:val="24"/>
          <w:szCs w:val="24"/>
          <w:lang w:val="en-US"/>
        </w:rPr>
        <w:t>methods</w:t>
      </w:r>
      <w:r w:rsidRPr="00D14367">
        <w:rPr>
          <w:rFonts w:ascii="Arial" w:eastAsia="Times New Roman" w:hAnsi="Arial" w:cs="Arial"/>
          <w:sz w:val="24"/>
          <w:szCs w:val="24"/>
          <w:lang w:val="en-US"/>
        </w:rPr>
        <w:t xml:space="preserve">, as such it is of importance to carefully consider the generated models in biological and ecological context of the species </w:t>
      </w:r>
      <w:r w:rsidR="00A26E84" w:rsidRPr="00D14367">
        <w:rPr>
          <w:rFonts w:ascii="Arial" w:eastAsia="Times New Roman" w:hAnsi="Arial" w:cs="Arial"/>
          <w:sz w:val="24"/>
          <w:szCs w:val="24"/>
          <w:lang w:val="en-US"/>
        </w:rPr>
        <w:t>to be</w:t>
      </w:r>
      <w:r w:rsidRPr="00D14367">
        <w:rPr>
          <w:rFonts w:ascii="Arial" w:eastAsia="Times New Roman" w:hAnsi="Arial" w:cs="Arial"/>
          <w:sz w:val="24"/>
          <w:szCs w:val="24"/>
          <w:lang w:val="en-US"/>
        </w:rPr>
        <w:t xml:space="preserve"> modeled</w:t>
      </w:r>
      <w:r w:rsidR="007674B8" w:rsidRPr="00D14367">
        <w:rPr>
          <w:rFonts w:ascii="Arial" w:eastAsia="Times New Roman" w:hAnsi="Arial" w:cs="Arial"/>
          <w:sz w:val="24"/>
          <w:szCs w:val="24"/>
          <w:lang w:val="en-US"/>
        </w:rPr>
        <w:t xml:space="preserve">. In evaluating the produced model care must be taken to not rely heavily on singular measures of accuracy for the models such as the AUC. </w:t>
      </w:r>
      <w:r w:rsidR="00C4650C" w:rsidRPr="00D14367">
        <w:rPr>
          <w:rFonts w:ascii="Arial" w:eastAsia="Times New Roman" w:hAnsi="Arial" w:cs="Arial"/>
          <w:sz w:val="24"/>
          <w:szCs w:val="24"/>
          <w:lang w:val="en-US"/>
        </w:rPr>
        <w:t xml:space="preserve">The achieved AUC of 0.724 is indicative of a reliable model </w:t>
      </w:r>
      <w:r w:rsidR="00A85D1F" w:rsidRPr="00D14367">
        <w:rPr>
          <w:rFonts w:ascii="Arial" w:eastAsia="Times New Roman" w:hAnsi="Arial" w:cs="Arial"/>
          <w:sz w:val="24"/>
          <w:szCs w:val="24"/>
          <w:lang w:val="en-US"/>
        </w:rPr>
        <w:t xml:space="preserve">in this </w:t>
      </w:r>
      <w:r w:rsidR="00D14367" w:rsidRPr="00D14367">
        <w:rPr>
          <w:rFonts w:ascii="Arial" w:eastAsia="Times New Roman" w:hAnsi="Arial" w:cs="Arial"/>
          <w:sz w:val="24"/>
          <w:szCs w:val="24"/>
          <w:lang w:val="en-US"/>
        </w:rPr>
        <w:t>case but</w:t>
      </w:r>
      <w:r w:rsidR="00C4650C" w:rsidRPr="00D14367">
        <w:rPr>
          <w:rFonts w:ascii="Arial" w:eastAsia="Times New Roman" w:hAnsi="Arial" w:cs="Arial"/>
          <w:sz w:val="24"/>
          <w:szCs w:val="24"/>
          <w:lang w:val="en-US"/>
        </w:rPr>
        <w:t xml:space="preserve"> must be treated with caution. </w:t>
      </w:r>
      <w:r w:rsidR="007674B8" w:rsidRPr="00D14367">
        <w:rPr>
          <w:rFonts w:ascii="Arial" w:eastAsia="Times New Roman" w:hAnsi="Arial" w:cs="Arial"/>
          <w:sz w:val="24"/>
          <w:szCs w:val="24"/>
          <w:lang w:val="en-US"/>
        </w:rPr>
        <w:t xml:space="preserve">With the large sampling area of globally widespread crops species such as </w:t>
      </w:r>
      <w:r w:rsidR="003B07BD" w:rsidRPr="00D14367">
        <w:rPr>
          <w:rFonts w:ascii="Arial" w:eastAsia="Times New Roman" w:hAnsi="Arial" w:cs="Arial"/>
          <w:i/>
          <w:sz w:val="24"/>
          <w:szCs w:val="24"/>
          <w:lang w:val="en-US"/>
        </w:rPr>
        <w:t>H. vulgare</w:t>
      </w:r>
      <w:r w:rsidR="007674B8" w:rsidRPr="00D14367">
        <w:rPr>
          <w:rFonts w:ascii="Arial" w:eastAsia="Times New Roman" w:hAnsi="Arial" w:cs="Arial"/>
          <w:sz w:val="24"/>
          <w:szCs w:val="24"/>
          <w:lang w:val="en-US"/>
        </w:rPr>
        <w:t xml:space="preserve"> and others, AUC may be increased by the inclusion of </w:t>
      </w:r>
      <w:r w:rsidR="007674B8" w:rsidRPr="00D14367">
        <w:rPr>
          <w:rFonts w:ascii="Arial" w:eastAsia="Times New Roman" w:hAnsi="Arial" w:cs="Arial"/>
          <w:sz w:val="24"/>
          <w:szCs w:val="24"/>
          <w:lang w:val="en-US"/>
        </w:rPr>
        <w:lastRenderedPageBreak/>
        <w:t>environmental values very different from those actually required by the species.</w:t>
      </w:r>
      <w:r w:rsidR="005A3C7F" w:rsidRPr="00D14367">
        <w:rPr>
          <w:rFonts w:ascii="Arial" w:eastAsia="Times New Roman" w:hAnsi="Arial" w:cs="Arial"/>
          <w:sz w:val="24"/>
          <w:szCs w:val="24"/>
          <w:lang w:val="en-US"/>
        </w:rPr>
        <w:fldChar w:fldCharType="begin" w:fldLock="1"/>
      </w:r>
      <w:r w:rsidR="008956FC" w:rsidRPr="00D14367">
        <w:rPr>
          <w:rFonts w:ascii="Arial" w:eastAsia="Times New Roman" w:hAnsi="Arial" w:cs="Arial"/>
          <w:sz w:val="24"/>
          <w:szCs w:val="24"/>
          <w:lang w:val="en-US"/>
        </w:rPr>
        <w:instrText>ADDIN CSL_CITATION {"citationItems":[{"id":"ITEM-1","itemData":{"DOI":"10.1371/journal.pone.0097122","ISSN":"1932-6203","PMID":"24818607","abstract":"MAXENT is now a common species distribution modeling (SDM) tool used by conservation practitioners for predicting the distribution of a species from a set of records and environmental predictors. However, datasets of species occurrence used to train the model are often biased in the geographical space because of unequal sampling effort across the study area. This bias may be a source of strong inaccuracy in the resulting model and could lead to incorrect predictions. Although a number of sampling bias correction methods have been proposed, there is no consensual guideline to account for it. We compared here the performance of five methods of bias correction on three datasets of species occurrence: one \"virtual\" derived from a land cover map, and two actual datasets for a turtle (Chrysemys picta) and a salamander (Plethodon cylindraceus). We subjected these datasets to four types of sampling biases corresponding to potential types of empirical biases. We applied five correction methods to the biased samples and compared the outputs of distribution models to unbiased datasets to assess the overall correction performance of each method. The results revealed that the ability of methods to correct the initial sampling bias varied greatly depending on bias type, bias intensity and species. However, the simple systematic sampling of records consistently ranked among the best performing across the range of conditions tested, whereas other methods performed more poorly in most cases. The strong effect of initial conditions on correction performance highlights the need for further research to develop a step-by-step guideline to account for sampling bias. However, this method seems to be the most efficient in correcting sampling bias and should be advised in most cases.","author":[{"dropping-particle":"","family":"Fourcade","given":"Yoan","non-dropping-particle":"","parse-names":false,"suffix":""},{"dropping-particle":"","family":"Engler","given":"Jan O","non-dropping-particle":"","parse-names":false,"suffix":""},{"dropping-particle":"","family":"Rödder","given":"Dennis","non-dropping-particle":"","parse-names":false,"suffix":""},{"dropping-particle":"","family":"Secondi","given":"Jean","non-dropping-particle":"","parse-names":false,"suffix":""}],"container-title":"PloS one","id":"ITEM-1","issue":"5","issued":{"date-parts":[["2014"]]},"page":"e97122","publisher":"Public Library of Science","title":"Mapping species distributions with MAXENT using a geographically biased sample of presence data: a performance assessment of methods for correcting sampling bias.","type":"article-journal","volume":"9"},"uris":["http://www.mendeley.com/documents/?uuid=7d132e82-de87-387c-b947-207e00454a2c"]}],"mendeley":{"formattedCitation":"&lt;sup&gt;12&lt;/sup&gt;","plainTextFormattedCitation":"12","previouslyFormattedCitation":"&lt;sup&gt;12&lt;/sup&gt;"},"properties":{"noteIndex":0},"schema":"https://github.com/citation-style-language/schema/raw/master/csl-citation.json"}</w:instrText>
      </w:r>
      <w:r w:rsidR="005A3C7F" w:rsidRPr="00D14367">
        <w:rPr>
          <w:rFonts w:ascii="Arial" w:eastAsia="Times New Roman" w:hAnsi="Arial" w:cs="Arial"/>
          <w:sz w:val="24"/>
          <w:szCs w:val="24"/>
          <w:lang w:val="en-US"/>
        </w:rPr>
        <w:fldChar w:fldCharType="separate"/>
      </w:r>
      <w:r w:rsidR="008956FC" w:rsidRPr="00D14367">
        <w:rPr>
          <w:rFonts w:ascii="Arial" w:eastAsia="Times New Roman" w:hAnsi="Arial" w:cs="Arial"/>
          <w:noProof/>
          <w:sz w:val="24"/>
          <w:szCs w:val="24"/>
          <w:vertAlign w:val="superscript"/>
          <w:lang w:val="en-US"/>
        </w:rPr>
        <w:t>12</w:t>
      </w:r>
      <w:r w:rsidR="005A3C7F" w:rsidRPr="00D14367">
        <w:rPr>
          <w:rFonts w:ascii="Arial" w:eastAsia="Times New Roman" w:hAnsi="Arial" w:cs="Arial"/>
          <w:sz w:val="24"/>
          <w:szCs w:val="24"/>
          <w:lang w:val="en-US"/>
        </w:rPr>
        <w:fldChar w:fldCharType="end"/>
      </w:r>
      <w:r w:rsidR="00A26E84" w:rsidRPr="00D14367">
        <w:rPr>
          <w:rFonts w:ascii="Arial" w:eastAsia="Times New Roman" w:hAnsi="Arial" w:cs="Arial"/>
          <w:sz w:val="24"/>
          <w:szCs w:val="24"/>
          <w:lang w:val="en-US"/>
        </w:rPr>
        <w:t xml:space="preserve"> </w:t>
      </w:r>
      <w:r w:rsidR="006B6661" w:rsidRPr="00D14367">
        <w:rPr>
          <w:rFonts w:ascii="Arial" w:eastAsia="Times New Roman" w:hAnsi="Arial" w:cs="Arial"/>
          <w:sz w:val="24"/>
          <w:szCs w:val="24"/>
          <w:lang w:val="en-US"/>
        </w:rPr>
        <w:t>The response curves (see Fig. 2</w:t>
      </w:r>
      <w:r w:rsidR="00023A02" w:rsidRPr="00D14367">
        <w:rPr>
          <w:rFonts w:ascii="Arial" w:eastAsia="Times New Roman" w:hAnsi="Arial" w:cs="Arial"/>
          <w:sz w:val="24"/>
          <w:szCs w:val="24"/>
          <w:lang w:val="en-US"/>
        </w:rPr>
        <w:t>)</w:t>
      </w:r>
      <w:r w:rsidR="006B6661" w:rsidRPr="00D14367">
        <w:rPr>
          <w:rFonts w:ascii="Arial" w:eastAsia="Times New Roman" w:hAnsi="Arial" w:cs="Arial"/>
          <w:sz w:val="24"/>
          <w:szCs w:val="24"/>
          <w:lang w:val="en-US"/>
        </w:rPr>
        <w:t xml:space="preserve"> indicate </w:t>
      </w:r>
      <w:r w:rsidR="00023A02" w:rsidRPr="00D14367">
        <w:rPr>
          <w:rFonts w:ascii="Arial" w:eastAsia="Times New Roman" w:hAnsi="Arial" w:cs="Arial"/>
          <w:sz w:val="24"/>
          <w:szCs w:val="24"/>
          <w:lang w:val="en-US"/>
        </w:rPr>
        <w:t xml:space="preserve">in a general broad pattern </w:t>
      </w:r>
      <w:r w:rsidR="00A43345" w:rsidRPr="00D14367">
        <w:rPr>
          <w:rFonts w:ascii="Arial" w:eastAsia="Times New Roman" w:hAnsi="Arial" w:cs="Arial"/>
          <w:sz w:val="24"/>
          <w:szCs w:val="24"/>
          <w:lang w:val="en-US"/>
        </w:rPr>
        <w:t xml:space="preserve">the contributions of certain variables to the model </w:t>
      </w:r>
      <w:r w:rsidR="00023A02" w:rsidRPr="00D14367">
        <w:rPr>
          <w:rFonts w:ascii="Arial" w:eastAsia="Times New Roman" w:hAnsi="Arial" w:cs="Arial"/>
          <w:sz w:val="24"/>
          <w:szCs w:val="24"/>
          <w:lang w:val="en-US"/>
        </w:rPr>
        <w:t>that the</w:t>
      </w:r>
      <w:r w:rsidR="00D85916" w:rsidRPr="00D14367">
        <w:rPr>
          <w:rFonts w:ascii="Arial" w:eastAsia="Times New Roman" w:hAnsi="Arial" w:cs="Arial"/>
          <w:sz w:val="24"/>
          <w:szCs w:val="24"/>
          <w:lang w:val="en-US"/>
        </w:rPr>
        <w:t xml:space="preserve"> test for variable importance supports (see Tab. 3)</w:t>
      </w:r>
      <w:r w:rsidR="00E07C7B" w:rsidRPr="00D14367">
        <w:rPr>
          <w:rFonts w:ascii="Arial" w:eastAsia="Times New Roman" w:hAnsi="Arial" w:cs="Arial"/>
          <w:sz w:val="24"/>
          <w:szCs w:val="24"/>
          <w:lang w:val="en-US"/>
        </w:rPr>
        <w:t>.</w:t>
      </w:r>
      <w:r w:rsidR="00D85916" w:rsidRPr="00D14367">
        <w:rPr>
          <w:rFonts w:ascii="Arial" w:eastAsia="Times New Roman" w:hAnsi="Arial" w:cs="Arial"/>
          <w:sz w:val="24"/>
          <w:szCs w:val="24"/>
          <w:lang w:val="en-US"/>
        </w:rPr>
        <w:t xml:space="preserve"> Bio01 (Annual Mean Temperature) contributes 66.9 percent and training AUC decreases 52.9 percent when omitted. </w:t>
      </w:r>
      <w:r w:rsidR="000405D5" w:rsidRPr="00D14367">
        <w:rPr>
          <w:rFonts w:ascii="Arial" w:eastAsia="Times New Roman" w:hAnsi="Arial" w:cs="Arial"/>
          <w:sz w:val="24"/>
          <w:szCs w:val="24"/>
          <w:lang w:val="en-US"/>
        </w:rPr>
        <w:t xml:space="preserve">None of the replicates indicated issues with clamping or </w:t>
      </w:r>
      <w:r w:rsidR="0069157F" w:rsidRPr="00D14367">
        <w:rPr>
          <w:rFonts w:ascii="Arial" w:eastAsia="Times New Roman" w:hAnsi="Arial" w:cs="Arial"/>
          <w:sz w:val="24"/>
          <w:szCs w:val="24"/>
          <w:lang w:val="en-US"/>
        </w:rPr>
        <w:t xml:space="preserve">training values being strongly dissimilar beyond some dissimilarity for Annual Mean Temperature in equatorial regions and Mean Diurnal Range in Greenland (see attached </w:t>
      </w:r>
      <w:proofErr w:type="spellStart"/>
      <w:r w:rsidR="00593EE6" w:rsidRPr="00D14367">
        <w:rPr>
          <w:rFonts w:ascii="Arial" w:eastAsia="Times New Roman" w:hAnsi="Arial" w:cs="Arial"/>
          <w:sz w:val="24"/>
          <w:szCs w:val="24"/>
          <w:lang w:val="en-US"/>
        </w:rPr>
        <w:t>MaxEnt</w:t>
      </w:r>
      <w:proofErr w:type="spellEnd"/>
      <w:r w:rsidR="0069157F" w:rsidRPr="00D14367">
        <w:rPr>
          <w:rFonts w:ascii="Arial" w:eastAsia="Times New Roman" w:hAnsi="Arial" w:cs="Arial"/>
          <w:sz w:val="24"/>
          <w:szCs w:val="24"/>
          <w:lang w:val="en-US"/>
        </w:rPr>
        <w:t xml:space="preserve"> .html outputs</w:t>
      </w:r>
      <w:r w:rsidR="00D14367" w:rsidRPr="00D14367">
        <w:rPr>
          <w:rFonts w:ascii="Arial" w:eastAsia="Times New Roman" w:hAnsi="Arial" w:cs="Arial"/>
          <w:sz w:val="24"/>
          <w:szCs w:val="24"/>
          <w:lang w:val="en-US"/>
        </w:rPr>
        <w:t xml:space="preserve"> GitHub</w:t>
      </w:r>
      <w:r w:rsidR="0069157F" w:rsidRPr="00D14367">
        <w:rPr>
          <w:rFonts w:ascii="Arial" w:eastAsia="Times New Roman" w:hAnsi="Arial" w:cs="Arial"/>
          <w:sz w:val="24"/>
          <w:szCs w:val="24"/>
          <w:lang w:val="en-US"/>
        </w:rPr>
        <w:t>).</w:t>
      </w:r>
      <w:r w:rsidR="00C42BFB" w:rsidRPr="00D14367">
        <w:rPr>
          <w:rFonts w:ascii="Arial" w:eastAsia="Times New Roman" w:hAnsi="Arial" w:cs="Arial"/>
          <w:sz w:val="24"/>
          <w:szCs w:val="24"/>
          <w:lang w:val="en-US"/>
        </w:rPr>
        <w:t xml:space="preserve"> The threshold value selected for creating the </w:t>
      </w:r>
      <w:r w:rsidR="00FE05A5" w:rsidRPr="00D14367">
        <w:rPr>
          <w:rFonts w:ascii="Arial" w:eastAsia="Times New Roman" w:hAnsi="Arial" w:cs="Arial"/>
          <w:sz w:val="24"/>
          <w:szCs w:val="24"/>
          <w:lang w:val="en-US"/>
        </w:rPr>
        <w:t>change maps</w:t>
      </w:r>
      <w:r w:rsidR="00C42BFB" w:rsidRPr="00D14367">
        <w:rPr>
          <w:rFonts w:ascii="Arial" w:eastAsia="Times New Roman" w:hAnsi="Arial" w:cs="Arial"/>
          <w:sz w:val="24"/>
          <w:szCs w:val="24"/>
          <w:lang w:val="en-US"/>
        </w:rPr>
        <w:t xml:space="preserve"> was Maximum test sensitivity plus specificity which is indicated for use in the current scenario by course material provided and literature</w:t>
      </w:r>
      <w:r w:rsidR="00A85D1F" w:rsidRPr="00D14367">
        <w:rPr>
          <w:rFonts w:ascii="Arial" w:eastAsia="Times New Roman" w:hAnsi="Arial" w:cs="Arial"/>
          <w:sz w:val="24"/>
          <w:szCs w:val="24"/>
          <w:lang w:val="en-US"/>
        </w:rPr>
        <w:t xml:space="preserve"> on the subject</w:t>
      </w:r>
      <w:r w:rsidR="00C42BFB" w:rsidRPr="00D14367">
        <w:rPr>
          <w:rFonts w:ascii="Arial" w:eastAsia="Times New Roman" w:hAnsi="Arial" w:cs="Arial"/>
          <w:sz w:val="24"/>
          <w:szCs w:val="24"/>
          <w:lang w:val="en-US"/>
        </w:rPr>
        <w:t>.</w:t>
      </w:r>
      <w:r w:rsidR="00C42BFB" w:rsidRPr="00D14367">
        <w:rPr>
          <w:rFonts w:ascii="Arial" w:eastAsia="Times New Roman" w:hAnsi="Arial" w:cs="Arial"/>
          <w:sz w:val="24"/>
          <w:szCs w:val="24"/>
          <w:lang w:val="en-US"/>
        </w:rPr>
        <w:fldChar w:fldCharType="begin" w:fldLock="1"/>
      </w:r>
      <w:r w:rsidR="002E4883" w:rsidRPr="00D14367">
        <w:rPr>
          <w:rFonts w:ascii="Arial" w:eastAsia="Times New Roman" w:hAnsi="Arial" w:cs="Arial"/>
          <w:sz w:val="24"/>
          <w:szCs w:val="24"/>
          <w:lang w:val="en-US"/>
        </w:rPr>
        <w:instrText>ADDIN CSL_CITATION {"citationItems":[{"id":"ITEM-1","itemData":{"DOI":"10.1111/jbi.12058","ISSN":"03050270","author":[{"dropping-particle":"","family":"Liu","given":"Canran","non-dropping-particle":"","parse-names":false,"suffix":""},{"dropping-particle":"","family":"White","given":"Matt","non-dropping-particle":"","parse-names":false,"suffix":""},{"dropping-particle":"","family":"Newell","given":"Graeme","non-dropping-particle":"","parse-names":false,"suffix":""}],"container-title":"Journal of Biogeography","editor":[{"dropping-particle":"","family":"Pearson","given":"Richard","non-dropping-particle":"","parse-names":false,"suffix":""}],"id":"ITEM-1","issue":"4","issued":{"date-parts":[["2013","4","1"]]},"page":"778-789","publisher":"John Wiley &amp; Sons, Ltd (10.1111)","title":"Selecting thresholds for the prediction of species occurrence with presence-only data","type":"article-journal","volume":"40"},"uris":["http://www.mendeley.com/documents/?uuid=980e4098-97b5-3717-a43f-870a9626203c"]}],"mendeley":{"formattedCitation":"&lt;sup&gt;13&lt;/sup&gt;","plainTextFormattedCitation":"13","previouslyFormattedCitation":"&lt;sup&gt;13&lt;/sup&gt;"},"properties":{"noteIndex":0},"schema":"https://github.com/citation-style-language/schema/raw/master/csl-citation.json"}</w:instrText>
      </w:r>
      <w:r w:rsidR="00C42BFB" w:rsidRPr="00D14367">
        <w:rPr>
          <w:rFonts w:ascii="Arial" w:eastAsia="Times New Roman" w:hAnsi="Arial" w:cs="Arial"/>
          <w:sz w:val="24"/>
          <w:szCs w:val="24"/>
          <w:lang w:val="en-US"/>
        </w:rPr>
        <w:fldChar w:fldCharType="separate"/>
      </w:r>
      <w:r w:rsidR="00C42BFB" w:rsidRPr="00D14367">
        <w:rPr>
          <w:rFonts w:ascii="Arial" w:eastAsia="Times New Roman" w:hAnsi="Arial" w:cs="Arial"/>
          <w:noProof/>
          <w:sz w:val="24"/>
          <w:szCs w:val="24"/>
          <w:vertAlign w:val="superscript"/>
          <w:lang w:val="en-US"/>
        </w:rPr>
        <w:t>13</w:t>
      </w:r>
      <w:r w:rsidR="00C42BFB" w:rsidRPr="00D14367">
        <w:rPr>
          <w:rFonts w:ascii="Arial" w:eastAsia="Times New Roman" w:hAnsi="Arial" w:cs="Arial"/>
          <w:sz w:val="24"/>
          <w:szCs w:val="24"/>
          <w:lang w:val="en-US"/>
        </w:rPr>
        <w:fldChar w:fldCharType="end"/>
      </w:r>
      <w:r w:rsidR="00D14367" w:rsidRPr="00D14367">
        <w:rPr>
          <w:rFonts w:ascii="Arial" w:eastAsia="Times New Roman" w:hAnsi="Arial" w:cs="Arial"/>
          <w:sz w:val="24"/>
          <w:szCs w:val="24"/>
          <w:lang w:val="en-US"/>
        </w:rPr>
        <w:t xml:space="preserve"> Overall this model indicates to a reliable extent and in sufficient sensitivity the projected species distribution for </w:t>
      </w:r>
      <w:r w:rsidR="00D14367" w:rsidRPr="00D14367">
        <w:rPr>
          <w:rFonts w:ascii="Arial" w:eastAsia="Times New Roman" w:hAnsi="Arial" w:cs="Arial"/>
          <w:i/>
          <w:sz w:val="24"/>
          <w:szCs w:val="24"/>
          <w:lang w:val="en-US"/>
        </w:rPr>
        <w:t>H. vulgare</w:t>
      </w:r>
      <w:r w:rsidR="00D14367" w:rsidRPr="00D14367">
        <w:rPr>
          <w:rFonts w:ascii="Arial" w:eastAsia="Times New Roman" w:hAnsi="Arial" w:cs="Arial"/>
          <w:sz w:val="24"/>
          <w:szCs w:val="24"/>
          <w:lang w:val="en-US"/>
        </w:rPr>
        <w:t xml:space="preserve"> in a likely climate scenario, including larger datasets with verified reliable observations and employing a larger set of replicates than possible in the scope of this work may yield even more reliable models, that indicate trends shown here with improved accuracy.</w:t>
      </w:r>
    </w:p>
    <w:p w14:paraId="1D77C7DE" w14:textId="385EFD5F" w:rsidR="0090641C" w:rsidRPr="00D14367" w:rsidRDefault="00B76442" w:rsidP="00D14367">
      <w:pPr>
        <w:spacing w:before="100" w:beforeAutospacing="1" w:after="100" w:afterAutospacing="1" w:line="240" w:lineRule="auto"/>
        <w:jc w:val="both"/>
        <w:rPr>
          <w:rFonts w:ascii="Arial" w:eastAsia="Times New Roman" w:hAnsi="Arial" w:cs="Arial"/>
          <w:sz w:val="24"/>
          <w:szCs w:val="24"/>
          <w:lang w:val="en-US"/>
        </w:rPr>
      </w:pPr>
      <w:proofErr w:type="spellStart"/>
      <w:r w:rsidRPr="00D14367">
        <w:rPr>
          <w:rStyle w:val="berschrift2Zchn"/>
          <w:rFonts w:ascii="Arial" w:eastAsiaTheme="minorHAnsi" w:hAnsi="Arial" w:cs="Arial"/>
        </w:rPr>
        <w:t>Literature</w:t>
      </w:r>
      <w:proofErr w:type="spellEnd"/>
      <w:r w:rsidR="00BE63D6">
        <w:rPr>
          <w:rStyle w:val="berschrift2Zchn"/>
          <w:rFonts w:ascii="Arial" w:eastAsiaTheme="minorHAnsi" w:hAnsi="Arial" w:cs="Arial"/>
        </w:rPr>
        <w:t>:</w:t>
      </w:r>
    </w:p>
    <w:p w14:paraId="5977C85E" w14:textId="0AF1F0C1" w:rsidR="00BE63D6" w:rsidRPr="00BE63D6" w:rsidRDefault="00B76442" w:rsidP="00BE63D6">
      <w:pPr>
        <w:widowControl w:val="0"/>
        <w:autoSpaceDE w:val="0"/>
        <w:autoSpaceDN w:val="0"/>
        <w:adjustRightInd w:val="0"/>
        <w:spacing w:before="100" w:after="100" w:line="240" w:lineRule="auto"/>
        <w:ind w:left="640" w:hanging="640"/>
        <w:rPr>
          <w:rFonts w:ascii="Arial" w:hAnsi="Arial" w:cs="Arial"/>
          <w:noProof/>
          <w:sz w:val="32"/>
          <w:szCs w:val="32"/>
        </w:rPr>
      </w:pPr>
      <w:r w:rsidRPr="00BE63D6">
        <w:rPr>
          <w:rFonts w:ascii="Arial" w:hAnsi="Arial" w:cs="Arial"/>
          <w:sz w:val="32"/>
          <w:szCs w:val="32"/>
        </w:rPr>
        <w:fldChar w:fldCharType="begin" w:fldLock="1"/>
      </w:r>
      <w:r w:rsidRPr="00BE63D6">
        <w:rPr>
          <w:rFonts w:ascii="Arial" w:hAnsi="Arial" w:cs="Arial"/>
          <w:sz w:val="32"/>
          <w:szCs w:val="32"/>
        </w:rPr>
        <w:instrText xml:space="preserve">ADDIN Mendeley Bibliography CSL_BIBLIOGRAPHY </w:instrText>
      </w:r>
      <w:r w:rsidRPr="00BE63D6">
        <w:rPr>
          <w:rFonts w:ascii="Arial" w:hAnsi="Arial" w:cs="Arial"/>
          <w:sz w:val="32"/>
          <w:szCs w:val="32"/>
        </w:rPr>
        <w:fldChar w:fldCharType="separate"/>
      </w:r>
      <w:r w:rsidR="00BE63D6" w:rsidRPr="00BE63D6">
        <w:rPr>
          <w:rFonts w:ascii="Arial" w:hAnsi="Arial" w:cs="Arial"/>
          <w:noProof/>
          <w:sz w:val="32"/>
          <w:szCs w:val="32"/>
        </w:rPr>
        <w:t>1.</w:t>
      </w:r>
      <w:r w:rsidR="00BE63D6" w:rsidRPr="00BE63D6">
        <w:rPr>
          <w:rFonts w:ascii="Arial" w:hAnsi="Arial" w:cs="Arial"/>
          <w:noProof/>
          <w:sz w:val="32"/>
          <w:szCs w:val="32"/>
        </w:rPr>
        <w:tab/>
        <w:t>Gramene: A Resource for Comparative Grass Genomics-Barley Facts. Available at: https://archive.gramene.org/species/hordeum/barley_facts.html. (Accessed: 10th December 2019)</w:t>
      </w:r>
    </w:p>
    <w:p w14:paraId="634E913E" w14:textId="77777777" w:rsidR="00BE63D6" w:rsidRPr="00BE63D6" w:rsidRDefault="00BE63D6" w:rsidP="00BE63D6">
      <w:pPr>
        <w:widowControl w:val="0"/>
        <w:autoSpaceDE w:val="0"/>
        <w:autoSpaceDN w:val="0"/>
        <w:adjustRightInd w:val="0"/>
        <w:spacing w:before="100" w:after="100" w:line="240" w:lineRule="auto"/>
        <w:ind w:left="640" w:hanging="640"/>
        <w:rPr>
          <w:rFonts w:ascii="Arial" w:hAnsi="Arial" w:cs="Arial"/>
          <w:noProof/>
          <w:sz w:val="32"/>
          <w:szCs w:val="32"/>
        </w:rPr>
      </w:pPr>
      <w:r w:rsidRPr="00BE63D6">
        <w:rPr>
          <w:rFonts w:ascii="Arial" w:hAnsi="Arial" w:cs="Arial"/>
          <w:noProof/>
          <w:sz w:val="32"/>
          <w:szCs w:val="32"/>
        </w:rPr>
        <w:t>2.</w:t>
      </w:r>
      <w:r w:rsidRPr="00BE63D6">
        <w:rPr>
          <w:rFonts w:ascii="Arial" w:hAnsi="Arial" w:cs="Arial"/>
          <w:noProof/>
          <w:sz w:val="32"/>
          <w:szCs w:val="32"/>
        </w:rPr>
        <w:tab/>
        <w:t xml:space="preserve">Middleton, C. P. </w:t>
      </w:r>
      <w:r w:rsidRPr="00BE63D6">
        <w:rPr>
          <w:rFonts w:ascii="Arial" w:hAnsi="Arial" w:cs="Arial"/>
          <w:i/>
          <w:iCs/>
          <w:noProof/>
          <w:sz w:val="32"/>
          <w:szCs w:val="32"/>
        </w:rPr>
        <w:t>et al.</w:t>
      </w:r>
      <w:r w:rsidRPr="00BE63D6">
        <w:rPr>
          <w:rFonts w:ascii="Arial" w:hAnsi="Arial" w:cs="Arial"/>
          <w:noProof/>
          <w:sz w:val="32"/>
          <w:szCs w:val="32"/>
        </w:rPr>
        <w:t xml:space="preserve"> Sequencing of chloroplast genomes from wheat, barley, rye and their relatives provides a detailed insight into the evolution of the triticeae tribe. </w:t>
      </w:r>
      <w:r w:rsidRPr="00BE63D6">
        <w:rPr>
          <w:rFonts w:ascii="Arial" w:hAnsi="Arial" w:cs="Arial"/>
          <w:i/>
          <w:iCs/>
          <w:noProof/>
          <w:sz w:val="32"/>
          <w:szCs w:val="32"/>
        </w:rPr>
        <w:t>PLoS One</w:t>
      </w:r>
      <w:r w:rsidRPr="00BE63D6">
        <w:rPr>
          <w:rFonts w:ascii="Arial" w:hAnsi="Arial" w:cs="Arial"/>
          <w:noProof/>
          <w:sz w:val="32"/>
          <w:szCs w:val="32"/>
        </w:rPr>
        <w:t xml:space="preserve"> </w:t>
      </w:r>
      <w:r w:rsidRPr="00BE63D6">
        <w:rPr>
          <w:rFonts w:ascii="Arial" w:hAnsi="Arial" w:cs="Arial"/>
          <w:b/>
          <w:bCs/>
          <w:noProof/>
          <w:sz w:val="32"/>
          <w:szCs w:val="32"/>
        </w:rPr>
        <w:t>9</w:t>
      </w:r>
      <w:r w:rsidRPr="00BE63D6">
        <w:rPr>
          <w:rFonts w:ascii="Arial" w:hAnsi="Arial" w:cs="Arial"/>
          <w:noProof/>
          <w:sz w:val="32"/>
          <w:szCs w:val="32"/>
        </w:rPr>
        <w:t>, e85761 (2014).</w:t>
      </w:r>
    </w:p>
    <w:p w14:paraId="5826E238" w14:textId="77777777" w:rsidR="00BE63D6" w:rsidRPr="00BE63D6" w:rsidRDefault="00BE63D6" w:rsidP="00BE63D6">
      <w:pPr>
        <w:widowControl w:val="0"/>
        <w:autoSpaceDE w:val="0"/>
        <w:autoSpaceDN w:val="0"/>
        <w:adjustRightInd w:val="0"/>
        <w:spacing w:before="100" w:after="100" w:line="240" w:lineRule="auto"/>
        <w:ind w:left="640" w:hanging="640"/>
        <w:rPr>
          <w:rFonts w:ascii="Arial" w:hAnsi="Arial" w:cs="Arial"/>
          <w:noProof/>
          <w:sz w:val="32"/>
          <w:szCs w:val="32"/>
        </w:rPr>
      </w:pPr>
      <w:r w:rsidRPr="00BE63D6">
        <w:rPr>
          <w:rFonts w:ascii="Arial" w:hAnsi="Arial" w:cs="Arial"/>
          <w:noProof/>
          <w:sz w:val="32"/>
          <w:szCs w:val="32"/>
        </w:rPr>
        <w:t>3.</w:t>
      </w:r>
      <w:r w:rsidRPr="00BE63D6">
        <w:rPr>
          <w:rFonts w:ascii="Arial" w:hAnsi="Arial" w:cs="Arial"/>
          <w:noProof/>
          <w:sz w:val="32"/>
          <w:szCs w:val="32"/>
        </w:rPr>
        <w:tab/>
        <w:t xml:space="preserve">Badr, A. </w:t>
      </w:r>
      <w:r w:rsidRPr="00BE63D6">
        <w:rPr>
          <w:rFonts w:ascii="Arial" w:hAnsi="Arial" w:cs="Arial"/>
          <w:i/>
          <w:iCs/>
          <w:noProof/>
          <w:sz w:val="32"/>
          <w:szCs w:val="32"/>
        </w:rPr>
        <w:t>et al.</w:t>
      </w:r>
      <w:r w:rsidRPr="00BE63D6">
        <w:rPr>
          <w:rFonts w:ascii="Arial" w:hAnsi="Arial" w:cs="Arial"/>
          <w:noProof/>
          <w:sz w:val="32"/>
          <w:szCs w:val="32"/>
        </w:rPr>
        <w:t xml:space="preserve"> On the Origin and Domestication History of Barley (Hordeum vulgare). </w:t>
      </w:r>
      <w:r w:rsidRPr="00BE63D6">
        <w:rPr>
          <w:rFonts w:ascii="Arial" w:hAnsi="Arial" w:cs="Arial"/>
          <w:i/>
          <w:iCs/>
          <w:noProof/>
          <w:sz w:val="32"/>
          <w:szCs w:val="32"/>
        </w:rPr>
        <w:t>Mol. Biol. Evol.</w:t>
      </w:r>
      <w:r w:rsidRPr="00BE63D6">
        <w:rPr>
          <w:rFonts w:ascii="Arial" w:hAnsi="Arial" w:cs="Arial"/>
          <w:noProof/>
          <w:sz w:val="32"/>
          <w:szCs w:val="32"/>
        </w:rPr>
        <w:t xml:space="preserve"> </w:t>
      </w:r>
      <w:r w:rsidRPr="00BE63D6">
        <w:rPr>
          <w:rFonts w:ascii="Arial" w:hAnsi="Arial" w:cs="Arial"/>
          <w:b/>
          <w:bCs/>
          <w:noProof/>
          <w:sz w:val="32"/>
          <w:szCs w:val="32"/>
        </w:rPr>
        <w:t>17</w:t>
      </w:r>
      <w:r w:rsidRPr="00BE63D6">
        <w:rPr>
          <w:rFonts w:ascii="Arial" w:hAnsi="Arial" w:cs="Arial"/>
          <w:noProof/>
          <w:sz w:val="32"/>
          <w:szCs w:val="32"/>
        </w:rPr>
        <w:t>, 499–510 (2000).</w:t>
      </w:r>
    </w:p>
    <w:p w14:paraId="66C1715B" w14:textId="77777777" w:rsidR="00BE63D6" w:rsidRPr="00BE63D6" w:rsidRDefault="00BE63D6" w:rsidP="00BE63D6">
      <w:pPr>
        <w:widowControl w:val="0"/>
        <w:autoSpaceDE w:val="0"/>
        <w:autoSpaceDN w:val="0"/>
        <w:adjustRightInd w:val="0"/>
        <w:spacing w:before="100" w:after="100" w:line="240" w:lineRule="auto"/>
        <w:ind w:left="640" w:hanging="640"/>
        <w:rPr>
          <w:rFonts w:ascii="Arial" w:hAnsi="Arial" w:cs="Arial"/>
          <w:noProof/>
          <w:sz w:val="32"/>
          <w:szCs w:val="32"/>
        </w:rPr>
      </w:pPr>
      <w:r w:rsidRPr="00BE63D6">
        <w:rPr>
          <w:rFonts w:ascii="Arial" w:hAnsi="Arial" w:cs="Arial"/>
          <w:noProof/>
          <w:sz w:val="32"/>
          <w:szCs w:val="32"/>
        </w:rPr>
        <w:t>4.</w:t>
      </w:r>
      <w:r w:rsidRPr="00BE63D6">
        <w:rPr>
          <w:rFonts w:ascii="Arial" w:hAnsi="Arial" w:cs="Arial"/>
          <w:noProof/>
          <w:sz w:val="32"/>
          <w:szCs w:val="32"/>
        </w:rPr>
        <w:tab/>
        <w:t>Department of Agriculture Forestry and Fisheries Republic of South Africa. Brochure Barley. 2 (2009).</w:t>
      </w:r>
    </w:p>
    <w:p w14:paraId="2626A94B" w14:textId="77777777" w:rsidR="00BE63D6" w:rsidRPr="00BE63D6" w:rsidRDefault="00BE63D6" w:rsidP="00BE63D6">
      <w:pPr>
        <w:widowControl w:val="0"/>
        <w:autoSpaceDE w:val="0"/>
        <w:autoSpaceDN w:val="0"/>
        <w:adjustRightInd w:val="0"/>
        <w:spacing w:before="100" w:after="100" w:line="240" w:lineRule="auto"/>
        <w:ind w:left="640" w:hanging="640"/>
        <w:rPr>
          <w:rFonts w:ascii="Arial" w:hAnsi="Arial" w:cs="Arial"/>
          <w:noProof/>
          <w:sz w:val="32"/>
          <w:szCs w:val="32"/>
        </w:rPr>
      </w:pPr>
      <w:r w:rsidRPr="00BE63D6">
        <w:rPr>
          <w:rFonts w:ascii="Arial" w:hAnsi="Arial" w:cs="Arial"/>
          <w:noProof/>
          <w:sz w:val="32"/>
          <w:szCs w:val="32"/>
        </w:rPr>
        <w:t>5.</w:t>
      </w:r>
      <w:r w:rsidRPr="00BE63D6">
        <w:rPr>
          <w:rFonts w:ascii="Arial" w:hAnsi="Arial" w:cs="Arial"/>
          <w:noProof/>
          <w:sz w:val="32"/>
          <w:szCs w:val="32"/>
        </w:rPr>
        <w:tab/>
        <w:t>Australian Government- Department of Health and Ageing Office of the Gene Technology Regulator. The Biology of Hordeum vulgare L. (barley). 19–22 (2008).</w:t>
      </w:r>
    </w:p>
    <w:p w14:paraId="3439780A" w14:textId="77777777" w:rsidR="00BE63D6" w:rsidRPr="00BE63D6" w:rsidRDefault="00BE63D6" w:rsidP="00BE63D6">
      <w:pPr>
        <w:widowControl w:val="0"/>
        <w:autoSpaceDE w:val="0"/>
        <w:autoSpaceDN w:val="0"/>
        <w:adjustRightInd w:val="0"/>
        <w:spacing w:before="100" w:after="100" w:line="240" w:lineRule="auto"/>
        <w:ind w:left="640" w:hanging="640"/>
        <w:rPr>
          <w:rFonts w:ascii="Arial" w:hAnsi="Arial" w:cs="Arial"/>
          <w:noProof/>
          <w:sz w:val="32"/>
          <w:szCs w:val="32"/>
        </w:rPr>
      </w:pPr>
      <w:r w:rsidRPr="00BE63D6">
        <w:rPr>
          <w:rFonts w:ascii="Arial" w:hAnsi="Arial" w:cs="Arial"/>
          <w:noProof/>
          <w:sz w:val="32"/>
          <w:szCs w:val="32"/>
        </w:rPr>
        <w:t>6.</w:t>
      </w:r>
      <w:r w:rsidRPr="00BE63D6">
        <w:rPr>
          <w:rFonts w:ascii="Arial" w:hAnsi="Arial" w:cs="Arial"/>
          <w:noProof/>
          <w:sz w:val="32"/>
          <w:szCs w:val="32"/>
        </w:rPr>
        <w:tab/>
        <w:t>GBIF.org. (2019). doi:10.15468/dl.tu3c3b</w:t>
      </w:r>
    </w:p>
    <w:p w14:paraId="1BBEF0A6" w14:textId="77777777" w:rsidR="00BE63D6" w:rsidRPr="00BE63D6" w:rsidRDefault="00BE63D6" w:rsidP="00BE63D6">
      <w:pPr>
        <w:widowControl w:val="0"/>
        <w:autoSpaceDE w:val="0"/>
        <w:autoSpaceDN w:val="0"/>
        <w:adjustRightInd w:val="0"/>
        <w:spacing w:before="100" w:after="100" w:line="240" w:lineRule="auto"/>
        <w:ind w:left="640" w:hanging="640"/>
        <w:rPr>
          <w:rFonts w:ascii="Arial" w:hAnsi="Arial" w:cs="Arial"/>
          <w:noProof/>
          <w:sz w:val="32"/>
          <w:szCs w:val="32"/>
        </w:rPr>
      </w:pPr>
      <w:r w:rsidRPr="00BE63D6">
        <w:rPr>
          <w:rFonts w:ascii="Arial" w:hAnsi="Arial" w:cs="Arial"/>
          <w:noProof/>
          <w:sz w:val="32"/>
          <w:szCs w:val="32"/>
        </w:rPr>
        <w:t>7.</w:t>
      </w:r>
      <w:r w:rsidRPr="00BE63D6">
        <w:rPr>
          <w:rFonts w:ascii="Arial" w:hAnsi="Arial" w:cs="Arial"/>
          <w:noProof/>
          <w:sz w:val="32"/>
          <w:szCs w:val="32"/>
        </w:rPr>
        <w:tab/>
        <w:t>FloraWeb: Daten und Informationen zu Wildpflanzen und zur Vegetation Deutschlands. Available at: http://www.floraweb.de/pflanzenarten/oekologie.xsql?suchnr=10577&amp;. (Accessed: 10th December 2019)</w:t>
      </w:r>
    </w:p>
    <w:p w14:paraId="0722E20E" w14:textId="77777777" w:rsidR="00BE63D6" w:rsidRPr="00BE63D6" w:rsidRDefault="00BE63D6" w:rsidP="00BE63D6">
      <w:pPr>
        <w:widowControl w:val="0"/>
        <w:autoSpaceDE w:val="0"/>
        <w:autoSpaceDN w:val="0"/>
        <w:adjustRightInd w:val="0"/>
        <w:spacing w:before="100" w:after="100" w:line="240" w:lineRule="auto"/>
        <w:ind w:left="640" w:hanging="640"/>
        <w:rPr>
          <w:rFonts w:ascii="Arial" w:hAnsi="Arial" w:cs="Arial"/>
          <w:noProof/>
          <w:sz w:val="32"/>
          <w:szCs w:val="32"/>
        </w:rPr>
      </w:pPr>
      <w:r w:rsidRPr="00BE63D6">
        <w:rPr>
          <w:rFonts w:ascii="Arial" w:hAnsi="Arial" w:cs="Arial"/>
          <w:noProof/>
          <w:sz w:val="32"/>
          <w:szCs w:val="32"/>
        </w:rPr>
        <w:lastRenderedPageBreak/>
        <w:t>8.</w:t>
      </w:r>
      <w:r w:rsidRPr="00BE63D6">
        <w:rPr>
          <w:rFonts w:ascii="Arial" w:hAnsi="Arial" w:cs="Arial"/>
          <w:noProof/>
          <w:sz w:val="32"/>
          <w:szCs w:val="32"/>
        </w:rPr>
        <w:tab/>
        <w:t xml:space="preserve">Hijmans, R. J., Cameron, S. E., Parra, J. L., Jones, P. G. &amp; Jarvis, A. Very high resolution interpolated climate surfaces for global land areas. </w:t>
      </w:r>
      <w:r w:rsidRPr="00BE63D6">
        <w:rPr>
          <w:rFonts w:ascii="Arial" w:hAnsi="Arial" w:cs="Arial"/>
          <w:i/>
          <w:iCs/>
          <w:noProof/>
          <w:sz w:val="32"/>
          <w:szCs w:val="32"/>
        </w:rPr>
        <w:t>Int. J. Climatol.</w:t>
      </w:r>
      <w:r w:rsidRPr="00BE63D6">
        <w:rPr>
          <w:rFonts w:ascii="Arial" w:hAnsi="Arial" w:cs="Arial"/>
          <w:noProof/>
          <w:sz w:val="32"/>
          <w:szCs w:val="32"/>
        </w:rPr>
        <w:t xml:space="preserve"> </w:t>
      </w:r>
      <w:r w:rsidRPr="00BE63D6">
        <w:rPr>
          <w:rFonts w:ascii="Arial" w:hAnsi="Arial" w:cs="Arial"/>
          <w:b/>
          <w:bCs/>
          <w:noProof/>
          <w:sz w:val="32"/>
          <w:szCs w:val="32"/>
        </w:rPr>
        <w:t>25</w:t>
      </w:r>
      <w:r w:rsidRPr="00BE63D6">
        <w:rPr>
          <w:rFonts w:ascii="Arial" w:hAnsi="Arial" w:cs="Arial"/>
          <w:noProof/>
          <w:sz w:val="32"/>
          <w:szCs w:val="32"/>
        </w:rPr>
        <w:t>, 1965–1978 (2005).</w:t>
      </w:r>
    </w:p>
    <w:p w14:paraId="6046ED14" w14:textId="77777777" w:rsidR="00BE63D6" w:rsidRPr="00BE63D6" w:rsidRDefault="00BE63D6" w:rsidP="00BE63D6">
      <w:pPr>
        <w:widowControl w:val="0"/>
        <w:autoSpaceDE w:val="0"/>
        <w:autoSpaceDN w:val="0"/>
        <w:adjustRightInd w:val="0"/>
        <w:spacing w:before="100" w:after="100" w:line="240" w:lineRule="auto"/>
        <w:ind w:left="640" w:hanging="640"/>
        <w:rPr>
          <w:rFonts w:ascii="Arial" w:hAnsi="Arial" w:cs="Arial"/>
          <w:noProof/>
          <w:sz w:val="32"/>
          <w:szCs w:val="32"/>
        </w:rPr>
      </w:pPr>
      <w:r w:rsidRPr="00BE63D6">
        <w:rPr>
          <w:rFonts w:ascii="Arial" w:hAnsi="Arial" w:cs="Arial"/>
          <w:noProof/>
          <w:sz w:val="32"/>
          <w:szCs w:val="32"/>
        </w:rPr>
        <w:t>9.</w:t>
      </w:r>
      <w:r w:rsidRPr="00BE63D6">
        <w:rPr>
          <w:rFonts w:ascii="Arial" w:hAnsi="Arial" w:cs="Arial"/>
          <w:noProof/>
          <w:sz w:val="32"/>
          <w:szCs w:val="32"/>
        </w:rPr>
        <w:tab/>
        <w:t>Phillips, S. J., Dudík, M. &amp; Schapire, R. E. Maxent software for modeling species niches and distributions (Version 3.4.1). Available from url: http://biodiversityinformatics.amnh.org/open_source/maxent/. (2019).</w:t>
      </w:r>
    </w:p>
    <w:p w14:paraId="1C0208BC" w14:textId="77777777" w:rsidR="00BE63D6" w:rsidRPr="00BE63D6" w:rsidRDefault="00BE63D6" w:rsidP="00BE63D6">
      <w:pPr>
        <w:widowControl w:val="0"/>
        <w:autoSpaceDE w:val="0"/>
        <w:autoSpaceDN w:val="0"/>
        <w:adjustRightInd w:val="0"/>
        <w:spacing w:before="100" w:after="100" w:line="240" w:lineRule="auto"/>
        <w:ind w:left="640" w:hanging="640"/>
        <w:rPr>
          <w:rFonts w:ascii="Arial" w:hAnsi="Arial" w:cs="Arial"/>
          <w:noProof/>
          <w:sz w:val="32"/>
          <w:szCs w:val="32"/>
        </w:rPr>
      </w:pPr>
      <w:r w:rsidRPr="00BE63D6">
        <w:rPr>
          <w:rFonts w:ascii="Arial" w:hAnsi="Arial" w:cs="Arial"/>
          <w:noProof/>
          <w:sz w:val="32"/>
          <w:szCs w:val="32"/>
        </w:rPr>
        <w:t>10.</w:t>
      </w:r>
      <w:r w:rsidRPr="00BE63D6">
        <w:rPr>
          <w:rFonts w:ascii="Arial" w:hAnsi="Arial" w:cs="Arial"/>
          <w:noProof/>
          <w:sz w:val="32"/>
          <w:szCs w:val="32"/>
        </w:rPr>
        <w:tab/>
        <w:t>Agriculture and Horticulture Development Board Cereals &amp; Oilseeds. Barley Growth Guide 2018. (2018).</w:t>
      </w:r>
    </w:p>
    <w:p w14:paraId="1515E06D" w14:textId="77777777" w:rsidR="00BE63D6" w:rsidRPr="00BE63D6" w:rsidRDefault="00BE63D6" w:rsidP="00BE63D6">
      <w:pPr>
        <w:widowControl w:val="0"/>
        <w:autoSpaceDE w:val="0"/>
        <w:autoSpaceDN w:val="0"/>
        <w:adjustRightInd w:val="0"/>
        <w:spacing w:before="100" w:after="100" w:line="240" w:lineRule="auto"/>
        <w:ind w:left="640" w:hanging="640"/>
        <w:rPr>
          <w:rFonts w:ascii="Arial" w:hAnsi="Arial" w:cs="Arial"/>
          <w:noProof/>
          <w:sz w:val="32"/>
          <w:szCs w:val="32"/>
        </w:rPr>
      </w:pPr>
      <w:r w:rsidRPr="00BE63D6">
        <w:rPr>
          <w:rFonts w:ascii="Arial" w:hAnsi="Arial" w:cs="Arial"/>
          <w:noProof/>
          <w:sz w:val="32"/>
          <w:szCs w:val="32"/>
        </w:rPr>
        <w:t>11.</w:t>
      </w:r>
      <w:r w:rsidRPr="00BE63D6">
        <w:rPr>
          <w:rFonts w:ascii="Arial" w:hAnsi="Arial" w:cs="Arial"/>
          <w:noProof/>
          <w:sz w:val="32"/>
          <w:szCs w:val="32"/>
        </w:rPr>
        <w:tab/>
        <w:t xml:space="preserve">Elith, J. </w:t>
      </w:r>
      <w:r w:rsidRPr="00BE63D6">
        <w:rPr>
          <w:rFonts w:ascii="Arial" w:hAnsi="Arial" w:cs="Arial"/>
          <w:i/>
          <w:iCs/>
          <w:noProof/>
          <w:sz w:val="32"/>
          <w:szCs w:val="32"/>
        </w:rPr>
        <w:t>et al.</w:t>
      </w:r>
      <w:r w:rsidRPr="00BE63D6">
        <w:rPr>
          <w:rFonts w:ascii="Arial" w:hAnsi="Arial" w:cs="Arial"/>
          <w:noProof/>
          <w:sz w:val="32"/>
          <w:szCs w:val="32"/>
        </w:rPr>
        <w:t xml:space="preserve"> A statistical explanation of MaxEnt for ecologists. </w:t>
      </w:r>
      <w:r w:rsidRPr="00BE63D6">
        <w:rPr>
          <w:rFonts w:ascii="Arial" w:hAnsi="Arial" w:cs="Arial"/>
          <w:i/>
          <w:iCs/>
          <w:noProof/>
          <w:sz w:val="32"/>
          <w:szCs w:val="32"/>
        </w:rPr>
        <w:t>Divers. Distrib.</w:t>
      </w:r>
      <w:r w:rsidRPr="00BE63D6">
        <w:rPr>
          <w:rFonts w:ascii="Arial" w:hAnsi="Arial" w:cs="Arial"/>
          <w:noProof/>
          <w:sz w:val="32"/>
          <w:szCs w:val="32"/>
        </w:rPr>
        <w:t xml:space="preserve"> </w:t>
      </w:r>
      <w:r w:rsidRPr="00BE63D6">
        <w:rPr>
          <w:rFonts w:ascii="Arial" w:hAnsi="Arial" w:cs="Arial"/>
          <w:b/>
          <w:bCs/>
          <w:noProof/>
          <w:sz w:val="32"/>
          <w:szCs w:val="32"/>
        </w:rPr>
        <w:t>17</w:t>
      </w:r>
      <w:r w:rsidRPr="00BE63D6">
        <w:rPr>
          <w:rFonts w:ascii="Arial" w:hAnsi="Arial" w:cs="Arial"/>
          <w:noProof/>
          <w:sz w:val="32"/>
          <w:szCs w:val="32"/>
        </w:rPr>
        <w:t>, 43–57 (2011).</w:t>
      </w:r>
    </w:p>
    <w:p w14:paraId="034F7E0F" w14:textId="77777777" w:rsidR="00BE63D6" w:rsidRPr="00BE63D6" w:rsidRDefault="00BE63D6" w:rsidP="00BE63D6">
      <w:pPr>
        <w:widowControl w:val="0"/>
        <w:autoSpaceDE w:val="0"/>
        <w:autoSpaceDN w:val="0"/>
        <w:adjustRightInd w:val="0"/>
        <w:spacing w:before="100" w:after="100" w:line="240" w:lineRule="auto"/>
        <w:ind w:left="640" w:hanging="640"/>
        <w:rPr>
          <w:rFonts w:ascii="Arial" w:hAnsi="Arial" w:cs="Arial"/>
          <w:noProof/>
          <w:sz w:val="32"/>
          <w:szCs w:val="32"/>
        </w:rPr>
      </w:pPr>
      <w:r w:rsidRPr="00BE63D6">
        <w:rPr>
          <w:rFonts w:ascii="Arial" w:hAnsi="Arial" w:cs="Arial"/>
          <w:noProof/>
          <w:sz w:val="32"/>
          <w:szCs w:val="32"/>
        </w:rPr>
        <w:t>12.</w:t>
      </w:r>
      <w:r w:rsidRPr="00BE63D6">
        <w:rPr>
          <w:rFonts w:ascii="Arial" w:hAnsi="Arial" w:cs="Arial"/>
          <w:noProof/>
          <w:sz w:val="32"/>
          <w:szCs w:val="32"/>
        </w:rPr>
        <w:tab/>
        <w:t xml:space="preserve">Fourcade, Y., Engler, J. O., Rödder, D. &amp; Secondi, J. Mapping species distributions with MAXENT using a geographically biased sample of presence data: a performance assessment of methods for correcting sampling bias. </w:t>
      </w:r>
      <w:r w:rsidRPr="00BE63D6">
        <w:rPr>
          <w:rFonts w:ascii="Arial" w:hAnsi="Arial" w:cs="Arial"/>
          <w:i/>
          <w:iCs/>
          <w:noProof/>
          <w:sz w:val="32"/>
          <w:szCs w:val="32"/>
        </w:rPr>
        <w:t>PLoS One</w:t>
      </w:r>
      <w:r w:rsidRPr="00BE63D6">
        <w:rPr>
          <w:rFonts w:ascii="Arial" w:hAnsi="Arial" w:cs="Arial"/>
          <w:noProof/>
          <w:sz w:val="32"/>
          <w:szCs w:val="32"/>
        </w:rPr>
        <w:t xml:space="preserve"> </w:t>
      </w:r>
      <w:r w:rsidRPr="00BE63D6">
        <w:rPr>
          <w:rFonts w:ascii="Arial" w:hAnsi="Arial" w:cs="Arial"/>
          <w:b/>
          <w:bCs/>
          <w:noProof/>
          <w:sz w:val="32"/>
          <w:szCs w:val="32"/>
        </w:rPr>
        <w:t>9</w:t>
      </w:r>
      <w:r w:rsidRPr="00BE63D6">
        <w:rPr>
          <w:rFonts w:ascii="Arial" w:hAnsi="Arial" w:cs="Arial"/>
          <w:noProof/>
          <w:sz w:val="32"/>
          <w:szCs w:val="32"/>
        </w:rPr>
        <w:t>, e97122 (2014).</w:t>
      </w:r>
    </w:p>
    <w:p w14:paraId="1BA3AB5E" w14:textId="77777777" w:rsidR="00BE63D6" w:rsidRPr="00BE63D6" w:rsidRDefault="00BE63D6" w:rsidP="00BE63D6">
      <w:pPr>
        <w:widowControl w:val="0"/>
        <w:autoSpaceDE w:val="0"/>
        <w:autoSpaceDN w:val="0"/>
        <w:adjustRightInd w:val="0"/>
        <w:spacing w:before="100" w:after="100" w:line="240" w:lineRule="auto"/>
        <w:ind w:left="640" w:hanging="640"/>
        <w:rPr>
          <w:rFonts w:ascii="Arial" w:hAnsi="Arial" w:cs="Arial"/>
          <w:noProof/>
          <w:sz w:val="32"/>
          <w:szCs w:val="32"/>
        </w:rPr>
      </w:pPr>
      <w:r w:rsidRPr="00BE63D6">
        <w:rPr>
          <w:rFonts w:ascii="Arial" w:hAnsi="Arial" w:cs="Arial"/>
          <w:noProof/>
          <w:sz w:val="32"/>
          <w:szCs w:val="32"/>
        </w:rPr>
        <w:t>13.</w:t>
      </w:r>
      <w:r w:rsidRPr="00BE63D6">
        <w:rPr>
          <w:rFonts w:ascii="Arial" w:hAnsi="Arial" w:cs="Arial"/>
          <w:noProof/>
          <w:sz w:val="32"/>
          <w:szCs w:val="32"/>
        </w:rPr>
        <w:tab/>
        <w:t xml:space="preserve">Liu, C., White, M. &amp; Newell, G. Selecting thresholds for the prediction of species occurrence with presence-only data. </w:t>
      </w:r>
      <w:r w:rsidRPr="00BE63D6">
        <w:rPr>
          <w:rFonts w:ascii="Arial" w:hAnsi="Arial" w:cs="Arial"/>
          <w:i/>
          <w:iCs/>
          <w:noProof/>
          <w:sz w:val="32"/>
          <w:szCs w:val="32"/>
        </w:rPr>
        <w:t>J. Biogeogr.</w:t>
      </w:r>
      <w:r w:rsidRPr="00BE63D6">
        <w:rPr>
          <w:rFonts w:ascii="Arial" w:hAnsi="Arial" w:cs="Arial"/>
          <w:noProof/>
          <w:sz w:val="32"/>
          <w:szCs w:val="32"/>
        </w:rPr>
        <w:t xml:space="preserve"> </w:t>
      </w:r>
      <w:r w:rsidRPr="00BE63D6">
        <w:rPr>
          <w:rFonts w:ascii="Arial" w:hAnsi="Arial" w:cs="Arial"/>
          <w:b/>
          <w:bCs/>
          <w:noProof/>
          <w:sz w:val="32"/>
          <w:szCs w:val="32"/>
        </w:rPr>
        <w:t>40</w:t>
      </w:r>
      <w:r w:rsidRPr="00BE63D6">
        <w:rPr>
          <w:rFonts w:ascii="Arial" w:hAnsi="Arial" w:cs="Arial"/>
          <w:noProof/>
          <w:sz w:val="32"/>
          <w:szCs w:val="32"/>
        </w:rPr>
        <w:t>, 778–789 (2013).</w:t>
      </w:r>
    </w:p>
    <w:p w14:paraId="6CEA0006" w14:textId="77777777" w:rsidR="00653FAE" w:rsidRPr="00BE63D6" w:rsidRDefault="00B76442" w:rsidP="00653FAE">
      <w:pPr>
        <w:pStyle w:val="berschrift2"/>
        <w:rPr>
          <w:rFonts w:ascii="Arial" w:hAnsi="Arial" w:cs="Arial"/>
          <w:sz w:val="24"/>
          <w:szCs w:val="24"/>
        </w:rPr>
      </w:pPr>
      <w:r w:rsidRPr="00BE63D6">
        <w:rPr>
          <w:rFonts w:ascii="Arial" w:hAnsi="Arial" w:cs="Arial"/>
          <w:sz w:val="32"/>
          <w:szCs w:val="32"/>
        </w:rPr>
        <w:fldChar w:fldCharType="end"/>
      </w:r>
      <w:r w:rsidR="00653FAE" w:rsidRPr="00BE63D6">
        <w:rPr>
          <w:rFonts w:ascii="Arial" w:hAnsi="Arial" w:cs="Arial"/>
          <w:sz w:val="24"/>
          <w:szCs w:val="24"/>
        </w:rPr>
        <w:t>Image sources:</w:t>
      </w:r>
    </w:p>
    <w:p w14:paraId="08D97246" w14:textId="46D93058" w:rsidR="00653FAE" w:rsidRPr="00BE63D6" w:rsidRDefault="00653FAE" w:rsidP="00BE63D6">
      <w:pPr>
        <w:spacing w:line="240" w:lineRule="auto"/>
        <w:rPr>
          <w:rFonts w:ascii="Arial" w:hAnsi="Arial" w:cs="Arial"/>
        </w:rPr>
      </w:pPr>
      <w:r w:rsidRPr="00BE63D6">
        <w:rPr>
          <w:rFonts w:ascii="Arial" w:hAnsi="Arial" w:cs="Arial"/>
        </w:rPr>
        <w:t>https://bierverbond.nl/wp-content/uploads/2018/11/2018-nov-wat-is-lager-bier_v001.jpg</w:t>
      </w:r>
    </w:p>
    <w:p w14:paraId="19019F7B" w14:textId="77777777" w:rsidR="00653FAE" w:rsidRPr="00BE63D6" w:rsidRDefault="00653FAE" w:rsidP="00BE63D6">
      <w:pPr>
        <w:spacing w:line="240" w:lineRule="auto"/>
        <w:rPr>
          <w:rFonts w:ascii="Arial" w:hAnsi="Arial" w:cs="Arial"/>
          <w:lang w:val="en-US"/>
        </w:rPr>
      </w:pPr>
      <w:r w:rsidRPr="00BE63D6">
        <w:rPr>
          <w:rFonts w:ascii="Arial" w:hAnsi="Arial" w:cs="Arial"/>
          <w:lang w:val="en-US"/>
        </w:rPr>
        <w:t>https://d384u2mq2suvbq.cloudfront.net/public/spree/products/1376/jumbo/Whiskey_Fragrance_Oil.jpg?1486557222</w:t>
      </w:r>
    </w:p>
    <w:p w14:paraId="6E4FE010" w14:textId="77777777" w:rsidR="00653FAE" w:rsidRPr="00BE63D6" w:rsidRDefault="00653FAE" w:rsidP="00BE63D6">
      <w:pPr>
        <w:spacing w:line="240" w:lineRule="auto"/>
        <w:rPr>
          <w:rFonts w:ascii="Arial" w:hAnsi="Arial" w:cs="Arial"/>
          <w:lang w:val="en-US"/>
        </w:rPr>
      </w:pPr>
      <w:r w:rsidRPr="00BE63D6">
        <w:rPr>
          <w:rFonts w:ascii="Arial" w:hAnsi="Arial" w:cs="Arial"/>
          <w:lang w:val="en-US"/>
        </w:rPr>
        <w:t>http://www.homecookingadventure.com/images/recipes/sourdough-barley-bread.jpg</w:t>
      </w:r>
    </w:p>
    <w:p w14:paraId="0953B05D" w14:textId="77777777" w:rsidR="00653FAE" w:rsidRPr="00BE63D6" w:rsidRDefault="00653FAE" w:rsidP="00BE63D6">
      <w:pPr>
        <w:spacing w:line="240" w:lineRule="auto"/>
        <w:rPr>
          <w:rFonts w:ascii="Arial" w:hAnsi="Arial" w:cs="Arial"/>
          <w:lang w:val="en-US"/>
        </w:rPr>
      </w:pPr>
      <w:r w:rsidRPr="00BE63D6">
        <w:rPr>
          <w:rFonts w:ascii="Arial" w:hAnsi="Arial" w:cs="Arial"/>
          <w:lang w:val="en-US"/>
        </w:rPr>
        <w:t>https://imbo.teknograd.no/s/OOPHs10</w:t>
      </w:r>
    </w:p>
    <w:p w14:paraId="4E69AD01" w14:textId="6AA19EA6" w:rsidR="00653FAE" w:rsidRPr="00D14367" w:rsidRDefault="00653FAE" w:rsidP="00B76442">
      <w:pPr>
        <w:pStyle w:val="berschrift2"/>
        <w:rPr>
          <w:rFonts w:ascii="Arial" w:hAnsi="Arial" w:cs="Arial"/>
        </w:rPr>
      </w:pPr>
    </w:p>
    <w:sectPr w:rsidR="00653FAE" w:rsidRPr="00D14367">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048443" w14:textId="77777777" w:rsidR="00E14AB0" w:rsidRDefault="00E14AB0" w:rsidP="004D635D">
      <w:pPr>
        <w:spacing w:after="0" w:line="240" w:lineRule="auto"/>
      </w:pPr>
      <w:r>
        <w:separator/>
      </w:r>
    </w:p>
  </w:endnote>
  <w:endnote w:type="continuationSeparator" w:id="0">
    <w:p w14:paraId="6FF7317C" w14:textId="77777777" w:rsidR="00E14AB0" w:rsidRDefault="00E14AB0" w:rsidP="004D6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A0DD32" w14:textId="77777777" w:rsidR="00E14AB0" w:rsidRDefault="00E14AB0" w:rsidP="004D635D">
      <w:pPr>
        <w:spacing w:after="0" w:line="240" w:lineRule="auto"/>
      </w:pPr>
      <w:r>
        <w:separator/>
      </w:r>
    </w:p>
  </w:footnote>
  <w:footnote w:type="continuationSeparator" w:id="0">
    <w:p w14:paraId="0BBA954D" w14:textId="77777777" w:rsidR="00E14AB0" w:rsidRDefault="00E14AB0" w:rsidP="004D63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011D"/>
    <w:multiLevelType w:val="multilevel"/>
    <w:tmpl w:val="A9C2E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633102"/>
    <w:multiLevelType w:val="multilevel"/>
    <w:tmpl w:val="C646E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D31C7D"/>
    <w:multiLevelType w:val="multilevel"/>
    <w:tmpl w:val="169E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9882E6E"/>
    <w:multiLevelType w:val="multilevel"/>
    <w:tmpl w:val="EAA2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3D8"/>
    <w:rsid w:val="000003BD"/>
    <w:rsid w:val="00023A02"/>
    <w:rsid w:val="0003646A"/>
    <w:rsid w:val="000405D5"/>
    <w:rsid w:val="00071E10"/>
    <w:rsid w:val="000A0F57"/>
    <w:rsid w:val="000B6791"/>
    <w:rsid w:val="000D0134"/>
    <w:rsid w:val="000D5C3A"/>
    <w:rsid w:val="000F33E6"/>
    <w:rsid w:val="001230B1"/>
    <w:rsid w:val="00142728"/>
    <w:rsid w:val="0016792C"/>
    <w:rsid w:val="00190C36"/>
    <w:rsid w:val="00192A60"/>
    <w:rsid w:val="001E0827"/>
    <w:rsid w:val="001E3096"/>
    <w:rsid w:val="00203A9F"/>
    <w:rsid w:val="00222E0B"/>
    <w:rsid w:val="0023181B"/>
    <w:rsid w:val="00242241"/>
    <w:rsid w:val="00254408"/>
    <w:rsid w:val="002605EC"/>
    <w:rsid w:val="00295670"/>
    <w:rsid w:val="002E4883"/>
    <w:rsid w:val="002F1628"/>
    <w:rsid w:val="002F1FED"/>
    <w:rsid w:val="003177A5"/>
    <w:rsid w:val="003544B6"/>
    <w:rsid w:val="00374863"/>
    <w:rsid w:val="003B07BD"/>
    <w:rsid w:val="003B47AC"/>
    <w:rsid w:val="003E33D8"/>
    <w:rsid w:val="003F2F6A"/>
    <w:rsid w:val="004200E2"/>
    <w:rsid w:val="00447D97"/>
    <w:rsid w:val="0049182F"/>
    <w:rsid w:val="004918F5"/>
    <w:rsid w:val="004D17FE"/>
    <w:rsid w:val="004D635D"/>
    <w:rsid w:val="00525698"/>
    <w:rsid w:val="00551733"/>
    <w:rsid w:val="00591F18"/>
    <w:rsid w:val="00593EE6"/>
    <w:rsid w:val="005A3C7F"/>
    <w:rsid w:val="005A7715"/>
    <w:rsid w:val="005C0782"/>
    <w:rsid w:val="005C6FA8"/>
    <w:rsid w:val="005E08EC"/>
    <w:rsid w:val="005F4F72"/>
    <w:rsid w:val="00610B4B"/>
    <w:rsid w:val="00653FAE"/>
    <w:rsid w:val="006672E8"/>
    <w:rsid w:val="00684050"/>
    <w:rsid w:val="0069157F"/>
    <w:rsid w:val="006B1D06"/>
    <w:rsid w:val="006B6661"/>
    <w:rsid w:val="006C182C"/>
    <w:rsid w:val="006D03E9"/>
    <w:rsid w:val="006D73F6"/>
    <w:rsid w:val="006F20EE"/>
    <w:rsid w:val="0070221A"/>
    <w:rsid w:val="007128A4"/>
    <w:rsid w:val="007273AA"/>
    <w:rsid w:val="007467A5"/>
    <w:rsid w:val="0074704C"/>
    <w:rsid w:val="00762729"/>
    <w:rsid w:val="00762EF0"/>
    <w:rsid w:val="007674B8"/>
    <w:rsid w:val="00791F00"/>
    <w:rsid w:val="008956FC"/>
    <w:rsid w:val="008A6CA2"/>
    <w:rsid w:val="00900CA9"/>
    <w:rsid w:val="0090641C"/>
    <w:rsid w:val="0092780A"/>
    <w:rsid w:val="00932276"/>
    <w:rsid w:val="00951F22"/>
    <w:rsid w:val="009811EB"/>
    <w:rsid w:val="009E6B1A"/>
    <w:rsid w:val="009F08DE"/>
    <w:rsid w:val="009F6D8E"/>
    <w:rsid w:val="00A07428"/>
    <w:rsid w:val="00A24859"/>
    <w:rsid w:val="00A26E84"/>
    <w:rsid w:val="00A43345"/>
    <w:rsid w:val="00A51641"/>
    <w:rsid w:val="00A62570"/>
    <w:rsid w:val="00A73DC6"/>
    <w:rsid w:val="00A85D1F"/>
    <w:rsid w:val="00B63F06"/>
    <w:rsid w:val="00B72A96"/>
    <w:rsid w:val="00B76442"/>
    <w:rsid w:val="00BB2F43"/>
    <w:rsid w:val="00BE63D6"/>
    <w:rsid w:val="00C42BFB"/>
    <w:rsid w:val="00C4650C"/>
    <w:rsid w:val="00C61697"/>
    <w:rsid w:val="00CA26CB"/>
    <w:rsid w:val="00CE0D6E"/>
    <w:rsid w:val="00CF55BF"/>
    <w:rsid w:val="00D0577A"/>
    <w:rsid w:val="00D14367"/>
    <w:rsid w:val="00D37FD6"/>
    <w:rsid w:val="00D85916"/>
    <w:rsid w:val="00DC00EB"/>
    <w:rsid w:val="00DC61C1"/>
    <w:rsid w:val="00E07C7B"/>
    <w:rsid w:val="00E14AB0"/>
    <w:rsid w:val="00E1557F"/>
    <w:rsid w:val="00E34367"/>
    <w:rsid w:val="00E443E2"/>
    <w:rsid w:val="00E469D3"/>
    <w:rsid w:val="00EA60F6"/>
    <w:rsid w:val="00EB66F3"/>
    <w:rsid w:val="00F03F70"/>
    <w:rsid w:val="00F10862"/>
    <w:rsid w:val="00F47D74"/>
    <w:rsid w:val="00F70044"/>
    <w:rsid w:val="00F8660B"/>
    <w:rsid w:val="00F94E0F"/>
    <w:rsid w:val="00FA3123"/>
    <w:rsid w:val="00FA522C"/>
    <w:rsid w:val="00FB30C2"/>
    <w:rsid w:val="00FC54A5"/>
    <w:rsid w:val="00FE05A5"/>
    <w:rsid w:val="00FE4FB0"/>
    <w:rsid w:val="00FE6BEA"/>
    <w:rsid w:val="00FF4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552C9"/>
  <w15:chartTrackingRefBased/>
  <w15:docId w15:val="{8D0AE520-8715-482F-8FB3-2F414F962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DE"/>
    </w:rPr>
  </w:style>
  <w:style w:type="paragraph" w:styleId="berschrift1">
    <w:name w:val="heading 1"/>
    <w:basedOn w:val="Standard"/>
    <w:link w:val="berschrift1Zchn"/>
    <w:uiPriority w:val="9"/>
    <w:qFormat/>
    <w:rsid w:val="0023181B"/>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berschrift2">
    <w:name w:val="heading 2"/>
    <w:basedOn w:val="Standard"/>
    <w:link w:val="berschrift2Zchn"/>
    <w:uiPriority w:val="9"/>
    <w:qFormat/>
    <w:rsid w:val="0023181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3181B"/>
    <w:rPr>
      <w:rFonts w:ascii="Times New Roman" w:eastAsia="Times New Roman" w:hAnsi="Times New Roman" w:cs="Times New Roman"/>
      <w:b/>
      <w:bCs/>
      <w:kern w:val="36"/>
      <w:sz w:val="48"/>
      <w:szCs w:val="48"/>
    </w:rPr>
  </w:style>
  <w:style w:type="character" w:customStyle="1" w:styleId="berschrift2Zchn">
    <w:name w:val="Überschrift 2 Zchn"/>
    <w:basedOn w:val="Absatz-Standardschriftart"/>
    <w:link w:val="berschrift2"/>
    <w:uiPriority w:val="9"/>
    <w:rsid w:val="0023181B"/>
    <w:rPr>
      <w:rFonts w:ascii="Times New Roman" w:eastAsia="Times New Roman" w:hAnsi="Times New Roman" w:cs="Times New Roman"/>
      <w:b/>
      <w:bCs/>
      <w:sz w:val="36"/>
      <w:szCs w:val="36"/>
    </w:rPr>
  </w:style>
  <w:style w:type="paragraph" w:styleId="StandardWeb">
    <w:name w:val="Normal (Web)"/>
    <w:basedOn w:val="Standard"/>
    <w:uiPriority w:val="99"/>
    <w:semiHidden/>
    <w:unhideWhenUsed/>
    <w:rsid w:val="002318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Kommentarzeichen">
    <w:name w:val="annotation reference"/>
    <w:basedOn w:val="Absatz-Standardschriftart"/>
    <w:uiPriority w:val="99"/>
    <w:semiHidden/>
    <w:unhideWhenUsed/>
    <w:rsid w:val="0090641C"/>
    <w:rPr>
      <w:sz w:val="16"/>
      <w:szCs w:val="16"/>
    </w:rPr>
  </w:style>
  <w:style w:type="paragraph" w:styleId="Kommentartext">
    <w:name w:val="annotation text"/>
    <w:basedOn w:val="Standard"/>
    <w:link w:val="KommentartextZchn"/>
    <w:uiPriority w:val="99"/>
    <w:semiHidden/>
    <w:unhideWhenUsed/>
    <w:rsid w:val="0090641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0641C"/>
    <w:rPr>
      <w:sz w:val="20"/>
      <w:szCs w:val="20"/>
      <w:lang w:val="de-DE"/>
    </w:rPr>
  </w:style>
  <w:style w:type="paragraph" w:styleId="Kommentarthema">
    <w:name w:val="annotation subject"/>
    <w:basedOn w:val="Kommentartext"/>
    <w:next w:val="Kommentartext"/>
    <w:link w:val="KommentarthemaZchn"/>
    <w:uiPriority w:val="99"/>
    <w:semiHidden/>
    <w:unhideWhenUsed/>
    <w:rsid w:val="0090641C"/>
    <w:rPr>
      <w:b/>
      <w:bCs/>
    </w:rPr>
  </w:style>
  <w:style w:type="character" w:customStyle="1" w:styleId="KommentarthemaZchn">
    <w:name w:val="Kommentarthema Zchn"/>
    <w:basedOn w:val="KommentartextZchn"/>
    <w:link w:val="Kommentarthema"/>
    <w:uiPriority w:val="99"/>
    <w:semiHidden/>
    <w:rsid w:val="0090641C"/>
    <w:rPr>
      <w:b/>
      <w:bCs/>
      <w:sz w:val="20"/>
      <w:szCs w:val="20"/>
      <w:lang w:val="de-DE"/>
    </w:rPr>
  </w:style>
  <w:style w:type="paragraph" w:styleId="Sprechblasentext">
    <w:name w:val="Balloon Text"/>
    <w:basedOn w:val="Standard"/>
    <w:link w:val="SprechblasentextZchn"/>
    <w:uiPriority w:val="99"/>
    <w:semiHidden/>
    <w:unhideWhenUsed/>
    <w:rsid w:val="0090641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0641C"/>
    <w:rPr>
      <w:rFonts w:ascii="Segoe UI" w:hAnsi="Segoe UI" w:cs="Segoe UI"/>
      <w:sz w:val="18"/>
      <w:szCs w:val="18"/>
      <w:lang w:val="de-DE"/>
    </w:rPr>
  </w:style>
  <w:style w:type="paragraph" w:styleId="Titel">
    <w:name w:val="Title"/>
    <w:basedOn w:val="Standard"/>
    <w:next w:val="Standard"/>
    <w:link w:val="TitelZchn"/>
    <w:uiPriority w:val="10"/>
    <w:qFormat/>
    <w:rsid w:val="00071E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71E10"/>
    <w:rPr>
      <w:rFonts w:asciiTheme="majorHAnsi" w:eastAsiaTheme="majorEastAsia" w:hAnsiTheme="majorHAnsi" w:cstheme="majorBidi"/>
      <w:spacing w:val="-10"/>
      <w:kern w:val="28"/>
      <w:sz w:val="56"/>
      <w:szCs w:val="56"/>
      <w:lang w:val="de-DE"/>
    </w:rPr>
  </w:style>
  <w:style w:type="character" w:styleId="IntensiverVerweis">
    <w:name w:val="Intense Reference"/>
    <w:basedOn w:val="Absatz-Standardschriftart"/>
    <w:uiPriority w:val="32"/>
    <w:qFormat/>
    <w:rsid w:val="000A0F57"/>
    <w:rPr>
      <w:b/>
      <w:bCs/>
      <w:smallCaps/>
      <w:color w:val="5B9BD5" w:themeColor="accent1"/>
      <w:spacing w:val="5"/>
    </w:rPr>
  </w:style>
  <w:style w:type="character" w:styleId="IntensiveHervorhebung">
    <w:name w:val="Intense Emphasis"/>
    <w:basedOn w:val="Absatz-Standardschriftart"/>
    <w:uiPriority w:val="21"/>
    <w:qFormat/>
    <w:rsid w:val="000A0F57"/>
    <w:rPr>
      <w:i/>
      <w:iCs/>
      <w:color w:val="5B9BD5" w:themeColor="accent1"/>
    </w:rPr>
  </w:style>
  <w:style w:type="character" w:styleId="Hyperlink">
    <w:name w:val="Hyperlink"/>
    <w:basedOn w:val="Absatz-Standardschriftart"/>
    <w:uiPriority w:val="99"/>
    <w:semiHidden/>
    <w:unhideWhenUsed/>
    <w:rsid w:val="005A3C7F"/>
    <w:rPr>
      <w:color w:val="0000FF"/>
      <w:u w:val="single"/>
    </w:rPr>
  </w:style>
  <w:style w:type="character" w:customStyle="1" w:styleId="gwt-inlinelabel">
    <w:name w:val="gwt-inlinelabel"/>
    <w:basedOn w:val="Absatz-Standardschriftart"/>
    <w:rsid w:val="001E0827"/>
  </w:style>
  <w:style w:type="character" w:styleId="Hervorhebung">
    <w:name w:val="Emphasis"/>
    <w:basedOn w:val="Absatz-Standardschriftart"/>
    <w:uiPriority w:val="20"/>
    <w:qFormat/>
    <w:rsid w:val="002605EC"/>
    <w:rPr>
      <w:i/>
      <w:iCs/>
    </w:rPr>
  </w:style>
  <w:style w:type="paragraph" w:styleId="Kopfzeile">
    <w:name w:val="header"/>
    <w:basedOn w:val="Standard"/>
    <w:link w:val="KopfzeileZchn"/>
    <w:uiPriority w:val="99"/>
    <w:unhideWhenUsed/>
    <w:rsid w:val="004D635D"/>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4D635D"/>
    <w:rPr>
      <w:lang w:val="de-DE"/>
    </w:rPr>
  </w:style>
  <w:style w:type="paragraph" w:styleId="Fuzeile">
    <w:name w:val="footer"/>
    <w:basedOn w:val="Standard"/>
    <w:link w:val="FuzeileZchn"/>
    <w:uiPriority w:val="99"/>
    <w:unhideWhenUsed/>
    <w:rsid w:val="004D635D"/>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4D635D"/>
    <w:rPr>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2772778">
      <w:bodyDiv w:val="1"/>
      <w:marLeft w:val="0"/>
      <w:marRight w:val="0"/>
      <w:marTop w:val="0"/>
      <w:marBottom w:val="0"/>
      <w:divBdr>
        <w:top w:val="none" w:sz="0" w:space="0" w:color="auto"/>
        <w:left w:val="none" w:sz="0" w:space="0" w:color="auto"/>
        <w:bottom w:val="none" w:sz="0" w:space="0" w:color="auto"/>
        <w:right w:val="none" w:sz="0" w:space="0" w:color="auto"/>
      </w:divBdr>
    </w:div>
    <w:div w:id="166161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2DC23CC-190D-4DC6-940C-C7ECB0601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5647</Words>
  <Characters>32194</Characters>
  <Application>Microsoft Office Word</Application>
  <DocSecurity>0</DocSecurity>
  <Lines>268</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Frische</dc:creator>
  <cp:keywords/>
  <dc:description/>
  <cp:lastModifiedBy>Rick Frische</cp:lastModifiedBy>
  <cp:revision>2</cp:revision>
  <dcterms:created xsi:type="dcterms:W3CDTF">2019-12-11T14:25:00Z</dcterms:created>
  <dcterms:modified xsi:type="dcterms:W3CDTF">2019-12-11T14:25:00Z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69028837-c099-34c6-b6c9-43224a5ca758</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