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B999" w14:textId="0D3D887B" w:rsidR="003E09E4" w:rsidRDefault="003E09E4">
      <w:r w:rsidRPr="003E09E4">
        <w:t xml:space="preserve">Gleiche </w:t>
      </w:r>
      <w:proofErr w:type="spellStart"/>
      <w:r w:rsidRPr="003E09E4">
        <w:t>Quantifier</w:t>
      </w:r>
      <w:proofErr w:type="spellEnd"/>
      <w:r w:rsidRPr="003E09E4">
        <w:t xml:space="preserve"> Können vertauscht werden, gemischte nich</w:t>
      </w:r>
      <w:r>
        <w:t>t</w:t>
      </w:r>
    </w:p>
    <w:p w14:paraId="4655F72B" w14:textId="77777777" w:rsidR="00251A43" w:rsidRDefault="00251A43"/>
    <w:p w14:paraId="5833D79F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>Precedence rules</w:t>
      </w:r>
    </w:p>
    <w:p w14:paraId="57E3DE7B" w14:textId="77777777" w:rsidR="00251A43" w:rsidRPr="00251A43" w:rsidRDefault="00251A43" w:rsidP="00251A43">
      <w:pPr>
        <w:rPr>
          <w:lang w:val="es-ES"/>
        </w:rPr>
      </w:pPr>
      <w:r w:rsidRPr="00251A43">
        <w:rPr>
          <w:rFonts w:ascii="Cambria Math" w:hAnsi="Cambria Math" w:cs="Cambria Math"/>
          <w:lang w:val="es-ES"/>
        </w:rPr>
        <w:t>▶</w:t>
      </w:r>
      <w:r w:rsidRPr="00251A43">
        <w:rPr>
          <w:lang w:val="es-ES"/>
        </w:rPr>
        <w:t xml:space="preserve"> </w:t>
      </w:r>
      <w:r w:rsidRPr="00251A43">
        <w:rPr>
          <w:rFonts w:ascii="Calibri" w:hAnsi="Calibri" w:cs="Calibri"/>
          <w:lang w:val="es-ES"/>
        </w:rPr>
        <w:t>¬</w:t>
      </w:r>
      <w:r w:rsidRPr="00251A43">
        <w:rPr>
          <w:lang w:val="es-ES"/>
        </w:rPr>
        <w:t xml:space="preserve"> is applied before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: </w:t>
      </w:r>
      <w:r w:rsidRPr="00251A43">
        <w:rPr>
          <w:rFonts w:ascii="Calibri" w:hAnsi="Calibri" w:cs="Calibri"/>
          <w:lang w:val="es-ES"/>
        </w:rPr>
        <w:t>¬</w:t>
      </w:r>
      <w:r w:rsidRPr="00251A43">
        <w:rPr>
          <w:lang w:val="es-ES"/>
        </w:rPr>
        <w:t xml:space="preserve">A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B = (</w:t>
      </w:r>
      <w:r w:rsidRPr="00251A43">
        <w:rPr>
          <w:rFonts w:ascii="Calibri" w:hAnsi="Calibri" w:cs="Calibri"/>
          <w:lang w:val="es-ES"/>
        </w:rPr>
        <w:t>¬</w:t>
      </w:r>
      <w:r w:rsidRPr="00251A43">
        <w:rPr>
          <w:lang w:val="es-ES"/>
        </w:rPr>
        <w:t xml:space="preserve">A)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B</w:t>
      </w:r>
    </w:p>
    <w:p w14:paraId="5BDAE7DA" w14:textId="77777777" w:rsidR="00251A43" w:rsidRPr="00251A43" w:rsidRDefault="00251A43" w:rsidP="00251A43">
      <w:pPr>
        <w:rPr>
          <w:lang w:val="es-ES"/>
        </w:rPr>
      </w:pPr>
      <w:r w:rsidRPr="00251A43">
        <w:rPr>
          <w:rFonts w:ascii="Cambria Math" w:hAnsi="Cambria Math" w:cs="Cambria Math"/>
          <w:lang w:val="es-ES"/>
        </w:rPr>
        <w:t>▶</w:t>
      </w:r>
      <w:r w:rsidRPr="00251A43">
        <w:rPr>
          <w:lang w:val="es-ES"/>
        </w:rPr>
        <w:t xml:space="preserve">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is applied before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:</w:t>
      </w:r>
    </w:p>
    <w:p w14:paraId="77FD87DC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A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B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C = (A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B)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C</w:t>
      </w:r>
    </w:p>
    <w:p w14:paraId="4AC03026" w14:textId="5451F1D1" w:rsidR="00251A43" w:rsidRDefault="00251A43" w:rsidP="00251A43"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, </w:t>
      </w:r>
      <w:r>
        <w:rPr>
          <w:rFonts w:ascii="Calibri" w:hAnsi="Calibri" w:cs="Calibri"/>
        </w:rPr>
        <w:t>↔</w:t>
      </w:r>
      <w:r>
        <w:t xml:space="preserve">, </w:t>
      </w:r>
      <w:r>
        <w:rPr>
          <w:rFonts w:ascii="Cambria Math" w:hAnsi="Cambria Math" w:cs="Cambria Math"/>
        </w:rPr>
        <w:t>⊕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last</w:t>
      </w:r>
    </w:p>
    <w:p w14:paraId="09DE1442" w14:textId="77777777" w:rsidR="00251A43" w:rsidRDefault="00251A43" w:rsidP="00251A43"/>
    <w:p w14:paraId="5832B5D8" w14:textId="3519B2E1" w:rsidR="00E15C26" w:rsidRDefault="00E15C26">
      <w:r>
        <w:t xml:space="preserve">A =&gt; B == not B </w:t>
      </w:r>
      <w:proofErr w:type="spellStart"/>
      <w:r>
        <w:t>or</w:t>
      </w:r>
      <w:proofErr w:type="spellEnd"/>
      <w:r>
        <w:t xml:space="preserve"> A</w:t>
      </w:r>
    </w:p>
    <w:p w14:paraId="6F686595" w14:textId="77777777" w:rsidR="00251A43" w:rsidRDefault="00251A43"/>
    <w:p w14:paraId="47F0E0CC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>Simplifying Compound Propositions</w:t>
      </w:r>
    </w:p>
    <w:p w14:paraId="7EECBA7D" w14:textId="77777777" w:rsidR="00251A43" w:rsidRPr="00251A43" w:rsidRDefault="00251A43" w:rsidP="00251A43">
      <w:pPr>
        <w:rPr>
          <w:lang w:val="es-ES"/>
        </w:rPr>
      </w:pPr>
      <w:r w:rsidRPr="00251A43">
        <w:rPr>
          <w:rFonts w:ascii="Cambria Math" w:hAnsi="Cambria Math" w:cs="Cambria Math"/>
          <w:lang w:val="es-ES"/>
        </w:rPr>
        <w:t>▶</w:t>
      </w:r>
      <w:r w:rsidRPr="00251A43">
        <w:rPr>
          <w:lang w:val="es-ES"/>
        </w:rPr>
        <w:t xml:space="preserve"> Commutative laws</w:t>
      </w:r>
    </w:p>
    <w:p w14:paraId="5ABB3915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A2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A2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A1</w:t>
      </w:r>
    </w:p>
    <w:p w14:paraId="5B89B537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A2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A2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A1</w:t>
      </w:r>
    </w:p>
    <w:p w14:paraId="4CF9EFF9" w14:textId="77777777" w:rsidR="00251A43" w:rsidRPr="00251A43" w:rsidRDefault="00251A43" w:rsidP="00251A43">
      <w:pPr>
        <w:rPr>
          <w:lang w:val="es-ES"/>
        </w:rPr>
      </w:pPr>
      <w:r w:rsidRPr="00251A43">
        <w:rPr>
          <w:rFonts w:ascii="Cambria Math" w:hAnsi="Cambria Math" w:cs="Cambria Math"/>
          <w:lang w:val="es-ES"/>
        </w:rPr>
        <w:t>▶</w:t>
      </w:r>
      <w:r w:rsidRPr="00251A43">
        <w:rPr>
          <w:lang w:val="es-ES"/>
        </w:rPr>
        <w:t xml:space="preserve"> Associative laws</w:t>
      </w:r>
    </w:p>
    <w:p w14:paraId="2B77FA00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(A2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A3)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(A1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A2)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A3</w:t>
      </w:r>
    </w:p>
    <w:p w14:paraId="34BEA3F9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(A2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A3)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(A1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A2)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A3</w:t>
      </w:r>
    </w:p>
    <w:p w14:paraId="10A5565C" w14:textId="77777777" w:rsidR="00251A43" w:rsidRPr="00251A43" w:rsidRDefault="00251A43" w:rsidP="00251A43">
      <w:pPr>
        <w:rPr>
          <w:lang w:val="es-ES"/>
        </w:rPr>
      </w:pPr>
      <w:r w:rsidRPr="00251A43">
        <w:rPr>
          <w:rFonts w:ascii="Cambria Math" w:hAnsi="Cambria Math" w:cs="Cambria Math"/>
          <w:lang w:val="es-ES"/>
        </w:rPr>
        <w:t>▶</w:t>
      </w:r>
      <w:r w:rsidRPr="00251A43">
        <w:rPr>
          <w:lang w:val="es-ES"/>
        </w:rPr>
        <w:t xml:space="preserve"> Distributive laws</w:t>
      </w:r>
    </w:p>
    <w:p w14:paraId="31EEC52A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(A2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A3)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(A1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A2)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(A1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A3)</w:t>
      </w:r>
    </w:p>
    <w:p w14:paraId="300EA983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(A2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A3)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(A1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A2)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(A1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A3)</w:t>
      </w:r>
    </w:p>
    <w:p w14:paraId="3D89C47B" w14:textId="77777777" w:rsidR="00251A43" w:rsidRPr="00251A43" w:rsidRDefault="00251A43" w:rsidP="00251A43">
      <w:pPr>
        <w:rPr>
          <w:lang w:val="es-ES"/>
        </w:rPr>
      </w:pPr>
      <w:r w:rsidRPr="00251A43">
        <w:rPr>
          <w:rFonts w:ascii="Cambria Math" w:hAnsi="Cambria Math" w:cs="Cambria Math"/>
          <w:lang w:val="es-ES"/>
        </w:rPr>
        <w:t>▶</w:t>
      </w:r>
      <w:r w:rsidRPr="00251A43">
        <w:rPr>
          <w:lang w:val="es-ES"/>
        </w:rPr>
        <w:t xml:space="preserve"> Absorptions laws</w:t>
      </w:r>
    </w:p>
    <w:p w14:paraId="69437DDE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(A1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A2)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A1</w:t>
      </w:r>
    </w:p>
    <w:p w14:paraId="5D40B006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(A1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A2) ≡ A1</w:t>
      </w:r>
    </w:p>
    <w:p w14:paraId="15ADB21F" w14:textId="77777777" w:rsidR="00251A43" w:rsidRPr="00251A43" w:rsidRDefault="00251A43" w:rsidP="00251A43">
      <w:pPr>
        <w:rPr>
          <w:lang w:val="es-ES"/>
        </w:rPr>
      </w:pPr>
      <w:r w:rsidRPr="00251A43">
        <w:rPr>
          <w:rFonts w:ascii="Cambria Math" w:hAnsi="Cambria Math" w:cs="Cambria Math"/>
          <w:lang w:val="es-ES"/>
        </w:rPr>
        <w:t>▶</w:t>
      </w:r>
      <w:r w:rsidRPr="00251A43">
        <w:rPr>
          <w:lang w:val="es-ES"/>
        </w:rPr>
        <w:t xml:space="preserve"> De Morgan</w:t>
      </w:r>
      <w:r w:rsidRPr="00251A43">
        <w:rPr>
          <w:rFonts w:ascii="Calibri" w:hAnsi="Calibri" w:cs="Calibri"/>
          <w:lang w:val="es-ES"/>
        </w:rPr>
        <w:t>’</w:t>
      </w:r>
      <w:r w:rsidRPr="00251A43">
        <w:rPr>
          <w:lang w:val="es-ES"/>
        </w:rPr>
        <w:t>s laws</w:t>
      </w:r>
    </w:p>
    <w:p w14:paraId="4396FDDE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¬(A1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A2)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</w:t>
      </w:r>
      <w:r w:rsidRPr="00251A43">
        <w:rPr>
          <w:rFonts w:ascii="Calibri" w:hAnsi="Calibri" w:cs="Calibri"/>
          <w:lang w:val="es-ES"/>
        </w:rPr>
        <w:t>¬</w:t>
      </w:r>
      <w:r w:rsidRPr="00251A43">
        <w:rPr>
          <w:lang w:val="es-ES"/>
        </w:rPr>
        <w:t xml:space="preserve">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</w:t>
      </w:r>
      <w:r w:rsidRPr="00251A43">
        <w:rPr>
          <w:rFonts w:ascii="Calibri" w:hAnsi="Calibri" w:cs="Calibri"/>
          <w:lang w:val="es-ES"/>
        </w:rPr>
        <w:t>¬</w:t>
      </w:r>
      <w:r w:rsidRPr="00251A43">
        <w:rPr>
          <w:lang w:val="es-ES"/>
        </w:rPr>
        <w:t>A2</w:t>
      </w:r>
    </w:p>
    <w:p w14:paraId="129606BE" w14:textId="77777777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 xml:space="preserve">• ¬(A1 </w:t>
      </w:r>
      <w:r w:rsidRPr="00251A43">
        <w:rPr>
          <w:rFonts w:ascii="Cambria Math" w:hAnsi="Cambria Math" w:cs="Cambria Math"/>
          <w:lang w:val="es-ES"/>
        </w:rPr>
        <w:t>∧</w:t>
      </w:r>
      <w:r w:rsidRPr="00251A43">
        <w:rPr>
          <w:lang w:val="es-ES"/>
        </w:rPr>
        <w:t xml:space="preserve"> A2) </w:t>
      </w:r>
      <w:r w:rsidRPr="00251A43">
        <w:rPr>
          <w:rFonts w:ascii="Calibri" w:hAnsi="Calibri" w:cs="Calibri"/>
          <w:lang w:val="es-ES"/>
        </w:rPr>
        <w:t>≡</w:t>
      </w:r>
      <w:r w:rsidRPr="00251A43">
        <w:rPr>
          <w:lang w:val="es-ES"/>
        </w:rPr>
        <w:t xml:space="preserve"> </w:t>
      </w:r>
      <w:r w:rsidRPr="00251A43">
        <w:rPr>
          <w:rFonts w:ascii="Calibri" w:hAnsi="Calibri" w:cs="Calibri"/>
          <w:lang w:val="es-ES"/>
        </w:rPr>
        <w:t>¬</w:t>
      </w:r>
      <w:r w:rsidRPr="00251A43">
        <w:rPr>
          <w:lang w:val="es-ES"/>
        </w:rPr>
        <w:t xml:space="preserve">A1 </w:t>
      </w:r>
      <w:r w:rsidRPr="00251A43">
        <w:rPr>
          <w:rFonts w:ascii="Cambria Math" w:hAnsi="Cambria Math" w:cs="Cambria Math"/>
          <w:lang w:val="es-ES"/>
        </w:rPr>
        <w:t>∨</w:t>
      </w:r>
      <w:r w:rsidRPr="00251A43">
        <w:rPr>
          <w:lang w:val="es-ES"/>
        </w:rPr>
        <w:t xml:space="preserve"> </w:t>
      </w:r>
      <w:r w:rsidRPr="00251A43">
        <w:rPr>
          <w:rFonts w:ascii="Calibri" w:hAnsi="Calibri" w:cs="Calibri"/>
          <w:lang w:val="es-ES"/>
        </w:rPr>
        <w:t>¬</w:t>
      </w:r>
      <w:r w:rsidRPr="00251A43">
        <w:rPr>
          <w:lang w:val="es-ES"/>
        </w:rPr>
        <w:t>A2</w:t>
      </w:r>
    </w:p>
    <w:p w14:paraId="208D5961" w14:textId="77777777" w:rsidR="00251A43" w:rsidRPr="00251A43" w:rsidRDefault="00251A43" w:rsidP="00251A43">
      <w:pPr>
        <w:rPr>
          <w:lang w:val="es-ES"/>
        </w:rPr>
      </w:pPr>
      <w:r w:rsidRPr="00251A43">
        <w:rPr>
          <w:rFonts w:ascii="Cambria Math" w:hAnsi="Cambria Math" w:cs="Cambria Math"/>
          <w:lang w:val="es-ES"/>
        </w:rPr>
        <w:t>▶</w:t>
      </w:r>
      <w:r w:rsidRPr="00251A43">
        <w:rPr>
          <w:lang w:val="es-ES"/>
        </w:rPr>
        <w:t xml:space="preserve"> Double negative law</w:t>
      </w:r>
    </w:p>
    <w:p w14:paraId="04B37D97" w14:textId="69AA941C" w:rsidR="00251A43" w:rsidRPr="00251A43" w:rsidRDefault="00251A43" w:rsidP="00251A43">
      <w:pPr>
        <w:rPr>
          <w:lang w:val="es-ES"/>
        </w:rPr>
      </w:pPr>
      <w:r w:rsidRPr="00251A43">
        <w:rPr>
          <w:lang w:val="es-ES"/>
        </w:rPr>
        <w:t>• ¬¬A ≡ A</w:t>
      </w:r>
    </w:p>
    <w:sectPr w:rsidR="00251A43" w:rsidRPr="00251A43" w:rsidSect="00251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4"/>
    <w:rsid w:val="000D07E2"/>
    <w:rsid w:val="000E4BCE"/>
    <w:rsid w:val="00251A43"/>
    <w:rsid w:val="003E09E4"/>
    <w:rsid w:val="007946A4"/>
    <w:rsid w:val="00890C6B"/>
    <w:rsid w:val="00B63C8C"/>
    <w:rsid w:val="00DD76A4"/>
    <w:rsid w:val="00E1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D097"/>
  <w15:chartTrackingRefBased/>
  <w15:docId w15:val="{E3EBA330-2F69-409D-8D2B-B6B8A9D8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5</cp:revision>
  <dcterms:created xsi:type="dcterms:W3CDTF">2024-10-16T06:47:00Z</dcterms:created>
  <dcterms:modified xsi:type="dcterms:W3CDTF">2024-10-23T06:46:00Z</dcterms:modified>
</cp:coreProperties>
</file>