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0EEE" w:rsidRPr="009A1A15" w:rsidRDefault="00610EEE" w:rsidP="00610EEE">
      <w:pPr>
        <w:pStyle w:val="Ttulo"/>
        <w:rPr>
          <w:rFonts w:ascii="Calibri" w:hAnsi="Calibri" w:cs="Calibri"/>
        </w:rPr>
      </w:pPr>
      <w:r>
        <w:rPr>
          <w:rFonts w:ascii="Calibri" w:hAnsi="Calibri" w:cs="Calibri"/>
        </w:rPr>
        <w:t>Innovación – ErgoSense</w:t>
      </w: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p>
    <w:p w:rsidR="00610EEE" w:rsidRPr="009A1A15" w:rsidRDefault="00610EEE" w:rsidP="00610EEE">
      <w:pPr>
        <w:spacing w:line="278" w:lineRule="auto"/>
        <w:jc w:val="both"/>
        <w:rPr>
          <w:rFonts w:ascii="Calibri" w:hAnsi="Calibri" w:cs="Calibri"/>
        </w:rPr>
      </w:pPr>
      <w:r>
        <w:rPr>
          <w:rFonts w:ascii="Calibri" w:hAnsi="Calibri" w:cs="Calibri"/>
        </w:rPr>
        <w:t>Integrantes: Alejandro Silva</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Docente: Maria Cobo</w:t>
      </w:r>
    </w:p>
    <w:p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sdt>
      <w:sdtPr>
        <w:rPr>
          <w:rFonts w:asciiTheme="minorHAnsi" w:eastAsiaTheme="minorHAnsi" w:hAnsiTheme="minorHAnsi" w:cstheme="minorBidi"/>
          <w:color w:val="auto"/>
          <w:kern w:val="2"/>
          <w:sz w:val="24"/>
          <w:szCs w:val="24"/>
          <w:lang w:val="es-CL"/>
          <w14:ligatures w14:val="standardContextual"/>
        </w:rPr>
        <w:id w:val="-135033571"/>
        <w:docPartObj>
          <w:docPartGallery w:val="Table of Contents"/>
          <w:docPartUnique/>
        </w:docPartObj>
      </w:sdtPr>
      <w:sdtEndPr/>
      <w:sdtContent>
        <w:p w:rsidR="005F3544" w:rsidRDefault="00405A3B">
          <w:pPr>
            <w:pStyle w:val="TtuloTDC"/>
            <w:pageBreakBefore/>
          </w:pPr>
          <w:r>
            <w:t>Índice</w:t>
          </w:r>
        </w:p>
        <w:p w:rsidR="00DB135F" w:rsidRDefault="00405A3B">
          <w:pPr>
            <w:pStyle w:val="TDC1"/>
            <w:tabs>
              <w:tab w:val="right" w:leader="dot" w:pos="8828"/>
            </w:tabs>
            <w:rPr>
              <w:rFonts w:eastAsiaTheme="minorEastAsia"/>
              <w:noProof/>
              <w:lang w:eastAsia="es-CL"/>
            </w:rPr>
          </w:pPr>
          <w:r>
            <w:fldChar w:fldCharType="begin"/>
          </w:r>
          <w:r>
            <w:instrText xml:space="preserve"> TOC \o "1-2" \h \z \u </w:instrText>
          </w:r>
          <w:r>
            <w:fldChar w:fldCharType="separate"/>
          </w:r>
          <w:hyperlink w:anchor="_Toc241952319" w:history="1">
            <w:r w:rsidR="00DB135F" w:rsidRPr="00E6314D">
              <w:rPr>
                <w:rStyle w:val="Hipervnculo"/>
                <w:rFonts w:ascii="Calibri" w:hAnsi="Calibri" w:cs="Calibri"/>
                <w:noProof/>
              </w:rPr>
              <w:t>1. Propósito</w:t>
            </w:r>
            <w:r w:rsidR="00DB135F">
              <w:rPr>
                <w:noProof/>
                <w:webHidden/>
              </w:rPr>
              <w:tab/>
            </w:r>
            <w:r w:rsidR="00DB135F">
              <w:rPr>
                <w:noProof/>
                <w:webHidden/>
              </w:rPr>
              <w:fldChar w:fldCharType="begin"/>
            </w:r>
            <w:r w:rsidR="00DB135F">
              <w:rPr>
                <w:noProof/>
                <w:webHidden/>
              </w:rPr>
              <w:instrText xml:space="preserve"> PAGEREF _Toc241952319 \h </w:instrText>
            </w:r>
            <w:r w:rsidR="00DB135F">
              <w:rPr>
                <w:noProof/>
                <w:webHidden/>
              </w:rPr>
            </w:r>
            <w:r w:rsidR="00DB135F">
              <w:rPr>
                <w:noProof/>
                <w:webHidden/>
              </w:rPr>
              <w:fldChar w:fldCharType="separate"/>
            </w:r>
            <w:r w:rsidR="00DB135F">
              <w:rPr>
                <w:noProof/>
                <w:webHidden/>
              </w:rPr>
              <w:t>3</w:t>
            </w:r>
            <w:r w:rsidR="00DB135F">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20" w:history="1">
            <w:r w:rsidRPr="00E6314D">
              <w:rPr>
                <w:rStyle w:val="Hipervnculo"/>
                <w:rFonts w:ascii="Calibri" w:hAnsi="Calibri" w:cs="Calibri"/>
                <w:noProof/>
              </w:rPr>
              <w:t>2. Concepto de innovación aplicado</w:t>
            </w:r>
            <w:r>
              <w:rPr>
                <w:noProof/>
                <w:webHidden/>
              </w:rPr>
              <w:tab/>
            </w:r>
            <w:r>
              <w:rPr>
                <w:noProof/>
                <w:webHidden/>
              </w:rPr>
              <w:fldChar w:fldCharType="begin"/>
            </w:r>
            <w:r>
              <w:rPr>
                <w:noProof/>
                <w:webHidden/>
              </w:rPr>
              <w:instrText xml:space="preserve"> PAGEREF _Toc241952320 \h </w:instrText>
            </w:r>
            <w:r>
              <w:rPr>
                <w:noProof/>
                <w:webHidden/>
              </w:rPr>
            </w:r>
            <w:r>
              <w:rPr>
                <w:noProof/>
                <w:webHidden/>
              </w:rPr>
              <w:fldChar w:fldCharType="separate"/>
            </w:r>
            <w:r>
              <w:rPr>
                <w:noProof/>
                <w:webHidden/>
              </w:rPr>
              <w:t>3</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21" w:history="1">
            <w:r w:rsidRPr="00E6314D">
              <w:rPr>
                <w:rStyle w:val="Hipervnculo"/>
                <w:rFonts w:ascii="Calibri" w:hAnsi="Calibri" w:cs="Calibri"/>
                <w:noProof/>
              </w:rPr>
              <w:t>3. Problema y oportunidad</w:t>
            </w:r>
            <w:r>
              <w:rPr>
                <w:noProof/>
                <w:webHidden/>
              </w:rPr>
              <w:tab/>
            </w:r>
            <w:r>
              <w:rPr>
                <w:noProof/>
                <w:webHidden/>
              </w:rPr>
              <w:fldChar w:fldCharType="begin"/>
            </w:r>
            <w:r>
              <w:rPr>
                <w:noProof/>
                <w:webHidden/>
              </w:rPr>
              <w:instrText xml:space="preserve"> PAGEREF _Toc241952321 \h </w:instrText>
            </w:r>
            <w:r>
              <w:rPr>
                <w:noProof/>
                <w:webHidden/>
              </w:rPr>
            </w:r>
            <w:r>
              <w:rPr>
                <w:noProof/>
                <w:webHidden/>
              </w:rPr>
              <w:fldChar w:fldCharType="separate"/>
            </w:r>
            <w:r>
              <w:rPr>
                <w:noProof/>
                <w:webHidden/>
              </w:rPr>
              <w:t>3</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22" w:history="1">
            <w:r w:rsidRPr="00E6314D">
              <w:rPr>
                <w:rStyle w:val="Hipervnculo"/>
                <w:rFonts w:ascii="Calibri" w:hAnsi="Calibri" w:cs="Calibri"/>
                <w:noProof/>
              </w:rPr>
              <w:t>4. Análisis de soluciones existentes</w:t>
            </w:r>
            <w:r>
              <w:rPr>
                <w:noProof/>
                <w:webHidden/>
              </w:rPr>
              <w:tab/>
            </w:r>
            <w:r>
              <w:rPr>
                <w:noProof/>
                <w:webHidden/>
              </w:rPr>
              <w:fldChar w:fldCharType="begin"/>
            </w:r>
            <w:r>
              <w:rPr>
                <w:noProof/>
                <w:webHidden/>
              </w:rPr>
              <w:instrText xml:space="preserve"> PAGEREF _Toc241952322 \h </w:instrText>
            </w:r>
            <w:r>
              <w:rPr>
                <w:noProof/>
                <w:webHidden/>
              </w:rPr>
            </w:r>
            <w:r>
              <w:rPr>
                <w:noProof/>
                <w:webHidden/>
              </w:rPr>
              <w:fldChar w:fldCharType="separate"/>
            </w:r>
            <w:r>
              <w:rPr>
                <w:noProof/>
                <w:webHidden/>
              </w:rPr>
              <w:t>4</w:t>
            </w:r>
            <w:r>
              <w:rPr>
                <w:noProof/>
                <w:webHidden/>
              </w:rPr>
              <w:fldChar w:fldCharType="end"/>
            </w:r>
          </w:hyperlink>
        </w:p>
        <w:p w:rsidR="00DB135F" w:rsidRDefault="00DB135F">
          <w:pPr>
            <w:pStyle w:val="TDC2"/>
            <w:tabs>
              <w:tab w:val="right" w:leader="dot" w:pos="8828"/>
            </w:tabs>
            <w:rPr>
              <w:rFonts w:eastAsiaTheme="minorEastAsia"/>
              <w:noProof/>
              <w:lang w:eastAsia="es-CL"/>
            </w:rPr>
          </w:pPr>
          <w:hyperlink w:anchor="_Toc241952323" w:history="1">
            <w:r w:rsidRPr="00E6314D">
              <w:rPr>
                <w:rStyle w:val="Hipervnculo"/>
                <w:rFonts w:ascii="Calibri" w:hAnsi="Calibri" w:cs="Calibri"/>
                <w:noProof/>
              </w:rPr>
              <w:t>4.1. Recordatorios de pausa</w:t>
            </w:r>
            <w:r>
              <w:rPr>
                <w:noProof/>
                <w:webHidden/>
              </w:rPr>
              <w:tab/>
            </w:r>
            <w:r>
              <w:rPr>
                <w:noProof/>
                <w:webHidden/>
              </w:rPr>
              <w:fldChar w:fldCharType="begin"/>
            </w:r>
            <w:r>
              <w:rPr>
                <w:noProof/>
                <w:webHidden/>
              </w:rPr>
              <w:instrText xml:space="preserve"> PAGEREF _Toc241952323 \h </w:instrText>
            </w:r>
            <w:r>
              <w:rPr>
                <w:noProof/>
                <w:webHidden/>
              </w:rPr>
            </w:r>
            <w:r>
              <w:rPr>
                <w:noProof/>
                <w:webHidden/>
              </w:rPr>
              <w:fldChar w:fldCharType="separate"/>
            </w:r>
            <w:r>
              <w:rPr>
                <w:noProof/>
                <w:webHidden/>
              </w:rPr>
              <w:t>4</w:t>
            </w:r>
            <w:r>
              <w:rPr>
                <w:noProof/>
                <w:webHidden/>
              </w:rPr>
              <w:fldChar w:fldCharType="end"/>
            </w:r>
          </w:hyperlink>
        </w:p>
        <w:p w:rsidR="00DB135F" w:rsidRDefault="00DB135F">
          <w:pPr>
            <w:pStyle w:val="TDC2"/>
            <w:tabs>
              <w:tab w:val="right" w:leader="dot" w:pos="8828"/>
            </w:tabs>
            <w:rPr>
              <w:rFonts w:eastAsiaTheme="minorEastAsia"/>
              <w:noProof/>
              <w:lang w:eastAsia="es-CL"/>
            </w:rPr>
          </w:pPr>
          <w:hyperlink w:anchor="_Toc241952324" w:history="1">
            <w:r w:rsidRPr="00E6314D">
              <w:rPr>
                <w:rStyle w:val="Hipervnculo"/>
                <w:rFonts w:ascii="Calibri" w:hAnsi="Calibri" w:cs="Calibri"/>
                <w:noProof/>
              </w:rPr>
              <w:t>4.2. Control por voz</w:t>
            </w:r>
            <w:r>
              <w:rPr>
                <w:noProof/>
                <w:webHidden/>
              </w:rPr>
              <w:tab/>
            </w:r>
            <w:r>
              <w:rPr>
                <w:noProof/>
                <w:webHidden/>
              </w:rPr>
              <w:fldChar w:fldCharType="begin"/>
            </w:r>
            <w:r>
              <w:rPr>
                <w:noProof/>
                <w:webHidden/>
              </w:rPr>
              <w:instrText xml:space="preserve"> PAGEREF _Toc241952324 \h </w:instrText>
            </w:r>
            <w:r>
              <w:rPr>
                <w:noProof/>
                <w:webHidden/>
              </w:rPr>
            </w:r>
            <w:r>
              <w:rPr>
                <w:noProof/>
                <w:webHidden/>
              </w:rPr>
              <w:fldChar w:fldCharType="separate"/>
            </w:r>
            <w:r>
              <w:rPr>
                <w:noProof/>
                <w:webHidden/>
              </w:rPr>
              <w:t>4</w:t>
            </w:r>
            <w:r>
              <w:rPr>
                <w:noProof/>
                <w:webHidden/>
              </w:rPr>
              <w:fldChar w:fldCharType="end"/>
            </w:r>
          </w:hyperlink>
        </w:p>
        <w:p w:rsidR="00DB135F" w:rsidRDefault="00DB135F">
          <w:pPr>
            <w:pStyle w:val="TDC2"/>
            <w:tabs>
              <w:tab w:val="right" w:leader="dot" w:pos="8828"/>
            </w:tabs>
            <w:rPr>
              <w:rFonts w:eastAsiaTheme="minorEastAsia"/>
              <w:noProof/>
              <w:lang w:eastAsia="es-CL"/>
            </w:rPr>
          </w:pPr>
          <w:hyperlink w:anchor="_Toc241952325" w:history="1">
            <w:r w:rsidRPr="00E6314D">
              <w:rPr>
                <w:rStyle w:val="Hipervnculo"/>
                <w:rFonts w:ascii="Calibri" w:hAnsi="Calibri" w:cs="Calibri"/>
                <w:noProof/>
              </w:rPr>
              <w:t>4.3. Control mediante la cámara</w:t>
            </w:r>
            <w:r>
              <w:rPr>
                <w:noProof/>
                <w:webHidden/>
              </w:rPr>
              <w:tab/>
            </w:r>
            <w:r>
              <w:rPr>
                <w:noProof/>
                <w:webHidden/>
              </w:rPr>
              <w:fldChar w:fldCharType="begin"/>
            </w:r>
            <w:r>
              <w:rPr>
                <w:noProof/>
                <w:webHidden/>
              </w:rPr>
              <w:instrText xml:space="preserve"> PAGEREF _Toc241952325 \h </w:instrText>
            </w:r>
            <w:r>
              <w:rPr>
                <w:noProof/>
                <w:webHidden/>
              </w:rPr>
            </w:r>
            <w:r>
              <w:rPr>
                <w:noProof/>
                <w:webHidden/>
              </w:rPr>
              <w:fldChar w:fldCharType="separate"/>
            </w:r>
            <w:r>
              <w:rPr>
                <w:noProof/>
                <w:webHidden/>
              </w:rPr>
              <w:t>4</w:t>
            </w:r>
            <w:r>
              <w:rPr>
                <w:noProof/>
                <w:webHidden/>
              </w:rPr>
              <w:fldChar w:fldCharType="end"/>
            </w:r>
          </w:hyperlink>
        </w:p>
        <w:p w:rsidR="00DB135F" w:rsidRDefault="00DB135F">
          <w:pPr>
            <w:pStyle w:val="TDC2"/>
            <w:tabs>
              <w:tab w:val="right" w:leader="dot" w:pos="8828"/>
            </w:tabs>
            <w:rPr>
              <w:rFonts w:eastAsiaTheme="minorEastAsia"/>
              <w:noProof/>
              <w:lang w:eastAsia="es-CL"/>
            </w:rPr>
          </w:pPr>
          <w:hyperlink w:anchor="_Toc241952326" w:history="1">
            <w:r w:rsidRPr="00E6314D">
              <w:rPr>
                <w:rStyle w:val="Hipervnculo"/>
                <w:rFonts w:ascii="Calibri" w:hAnsi="Calibri" w:cs="Calibri"/>
                <w:noProof/>
              </w:rPr>
              <w:t>4.4. Comparación</w:t>
            </w:r>
            <w:r>
              <w:rPr>
                <w:noProof/>
                <w:webHidden/>
              </w:rPr>
              <w:tab/>
            </w:r>
            <w:r>
              <w:rPr>
                <w:noProof/>
                <w:webHidden/>
              </w:rPr>
              <w:fldChar w:fldCharType="begin"/>
            </w:r>
            <w:r>
              <w:rPr>
                <w:noProof/>
                <w:webHidden/>
              </w:rPr>
              <w:instrText xml:space="preserve"> PAGEREF _Toc241952326 \h </w:instrText>
            </w:r>
            <w:r>
              <w:rPr>
                <w:noProof/>
                <w:webHidden/>
              </w:rPr>
            </w:r>
            <w:r>
              <w:rPr>
                <w:noProof/>
                <w:webHidden/>
              </w:rPr>
              <w:fldChar w:fldCharType="separate"/>
            </w:r>
            <w:r>
              <w:rPr>
                <w:noProof/>
                <w:webHidden/>
              </w:rPr>
              <w:t>5</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27" w:history="1">
            <w:r w:rsidRPr="00E6314D">
              <w:rPr>
                <w:rStyle w:val="Hipervnculo"/>
                <w:rFonts w:ascii="Calibri" w:hAnsi="Calibri" w:cs="Calibri"/>
                <w:noProof/>
              </w:rPr>
              <w:t>5. Elementos innovadores de ErgoSense</w:t>
            </w:r>
            <w:r>
              <w:rPr>
                <w:noProof/>
                <w:webHidden/>
              </w:rPr>
              <w:tab/>
            </w:r>
            <w:r>
              <w:rPr>
                <w:noProof/>
                <w:webHidden/>
              </w:rPr>
              <w:fldChar w:fldCharType="begin"/>
            </w:r>
            <w:r>
              <w:rPr>
                <w:noProof/>
                <w:webHidden/>
              </w:rPr>
              <w:instrText xml:space="preserve"> PAGEREF _Toc241952327 \h </w:instrText>
            </w:r>
            <w:r>
              <w:rPr>
                <w:noProof/>
                <w:webHidden/>
              </w:rPr>
            </w:r>
            <w:r>
              <w:rPr>
                <w:noProof/>
                <w:webHidden/>
              </w:rPr>
              <w:fldChar w:fldCharType="separate"/>
            </w:r>
            <w:r>
              <w:rPr>
                <w:noProof/>
                <w:webHidden/>
              </w:rPr>
              <w:t>6</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28" w:history="1">
            <w:r w:rsidRPr="00E6314D">
              <w:rPr>
                <w:rStyle w:val="Hipervnculo"/>
                <w:rFonts w:ascii="Calibri" w:hAnsi="Calibri" w:cs="Calibri"/>
                <w:noProof/>
              </w:rPr>
              <w:t>6. Componente tecnológico</w:t>
            </w:r>
            <w:r>
              <w:rPr>
                <w:noProof/>
                <w:webHidden/>
              </w:rPr>
              <w:tab/>
            </w:r>
            <w:r>
              <w:rPr>
                <w:noProof/>
                <w:webHidden/>
              </w:rPr>
              <w:fldChar w:fldCharType="begin"/>
            </w:r>
            <w:r>
              <w:rPr>
                <w:noProof/>
                <w:webHidden/>
              </w:rPr>
              <w:instrText xml:space="preserve"> PAGEREF _Toc241952328 \h </w:instrText>
            </w:r>
            <w:r>
              <w:rPr>
                <w:noProof/>
                <w:webHidden/>
              </w:rPr>
            </w:r>
            <w:r>
              <w:rPr>
                <w:noProof/>
                <w:webHidden/>
              </w:rPr>
              <w:fldChar w:fldCharType="separate"/>
            </w:r>
            <w:r>
              <w:rPr>
                <w:noProof/>
                <w:webHidden/>
              </w:rPr>
              <w:t>6</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29" w:history="1">
            <w:r w:rsidRPr="00E6314D">
              <w:rPr>
                <w:rStyle w:val="Hipervnculo"/>
                <w:rFonts w:ascii="Calibri" w:hAnsi="Calibri" w:cs="Calibri"/>
                <w:noProof/>
              </w:rPr>
              <w:t>7. Impacto esperado</w:t>
            </w:r>
            <w:r>
              <w:rPr>
                <w:noProof/>
                <w:webHidden/>
              </w:rPr>
              <w:tab/>
            </w:r>
            <w:r>
              <w:rPr>
                <w:noProof/>
                <w:webHidden/>
              </w:rPr>
              <w:fldChar w:fldCharType="begin"/>
            </w:r>
            <w:r>
              <w:rPr>
                <w:noProof/>
                <w:webHidden/>
              </w:rPr>
              <w:instrText xml:space="preserve"> PAGEREF _Toc241952329 \h </w:instrText>
            </w:r>
            <w:r>
              <w:rPr>
                <w:noProof/>
                <w:webHidden/>
              </w:rPr>
            </w:r>
            <w:r>
              <w:rPr>
                <w:noProof/>
                <w:webHidden/>
              </w:rPr>
              <w:fldChar w:fldCharType="separate"/>
            </w:r>
            <w:r>
              <w:rPr>
                <w:noProof/>
                <w:webHidden/>
              </w:rPr>
              <w:t>7</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30" w:history="1">
            <w:r w:rsidRPr="00E6314D">
              <w:rPr>
                <w:rStyle w:val="Hipervnculo"/>
                <w:rFonts w:ascii="Calibri" w:hAnsi="Calibri" w:cs="Calibri"/>
                <w:noProof/>
              </w:rPr>
              <w:t>8. Alcance de la innovación</w:t>
            </w:r>
            <w:r>
              <w:rPr>
                <w:noProof/>
                <w:webHidden/>
              </w:rPr>
              <w:tab/>
            </w:r>
            <w:r>
              <w:rPr>
                <w:noProof/>
                <w:webHidden/>
              </w:rPr>
              <w:fldChar w:fldCharType="begin"/>
            </w:r>
            <w:r>
              <w:rPr>
                <w:noProof/>
                <w:webHidden/>
              </w:rPr>
              <w:instrText xml:space="preserve"> PAGEREF _Toc241952330 \h </w:instrText>
            </w:r>
            <w:r>
              <w:rPr>
                <w:noProof/>
                <w:webHidden/>
              </w:rPr>
            </w:r>
            <w:r>
              <w:rPr>
                <w:noProof/>
                <w:webHidden/>
              </w:rPr>
              <w:fldChar w:fldCharType="separate"/>
            </w:r>
            <w:r>
              <w:rPr>
                <w:noProof/>
                <w:webHidden/>
              </w:rPr>
              <w:t>7</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31" w:history="1">
            <w:r w:rsidRPr="00E6314D">
              <w:rPr>
                <w:rStyle w:val="Hipervnculo"/>
                <w:rFonts w:ascii="Calibri" w:hAnsi="Calibri" w:cs="Calibri"/>
                <w:noProof/>
              </w:rPr>
              <w:t>9. Validación del valor innovador</w:t>
            </w:r>
            <w:r>
              <w:rPr>
                <w:noProof/>
                <w:webHidden/>
              </w:rPr>
              <w:tab/>
            </w:r>
            <w:r>
              <w:rPr>
                <w:noProof/>
                <w:webHidden/>
              </w:rPr>
              <w:fldChar w:fldCharType="begin"/>
            </w:r>
            <w:r>
              <w:rPr>
                <w:noProof/>
                <w:webHidden/>
              </w:rPr>
              <w:instrText xml:space="preserve"> PAGEREF _Toc241952331 \h </w:instrText>
            </w:r>
            <w:r>
              <w:rPr>
                <w:noProof/>
                <w:webHidden/>
              </w:rPr>
            </w:r>
            <w:r>
              <w:rPr>
                <w:noProof/>
                <w:webHidden/>
              </w:rPr>
              <w:fldChar w:fldCharType="separate"/>
            </w:r>
            <w:r>
              <w:rPr>
                <w:noProof/>
                <w:webHidden/>
              </w:rPr>
              <w:t>8</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32" w:history="1">
            <w:r w:rsidRPr="00E6314D">
              <w:rPr>
                <w:rStyle w:val="Hipervnculo"/>
                <w:rFonts w:ascii="Calibri" w:hAnsi="Calibri" w:cs="Calibri"/>
                <w:noProof/>
              </w:rPr>
              <w:t>10. Proyección</w:t>
            </w:r>
            <w:r>
              <w:rPr>
                <w:noProof/>
                <w:webHidden/>
              </w:rPr>
              <w:tab/>
            </w:r>
            <w:r>
              <w:rPr>
                <w:noProof/>
                <w:webHidden/>
              </w:rPr>
              <w:fldChar w:fldCharType="begin"/>
            </w:r>
            <w:r>
              <w:rPr>
                <w:noProof/>
                <w:webHidden/>
              </w:rPr>
              <w:instrText xml:space="preserve"> PAGEREF _Toc241952332 \h </w:instrText>
            </w:r>
            <w:r>
              <w:rPr>
                <w:noProof/>
                <w:webHidden/>
              </w:rPr>
            </w:r>
            <w:r>
              <w:rPr>
                <w:noProof/>
                <w:webHidden/>
              </w:rPr>
              <w:fldChar w:fldCharType="separate"/>
            </w:r>
            <w:r>
              <w:rPr>
                <w:noProof/>
                <w:webHidden/>
              </w:rPr>
              <w:t>8</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33" w:history="1">
            <w:r w:rsidRPr="00E6314D">
              <w:rPr>
                <w:rStyle w:val="Hipervnculo"/>
                <w:rFonts w:ascii="Calibri" w:hAnsi="Calibri" w:cs="Calibri"/>
                <w:noProof/>
              </w:rPr>
              <w:t>11. Control de cambios</w:t>
            </w:r>
            <w:r>
              <w:rPr>
                <w:noProof/>
                <w:webHidden/>
              </w:rPr>
              <w:tab/>
            </w:r>
            <w:r>
              <w:rPr>
                <w:noProof/>
                <w:webHidden/>
              </w:rPr>
              <w:fldChar w:fldCharType="begin"/>
            </w:r>
            <w:r>
              <w:rPr>
                <w:noProof/>
                <w:webHidden/>
              </w:rPr>
              <w:instrText xml:space="preserve"> PAGEREF _Toc241952333 \h </w:instrText>
            </w:r>
            <w:r>
              <w:rPr>
                <w:noProof/>
                <w:webHidden/>
              </w:rPr>
            </w:r>
            <w:r>
              <w:rPr>
                <w:noProof/>
                <w:webHidden/>
              </w:rPr>
              <w:fldChar w:fldCharType="separate"/>
            </w:r>
            <w:r>
              <w:rPr>
                <w:noProof/>
                <w:webHidden/>
              </w:rPr>
              <w:t>8</w:t>
            </w:r>
            <w:r>
              <w:rPr>
                <w:noProof/>
                <w:webHidden/>
              </w:rPr>
              <w:fldChar w:fldCharType="end"/>
            </w:r>
          </w:hyperlink>
        </w:p>
        <w:p w:rsidR="00DB135F" w:rsidRDefault="00DB135F">
          <w:pPr>
            <w:pStyle w:val="TDC1"/>
            <w:tabs>
              <w:tab w:val="right" w:leader="dot" w:pos="8828"/>
            </w:tabs>
            <w:rPr>
              <w:rFonts w:eastAsiaTheme="minorEastAsia"/>
              <w:noProof/>
              <w:lang w:eastAsia="es-CL"/>
            </w:rPr>
          </w:pPr>
          <w:hyperlink w:anchor="_Toc241952334" w:history="1">
            <w:r w:rsidRPr="00E6314D">
              <w:rPr>
                <w:rStyle w:val="Hipervnculo"/>
                <w:rFonts w:ascii="Calibri" w:hAnsi="Calibri" w:cs="Calibri"/>
                <w:noProof/>
              </w:rPr>
              <w:t>12. Referencias</w:t>
            </w:r>
            <w:r>
              <w:rPr>
                <w:noProof/>
                <w:webHidden/>
              </w:rPr>
              <w:tab/>
            </w:r>
            <w:r>
              <w:rPr>
                <w:noProof/>
                <w:webHidden/>
              </w:rPr>
              <w:fldChar w:fldCharType="begin"/>
            </w:r>
            <w:r>
              <w:rPr>
                <w:noProof/>
                <w:webHidden/>
              </w:rPr>
              <w:instrText xml:space="preserve"> PAGEREF _Toc241952334 \h </w:instrText>
            </w:r>
            <w:r>
              <w:rPr>
                <w:noProof/>
                <w:webHidden/>
              </w:rPr>
            </w:r>
            <w:r>
              <w:rPr>
                <w:noProof/>
                <w:webHidden/>
              </w:rPr>
              <w:fldChar w:fldCharType="separate"/>
            </w:r>
            <w:r>
              <w:rPr>
                <w:noProof/>
                <w:webHidden/>
              </w:rPr>
              <w:t>9</w:t>
            </w:r>
            <w:r>
              <w:rPr>
                <w:noProof/>
                <w:webHidden/>
              </w:rPr>
              <w:fldChar w:fldCharType="end"/>
            </w:r>
          </w:hyperlink>
        </w:p>
        <w:p w:rsidR="005F3544" w:rsidRDefault="00405A3B">
          <w:pPr>
            <w:pStyle w:val="TDC1"/>
            <w:tabs>
              <w:tab w:val="right" w:leader="dot" w:pos="8828"/>
            </w:tabs>
          </w:pPr>
          <w:r>
            <w:fldChar w:fldCharType="end"/>
          </w:r>
        </w:p>
      </w:sdtContent>
    </w:sdt>
    <w:p w:rsidR="005F3544" w:rsidRDefault="00405A3B">
      <w:r>
        <w:br w:type="page"/>
      </w:r>
    </w:p>
    <w:p w:rsidR="005F3544" w:rsidRDefault="00405A3B">
      <w:pPr>
        <w:pStyle w:val="Ttulo1"/>
        <w:jc w:val="both"/>
        <w:rPr>
          <w:rFonts w:ascii="Calibri" w:hAnsi="Calibri" w:cs="Calibri"/>
        </w:rPr>
      </w:pPr>
      <w:bookmarkStart w:id="0" w:name="_Toc241952319"/>
      <w:r>
        <w:rPr>
          <w:rFonts w:ascii="Calibri" w:hAnsi="Calibri" w:cs="Calibri"/>
        </w:rPr>
        <w:t>1. Propósito</w:t>
      </w:r>
      <w:bookmarkEnd w:id="0"/>
    </w:p>
    <w:p w:rsidR="005F3544" w:rsidRDefault="00405A3B">
      <w:pPr>
        <w:jc w:val="both"/>
        <w:rPr>
          <w:rFonts w:ascii="Calibri" w:hAnsi="Calibri" w:cs="Calibri"/>
          <w:sz w:val="22"/>
          <w:szCs w:val="22"/>
        </w:rPr>
      </w:pPr>
      <w:r>
        <w:rPr>
          <w:rFonts w:ascii="Calibri" w:hAnsi="Calibri" w:cs="Calibri"/>
          <w:sz w:val="22"/>
          <w:szCs w:val="22"/>
        </w:rPr>
        <w:t>Este documento describe el carácter innovador de ErgoSense: el tipo de innovación que representa, cómo se diferencia de las soluciones existentes, qué elementos aportan un valor nuevo a sus usuarios y cómo se validará ese valor durante el proyecto.</w:t>
      </w:r>
    </w:p>
    <w:p w:rsidR="005F3544" w:rsidRDefault="00405A3B">
      <w:pPr>
        <w:jc w:val="both"/>
        <w:rPr>
          <w:rFonts w:ascii="Calibri" w:hAnsi="Calibri" w:cs="Calibri"/>
          <w:sz w:val="22"/>
          <w:szCs w:val="22"/>
        </w:rPr>
      </w:pPr>
      <w:r>
        <w:rPr>
          <w:rFonts w:ascii="Calibri" w:hAnsi="Calibri" w:cs="Calibri"/>
          <w:sz w:val="22"/>
          <w:szCs w:val="22"/>
        </w:rPr>
        <w:t>El análisis se basa en la definición de innovación del Manual de Oslo (OECD y Eurostat, 2018) y en la revisión de herramientas actuales que abordan, por separado, las mismas necesidades que ErgoSense integra en una sola aplicación.</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 w:name="_Toc241952320"/>
      <w:r>
        <w:rPr>
          <w:rFonts w:ascii="Calibri" w:hAnsi="Calibri" w:cs="Calibri"/>
        </w:rPr>
        <w:t>2. Concepto de innovación aplicado</w:t>
      </w:r>
      <w:bookmarkEnd w:id="1"/>
    </w:p>
    <w:p w:rsidR="005F3544" w:rsidRDefault="00405A3B">
      <w:pPr>
        <w:jc w:val="both"/>
        <w:rPr>
          <w:rFonts w:ascii="Calibri" w:hAnsi="Calibri" w:cs="Calibri"/>
          <w:sz w:val="22"/>
          <w:szCs w:val="22"/>
        </w:rPr>
      </w:pPr>
      <w:r>
        <w:rPr>
          <w:rFonts w:ascii="Calibri" w:hAnsi="Calibri" w:cs="Calibri"/>
          <w:sz w:val="22"/>
          <w:szCs w:val="22"/>
        </w:rPr>
        <w:t>El Manual de Oslo define una innovación como un producto o proceso nuevo o mejorado, o una combinación de ambos, que difiere significativamente de los anteriores y que se pone a disposición de sus usuarios potenciales (OECD y Eurostat, 2018). Bajo esta definición, ErgoSense corresponde a una innovación de producto: una aplicación de software que pone a disposición de sus usuarios una combinación de funcionalidades que hoy se encuentran repartidas entre herramientas distintas.</w:t>
      </w:r>
    </w:p>
    <w:p w:rsidR="005F3544" w:rsidRDefault="00405A3B">
      <w:pPr>
        <w:jc w:val="both"/>
        <w:rPr>
          <w:rFonts w:ascii="Calibri" w:hAnsi="Calibri" w:cs="Calibri"/>
          <w:sz w:val="22"/>
          <w:szCs w:val="22"/>
        </w:rPr>
      </w:pPr>
      <w:r>
        <w:rPr>
          <w:rFonts w:ascii="Calibri" w:hAnsi="Calibri" w:cs="Calibri"/>
          <w:sz w:val="22"/>
          <w:szCs w:val="22"/>
        </w:rPr>
        <w:t>Por su naturaleza, ErgoSense es una innovación incremental y de integración. No crea nuevas técnicas de visión computacional ni de reconocimiento de voz, sino que combina tecnologías existentes y probadas de una forma nueva, orientada a un objetivo concreto: fomentar pausas durante el uso prolongado del computador y ofrecer alternativas de interacción al mouse y al teclado, con hardware convencional.</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2" w:name="_Toc241952321"/>
      <w:r>
        <w:rPr>
          <w:rFonts w:ascii="Calibri" w:hAnsi="Calibri" w:cs="Calibri"/>
        </w:rPr>
        <w:t>3. Problema y oportunidad</w:t>
      </w:r>
      <w:bookmarkEnd w:id="2"/>
    </w:p>
    <w:p w:rsidR="005F3544" w:rsidRDefault="00405A3B">
      <w:pPr>
        <w:jc w:val="both"/>
        <w:rPr>
          <w:rFonts w:ascii="Calibri" w:hAnsi="Calibri" w:cs="Calibri"/>
          <w:sz w:val="22"/>
          <w:szCs w:val="22"/>
        </w:rPr>
      </w:pPr>
      <w:r>
        <w:rPr>
          <w:rFonts w:ascii="Calibri" w:hAnsi="Calibri" w:cs="Calibri"/>
          <w:sz w:val="22"/>
          <w:szCs w:val="22"/>
        </w:rPr>
        <w:t>El uso prolongado y repetitivo del teclado y del mouse puede asociarse a molestias musculoesqueléticas (Ministerio de Salud de Chile [MINSAL], 2012), y la evidencia muestra que agregar pausas breves durante la jornada reduce las molestias sin disminuir el rendimiento (Galinsky et al., 2000). En Chile, además, la normativa de teletrabajo exige indicar los tiempos máximos de trabajo y los tiempos mínimos de descanso en labores de digitación (Decreto N.º 18, 2020).</w:t>
      </w:r>
    </w:p>
    <w:p w:rsidR="005F3544" w:rsidRDefault="00405A3B">
      <w:pPr>
        <w:jc w:val="both"/>
        <w:rPr>
          <w:rFonts w:ascii="Calibri" w:hAnsi="Calibri" w:cs="Calibri"/>
          <w:sz w:val="22"/>
          <w:szCs w:val="22"/>
        </w:rPr>
      </w:pPr>
      <w:r>
        <w:rPr>
          <w:rFonts w:ascii="Calibri" w:hAnsi="Calibri" w:cs="Calibri"/>
          <w:sz w:val="22"/>
          <w:szCs w:val="22"/>
        </w:rPr>
        <w:t>Las herramientas existentes abordan estas necesidades de forma aislada: algunas recuerdan realizar pausas, otras permiten controlar el computador con la voz y otras con movimientos captados por la cámara. Un usuario que quiera reunir estas capacidades debe instalar y configurar varias aplicaciones independientes, que no comparten información entre sí. La oportunidad que aborda ErgoSense es reunirlas en una sola aplicación coherente, en español y con una configuración que acompaña al usuario en cualquier com</w:t>
      </w:r>
      <w:r>
        <w:rPr>
          <w:rFonts w:ascii="Calibri" w:hAnsi="Calibri" w:cs="Calibri"/>
          <w:sz w:val="22"/>
          <w:szCs w:val="22"/>
        </w:rPr>
        <w:t>putador.</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3" w:name="_Toc241952322"/>
      <w:r>
        <w:rPr>
          <w:rFonts w:ascii="Calibri" w:hAnsi="Calibri" w:cs="Calibri"/>
        </w:rPr>
        <w:t>4. Análisis de soluciones existentes</w:t>
      </w:r>
      <w:bookmarkEnd w:id="3"/>
    </w:p>
    <w:p w:rsidR="005F3544" w:rsidRDefault="00405A3B">
      <w:pPr>
        <w:jc w:val="both"/>
        <w:rPr>
          <w:rFonts w:ascii="Calibri" w:hAnsi="Calibri" w:cs="Calibri"/>
          <w:sz w:val="22"/>
          <w:szCs w:val="22"/>
        </w:rPr>
      </w:pPr>
      <w:r>
        <w:rPr>
          <w:rFonts w:ascii="Calibri" w:hAnsi="Calibri" w:cs="Calibri"/>
          <w:sz w:val="22"/>
          <w:szCs w:val="22"/>
        </w:rPr>
        <w:t>Se revisaron herramientas representativas de las tres necesidades que integra ErgoSense: el recordatorio de pausas, el control por voz y el control mediante movimientos captados por la cámara.</w:t>
      </w:r>
    </w:p>
    <w:p w:rsidR="005F3544" w:rsidRDefault="00405A3B">
      <w:pPr>
        <w:pStyle w:val="Ttulo2"/>
        <w:jc w:val="both"/>
        <w:rPr>
          <w:rFonts w:ascii="Calibri" w:hAnsi="Calibri" w:cs="Calibri"/>
        </w:rPr>
      </w:pPr>
      <w:bookmarkStart w:id="4" w:name="_Toc241952323"/>
      <w:r>
        <w:rPr>
          <w:rFonts w:ascii="Calibri" w:hAnsi="Calibri" w:cs="Calibri"/>
        </w:rPr>
        <w:t>4.1. Recordatorios de pausa</w:t>
      </w:r>
      <w:bookmarkEnd w:id="4"/>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Workrave:</w:t>
      </w:r>
      <w:r>
        <w:rPr>
          <w:rFonts w:ascii="Calibri" w:hAnsi="Calibri" w:cs="Calibri"/>
          <w:sz w:val="22"/>
          <w:szCs w:val="22"/>
        </w:rPr>
        <w:t xml:space="preserve"> programa gratuito y de código abierto orientado a la prevención de lesiones por esfuerzo repetitivo. Monitorea el uso del teclado y del mouse, recuerda realizar micropausas y pausas de descanso, controla un límite de uso diario y registra estadísticas de uso (Workrave, s. f.).</w:t>
      </w:r>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Stretchly:</w:t>
      </w:r>
      <w:r>
        <w:rPr>
          <w:rFonts w:ascii="Calibri" w:hAnsi="Calibri" w:cs="Calibri"/>
          <w:sz w:val="22"/>
          <w:szCs w:val="22"/>
        </w:rPr>
        <w:t xml:space="preserve"> aplicación multiplataforma, gratuita y de código abierto, que recuerda tomar pausas y micropausas mientras se trabaja en el computador (Hovancik, s. f.).</w:t>
      </w:r>
    </w:p>
    <w:p w:rsidR="005F3544" w:rsidRDefault="00405A3B">
      <w:pPr>
        <w:pStyle w:val="Ttulo2"/>
        <w:jc w:val="both"/>
        <w:rPr>
          <w:rFonts w:ascii="Calibri" w:hAnsi="Calibri" w:cs="Calibri"/>
        </w:rPr>
      </w:pPr>
      <w:bookmarkStart w:id="5" w:name="_Toc241952324"/>
      <w:r>
        <w:rPr>
          <w:rFonts w:ascii="Calibri" w:hAnsi="Calibri" w:cs="Calibri"/>
        </w:rPr>
        <w:t>4.2. Control por voz</w:t>
      </w:r>
      <w:bookmarkEnd w:id="5"/>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Acceso por voz de Windows 11:</w:t>
      </w:r>
      <w:r>
        <w:rPr>
          <w:rFonts w:ascii="Calibri" w:hAnsi="Calibri" w:cs="Calibri"/>
          <w:sz w:val="22"/>
          <w:szCs w:val="22"/>
        </w:rPr>
        <w:t xml:space="preserve"> función incluida desde Windows 11 versión 22H2 que permite controlar el computador y dictar texto solo con la voz, sin conexión a internet una vez descargado el idioma. Permite crear atajos de voz personalizados y está disponible en varios idiomas, entre ellos el español de España y de México (Microsoft, s. f.-a, s. f.-b).</w:t>
      </w:r>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Talon:</w:t>
      </w:r>
      <w:r>
        <w:rPr>
          <w:rFonts w:ascii="Calibri" w:hAnsi="Calibri" w:cs="Calibri"/>
          <w:sz w:val="22"/>
          <w:szCs w:val="22"/>
        </w:rPr>
        <w:t xml:space="preserve"> herramienta de control del computador sin manos para Windows, macOS y Linux, que combina comandos de voz personalizables, sonidos y control del mouse mediante seguimiento ocular. Es gratuita, con una versión con más funciones mediante suscripción (Talon Voice, s. f.).</w:t>
      </w:r>
    </w:p>
    <w:p w:rsidR="005F3544" w:rsidRDefault="00405A3B">
      <w:pPr>
        <w:pStyle w:val="Ttulo2"/>
        <w:jc w:val="both"/>
        <w:rPr>
          <w:rFonts w:ascii="Calibri" w:hAnsi="Calibri" w:cs="Calibri"/>
        </w:rPr>
      </w:pPr>
      <w:bookmarkStart w:id="6" w:name="_Toc241952325"/>
      <w:r>
        <w:rPr>
          <w:rFonts w:ascii="Calibri" w:hAnsi="Calibri" w:cs="Calibri"/>
        </w:rPr>
        <w:t>4.3. Control mediante la cámara</w:t>
      </w:r>
      <w:bookmarkEnd w:id="6"/>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Project Gameface:</w:t>
      </w:r>
      <w:r>
        <w:rPr>
          <w:rFonts w:ascii="Calibri" w:hAnsi="Calibri" w:cs="Calibri"/>
          <w:sz w:val="22"/>
          <w:szCs w:val="22"/>
        </w:rPr>
        <w:t xml:space="preserve"> proyecto de código abierto de Google que permite mover el cursor y hacer click mediante movimientos de la cabeza y expresiones faciales captados con una cámara web, utilizando modelos de MediaPipe (de Andrés-Clavera y Moroney, 2023).</w:t>
      </w:r>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Camera Mouse:</w:t>
      </w:r>
      <w:r>
        <w:rPr>
          <w:rFonts w:ascii="Calibri" w:hAnsi="Calibri" w:cs="Calibri"/>
          <w:sz w:val="22"/>
          <w:szCs w:val="22"/>
        </w:rPr>
        <w:t xml:space="preserve"> programa gratuito, desarrollado en Boston College y Boston University, que mueve el puntero del mouse siguiendo los movimientos de la cabeza captados por una cámara web y que realiza el click al mantener el puntero sobre un punto durante un tiempo (Betke et al., 2002).</w:t>
      </w:r>
    </w:p>
    <w:p w:rsidR="005F3544" w:rsidRDefault="00405A3B">
      <w:pPr>
        <w:pStyle w:val="Ttulo2"/>
        <w:jc w:val="both"/>
        <w:rPr>
          <w:rFonts w:ascii="Calibri" w:hAnsi="Calibri" w:cs="Calibri"/>
        </w:rPr>
      </w:pPr>
      <w:bookmarkStart w:id="7" w:name="_Toc241952326"/>
      <w:r>
        <w:rPr>
          <w:rFonts w:ascii="Calibri" w:hAnsi="Calibri" w:cs="Calibri"/>
        </w:rPr>
        <w:t>4.4. Comparación</w:t>
      </w:r>
      <w:bookmarkEnd w:id="7"/>
    </w:p>
    <w:p w:rsidR="005F3544" w:rsidRDefault="00405A3B">
      <w:pPr>
        <w:keepNext/>
        <w:jc w:val="both"/>
        <w:rPr>
          <w:rFonts w:ascii="Calibri" w:hAnsi="Calibri" w:cs="Calibri"/>
          <w:sz w:val="22"/>
          <w:szCs w:val="22"/>
        </w:rPr>
      </w:pPr>
      <w:r>
        <w:rPr>
          <w:rFonts w:ascii="Calibri" w:hAnsi="Calibri" w:cs="Calibri"/>
          <w:sz w:val="22"/>
          <w:szCs w:val="22"/>
        </w:rPr>
        <w:t>La siguiente tabla compara las capacidades principales de las soluciones revisadas con las de ErgoSense: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1650"/>
        <w:gridCol w:w="1300"/>
        <w:gridCol w:w="2100"/>
        <w:gridCol w:w="1888"/>
      </w:tblGrid>
      <w:tr w:rsidR="005F3544">
        <w:trPr>
          <w:cantSplit/>
          <w:tblHeader/>
        </w:trPr>
        <w:tc>
          <w:tcPr>
            <w:tcW w:w="19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Solución</w:t>
            </w:r>
          </w:p>
        </w:tc>
        <w:tc>
          <w:tcPr>
            <w:tcW w:w="165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Monitoreo de actividad y pausas</w:t>
            </w:r>
          </w:p>
        </w:tc>
        <w:tc>
          <w:tcPr>
            <w:tcW w:w="13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Control por voz</w:t>
            </w:r>
          </w:p>
        </w:tc>
        <w:tc>
          <w:tcPr>
            <w:tcW w:w="21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Control mediante la cámara</w:t>
            </w:r>
          </w:p>
        </w:tc>
        <w:tc>
          <w:tcPr>
            <w:tcW w:w="1888"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Secuencias de acciones (macros)</w:t>
            </w:r>
          </w:p>
        </w:tc>
      </w:tr>
      <w:tr w:rsidR="005F3544">
        <w:trPr>
          <w:cantSplit/>
        </w:trPr>
        <w:tc>
          <w:tcPr>
            <w:tcW w:w="1900" w:type="dxa"/>
          </w:tcPr>
          <w:p w:rsidR="005F3544" w:rsidRDefault="00405A3B">
            <w:pPr>
              <w:keepNext/>
              <w:spacing w:after="40"/>
              <w:rPr>
                <w:rFonts w:ascii="Calibri" w:hAnsi="Calibri" w:cs="Calibri"/>
                <w:sz w:val="22"/>
                <w:szCs w:val="22"/>
              </w:rPr>
            </w:pPr>
            <w:r>
              <w:rPr>
                <w:rFonts w:ascii="Calibri" w:hAnsi="Calibri" w:cs="Calibri"/>
                <w:sz w:val="22"/>
                <w:szCs w:val="22"/>
              </w:rPr>
              <w:t>Workrave</w:t>
            </w:r>
          </w:p>
        </w:tc>
        <w:tc>
          <w:tcPr>
            <w:tcW w:w="1650" w:type="dxa"/>
          </w:tcPr>
          <w:p w:rsidR="005F3544" w:rsidRDefault="00405A3B">
            <w:pPr>
              <w:keepNext/>
              <w:spacing w:after="40"/>
              <w:rPr>
                <w:rFonts w:ascii="Calibri" w:hAnsi="Calibri" w:cs="Calibri"/>
                <w:sz w:val="22"/>
                <w:szCs w:val="22"/>
              </w:rPr>
            </w:pPr>
            <w:r>
              <w:rPr>
                <w:rFonts w:ascii="Calibri" w:hAnsi="Calibri" w:cs="Calibri"/>
                <w:sz w:val="22"/>
                <w:szCs w:val="22"/>
              </w:rPr>
              <w:t>Sí</w:t>
            </w:r>
          </w:p>
        </w:tc>
        <w:tc>
          <w:tcPr>
            <w:tcW w:w="13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21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888" w:type="dxa"/>
          </w:tcPr>
          <w:p w:rsidR="005F3544" w:rsidRDefault="00405A3B">
            <w:pPr>
              <w:keepNext/>
              <w:spacing w:after="40"/>
              <w:rPr>
                <w:rFonts w:ascii="Calibri" w:hAnsi="Calibri" w:cs="Calibri"/>
                <w:sz w:val="22"/>
                <w:szCs w:val="22"/>
              </w:rPr>
            </w:pPr>
            <w:r>
              <w:rPr>
                <w:rFonts w:ascii="Calibri" w:hAnsi="Calibri" w:cs="Calibri"/>
                <w:sz w:val="22"/>
                <w:szCs w:val="22"/>
              </w:rPr>
              <w:t>No</w:t>
            </w:r>
          </w:p>
        </w:tc>
      </w:tr>
      <w:tr w:rsidR="005F3544">
        <w:trPr>
          <w:cantSplit/>
        </w:trPr>
        <w:tc>
          <w:tcPr>
            <w:tcW w:w="1900" w:type="dxa"/>
          </w:tcPr>
          <w:p w:rsidR="005F3544" w:rsidRDefault="00405A3B">
            <w:pPr>
              <w:keepNext/>
              <w:spacing w:after="40"/>
              <w:rPr>
                <w:rFonts w:ascii="Calibri" w:hAnsi="Calibri" w:cs="Calibri"/>
                <w:sz w:val="22"/>
                <w:szCs w:val="22"/>
              </w:rPr>
            </w:pPr>
            <w:r>
              <w:rPr>
                <w:rFonts w:ascii="Calibri" w:hAnsi="Calibri" w:cs="Calibri"/>
                <w:sz w:val="22"/>
                <w:szCs w:val="22"/>
              </w:rPr>
              <w:t>Stretchly</w:t>
            </w:r>
          </w:p>
        </w:tc>
        <w:tc>
          <w:tcPr>
            <w:tcW w:w="1650" w:type="dxa"/>
          </w:tcPr>
          <w:p w:rsidR="005F3544" w:rsidRDefault="00405A3B">
            <w:pPr>
              <w:keepNext/>
              <w:spacing w:after="40"/>
              <w:rPr>
                <w:rFonts w:ascii="Calibri" w:hAnsi="Calibri" w:cs="Calibri"/>
                <w:sz w:val="22"/>
                <w:szCs w:val="22"/>
              </w:rPr>
            </w:pPr>
            <w:r>
              <w:rPr>
                <w:rFonts w:ascii="Calibri" w:hAnsi="Calibri" w:cs="Calibri"/>
                <w:sz w:val="22"/>
                <w:szCs w:val="22"/>
              </w:rPr>
              <w:t>Sí</w:t>
            </w:r>
          </w:p>
        </w:tc>
        <w:tc>
          <w:tcPr>
            <w:tcW w:w="13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21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888" w:type="dxa"/>
          </w:tcPr>
          <w:p w:rsidR="005F3544" w:rsidRDefault="00405A3B">
            <w:pPr>
              <w:keepNext/>
              <w:spacing w:after="40"/>
              <w:rPr>
                <w:rFonts w:ascii="Calibri" w:hAnsi="Calibri" w:cs="Calibri"/>
                <w:sz w:val="22"/>
                <w:szCs w:val="22"/>
              </w:rPr>
            </w:pPr>
            <w:r>
              <w:rPr>
                <w:rFonts w:ascii="Calibri" w:hAnsi="Calibri" w:cs="Calibri"/>
                <w:sz w:val="22"/>
                <w:szCs w:val="22"/>
              </w:rPr>
              <w:t>No</w:t>
            </w:r>
          </w:p>
        </w:tc>
      </w:tr>
      <w:tr w:rsidR="005F3544">
        <w:trPr>
          <w:cantSplit/>
        </w:trPr>
        <w:tc>
          <w:tcPr>
            <w:tcW w:w="1900" w:type="dxa"/>
          </w:tcPr>
          <w:p w:rsidR="005F3544" w:rsidRDefault="00405A3B">
            <w:pPr>
              <w:keepNext/>
              <w:spacing w:after="40"/>
              <w:rPr>
                <w:rFonts w:ascii="Calibri" w:hAnsi="Calibri" w:cs="Calibri"/>
                <w:sz w:val="22"/>
                <w:szCs w:val="22"/>
              </w:rPr>
            </w:pPr>
            <w:r>
              <w:rPr>
                <w:rFonts w:ascii="Calibri" w:hAnsi="Calibri" w:cs="Calibri"/>
                <w:sz w:val="22"/>
                <w:szCs w:val="22"/>
              </w:rPr>
              <w:t>Acceso por voz de Windows 11</w:t>
            </w:r>
          </w:p>
        </w:tc>
        <w:tc>
          <w:tcPr>
            <w:tcW w:w="165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300" w:type="dxa"/>
          </w:tcPr>
          <w:p w:rsidR="005F3544" w:rsidRDefault="00405A3B">
            <w:pPr>
              <w:keepNext/>
              <w:spacing w:after="40"/>
              <w:rPr>
                <w:rFonts w:ascii="Calibri" w:hAnsi="Calibri" w:cs="Calibri"/>
                <w:sz w:val="22"/>
                <w:szCs w:val="22"/>
              </w:rPr>
            </w:pPr>
            <w:r>
              <w:rPr>
                <w:rFonts w:ascii="Calibri" w:hAnsi="Calibri" w:cs="Calibri"/>
                <w:sz w:val="22"/>
                <w:szCs w:val="22"/>
              </w:rPr>
              <w:t>Sí</w:t>
            </w:r>
          </w:p>
        </w:tc>
        <w:tc>
          <w:tcPr>
            <w:tcW w:w="21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888" w:type="dxa"/>
          </w:tcPr>
          <w:p w:rsidR="005F3544" w:rsidRDefault="00405A3B">
            <w:pPr>
              <w:keepNext/>
              <w:spacing w:after="40"/>
              <w:rPr>
                <w:rFonts w:ascii="Calibri" w:hAnsi="Calibri" w:cs="Calibri"/>
                <w:sz w:val="22"/>
                <w:szCs w:val="22"/>
              </w:rPr>
            </w:pPr>
            <w:r>
              <w:rPr>
                <w:rFonts w:ascii="Calibri" w:hAnsi="Calibri" w:cs="Calibri"/>
                <w:sz w:val="22"/>
                <w:szCs w:val="22"/>
              </w:rPr>
              <w:t>Atajos de voz</w:t>
            </w:r>
          </w:p>
        </w:tc>
      </w:tr>
      <w:tr w:rsidR="005F3544">
        <w:trPr>
          <w:cantSplit/>
        </w:trPr>
        <w:tc>
          <w:tcPr>
            <w:tcW w:w="1900" w:type="dxa"/>
          </w:tcPr>
          <w:p w:rsidR="005F3544" w:rsidRDefault="00405A3B">
            <w:pPr>
              <w:keepNext/>
              <w:spacing w:after="40"/>
              <w:rPr>
                <w:rFonts w:ascii="Calibri" w:hAnsi="Calibri" w:cs="Calibri"/>
                <w:sz w:val="22"/>
                <w:szCs w:val="22"/>
              </w:rPr>
            </w:pPr>
            <w:r>
              <w:rPr>
                <w:rFonts w:ascii="Calibri" w:hAnsi="Calibri" w:cs="Calibri"/>
                <w:sz w:val="22"/>
                <w:szCs w:val="22"/>
              </w:rPr>
              <w:t>Talon</w:t>
            </w:r>
          </w:p>
        </w:tc>
        <w:tc>
          <w:tcPr>
            <w:tcW w:w="165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300" w:type="dxa"/>
          </w:tcPr>
          <w:p w:rsidR="005F3544" w:rsidRDefault="00405A3B">
            <w:pPr>
              <w:keepNext/>
              <w:spacing w:after="40"/>
              <w:rPr>
                <w:rFonts w:ascii="Calibri" w:hAnsi="Calibri" w:cs="Calibri"/>
                <w:sz w:val="22"/>
                <w:szCs w:val="22"/>
              </w:rPr>
            </w:pPr>
            <w:r>
              <w:rPr>
                <w:rFonts w:ascii="Calibri" w:hAnsi="Calibri" w:cs="Calibri"/>
                <w:sz w:val="22"/>
                <w:szCs w:val="22"/>
              </w:rPr>
              <w:t>Sí</w:t>
            </w:r>
          </w:p>
        </w:tc>
        <w:tc>
          <w:tcPr>
            <w:tcW w:w="2100" w:type="dxa"/>
          </w:tcPr>
          <w:p w:rsidR="005F3544" w:rsidRDefault="00405A3B">
            <w:pPr>
              <w:keepNext/>
              <w:spacing w:after="40"/>
              <w:rPr>
                <w:rFonts w:ascii="Calibri" w:hAnsi="Calibri" w:cs="Calibri"/>
                <w:sz w:val="22"/>
                <w:szCs w:val="22"/>
              </w:rPr>
            </w:pPr>
            <w:r>
              <w:rPr>
                <w:rFonts w:ascii="Calibri" w:hAnsi="Calibri" w:cs="Calibri"/>
                <w:sz w:val="22"/>
                <w:szCs w:val="22"/>
              </w:rPr>
              <w:t>Seguimiento ocular con un dispositivo especializado</w:t>
            </w:r>
          </w:p>
        </w:tc>
        <w:tc>
          <w:tcPr>
            <w:tcW w:w="1888" w:type="dxa"/>
          </w:tcPr>
          <w:p w:rsidR="005F3544" w:rsidRDefault="00405A3B">
            <w:pPr>
              <w:keepNext/>
              <w:spacing w:after="40"/>
              <w:rPr>
                <w:rFonts w:ascii="Calibri" w:hAnsi="Calibri" w:cs="Calibri"/>
                <w:sz w:val="22"/>
                <w:szCs w:val="22"/>
              </w:rPr>
            </w:pPr>
            <w:r>
              <w:rPr>
                <w:rFonts w:ascii="Calibri" w:hAnsi="Calibri" w:cs="Calibri"/>
                <w:sz w:val="22"/>
                <w:szCs w:val="22"/>
              </w:rPr>
              <w:t>Comandos de voz programables</w:t>
            </w:r>
          </w:p>
        </w:tc>
      </w:tr>
      <w:tr w:rsidR="005F3544">
        <w:trPr>
          <w:cantSplit/>
        </w:trPr>
        <w:tc>
          <w:tcPr>
            <w:tcW w:w="1900" w:type="dxa"/>
          </w:tcPr>
          <w:p w:rsidR="005F3544" w:rsidRDefault="00405A3B">
            <w:pPr>
              <w:keepNext/>
              <w:spacing w:after="40"/>
              <w:rPr>
                <w:rFonts w:ascii="Calibri" w:hAnsi="Calibri" w:cs="Calibri"/>
                <w:sz w:val="22"/>
                <w:szCs w:val="22"/>
              </w:rPr>
            </w:pPr>
            <w:r>
              <w:rPr>
                <w:rFonts w:ascii="Calibri" w:hAnsi="Calibri" w:cs="Calibri"/>
                <w:sz w:val="22"/>
                <w:szCs w:val="22"/>
              </w:rPr>
              <w:t>Project Gameface</w:t>
            </w:r>
          </w:p>
        </w:tc>
        <w:tc>
          <w:tcPr>
            <w:tcW w:w="165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3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2100" w:type="dxa"/>
          </w:tcPr>
          <w:p w:rsidR="005F3544" w:rsidRDefault="00405A3B">
            <w:pPr>
              <w:keepNext/>
              <w:spacing w:after="40"/>
              <w:rPr>
                <w:rFonts w:ascii="Calibri" w:hAnsi="Calibri" w:cs="Calibri"/>
                <w:sz w:val="22"/>
                <w:szCs w:val="22"/>
              </w:rPr>
            </w:pPr>
            <w:r>
              <w:rPr>
                <w:rFonts w:ascii="Calibri" w:hAnsi="Calibri" w:cs="Calibri"/>
                <w:sz w:val="22"/>
                <w:szCs w:val="22"/>
              </w:rPr>
              <w:t>Sí, con la cabeza y el rostro</w:t>
            </w:r>
          </w:p>
        </w:tc>
        <w:tc>
          <w:tcPr>
            <w:tcW w:w="1888" w:type="dxa"/>
          </w:tcPr>
          <w:p w:rsidR="005F3544" w:rsidRDefault="00405A3B">
            <w:pPr>
              <w:keepNext/>
              <w:spacing w:after="40"/>
              <w:rPr>
                <w:rFonts w:ascii="Calibri" w:hAnsi="Calibri" w:cs="Calibri"/>
                <w:sz w:val="22"/>
                <w:szCs w:val="22"/>
              </w:rPr>
            </w:pPr>
            <w:r>
              <w:rPr>
                <w:rFonts w:ascii="Calibri" w:hAnsi="Calibri" w:cs="Calibri"/>
                <w:sz w:val="22"/>
                <w:szCs w:val="22"/>
              </w:rPr>
              <w:t>No</w:t>
            </w:r>
          </w:p>
        </w:tc>
      </w:tr>
      <w:tr w:rsidR="005F3544">
        <w:trPr>
          <w:cantSplit/>
        </w:trPr>
        <w:tc>
          <w:tcPr>
            <w:tcW w:w="1900" w:type="dxa"/>
          </w:tcPr>
          <w:p w:rsidR="005F3544" w:rsidRDefault="00405A3B">
            <w:pPr>
              <w:keepNext/>
              <w:spacing w:after="40"/>
              <w:rPr>
                <w:rFonts w:ascii="Calibri" w:hAnsi="Calibri" w:cs="Calibri"/>
                <w:sz w:val="22"/>
                <w:szCs w:val="22"/>
              </w:rPr>
            </w:pPr>
            <w:r>
              <w:rPr>
                <w:rFonts w:ascii="Calibri" w:hAnsi="Calibri" w:cs="Calibri"/>
                <w:sz w:val="22"/>
                <w:szCs w:val="22"/>
              </w:rPr>
              <w:t>Camera Mouse</w:t>
            </w:r>
          </w:p>
        </w:tc>
        <w:tc>
          <w:tcPr>
            <w:tcW w:w="165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1300" w:type="dxa"/>
          </w:tcPr>
          <w:p w:rsidR="005F3544" w:rsidRDefault="00405A3B">
            <w:pPr>
              <w:keepNext/>
              <w:spacing w:after="40"/>
              <w:rPr>
                <w:rFonts w:ascii="Calibri" w:hAnsi="Calibri" w:cs="Calibri"/>
                <w:sz w:val="22"/>
                <w:szCs w:val="22"/>
              </w:rPr>
            </w:pPr>
            <w:r>
              <w:rPr>
                <w:rFonts w:ascii="Calibri" w:hAnsi="Calibri" w:cs="Calibri"/>
                <w:sz w:val="22"/>
                <w:szCs w:val="22"/>
              </w:rPr>
              <w:t>No</w:t>
            </w:r>
          </w:p>
        </w:tc>
        <w:tc>
          <w:tcPr>
            <w:tcW w:w="2100" w:type="dxa"/>
          </w:tcPr>
          <w:p w:rsidR="005F3544" w:rsidRDefault="00405A3B">
            <w:pPr>
              <w:keepNext/>
              <w:spacing w:after="40"/>
              <w:rPr>
                <w:rFonts w:ascii="Calibri" w:hAnsi="Calibri" w:cs="Calibri"/>
                <w:sz w:val="22"/>
                <w:szCs w:val="22"/>
              </w:rPr>
            </w:pPr>
            <w:r>
              <w:rPr>
                <w:rFonts w:ascii="Calibri" w:hAnsi="Calibri" w:cs="Calibri"/>
                <w:sz w:val="22"/>
                <w:szCs w:val="22"/>
              </w:rPr>
              <w:t>Sí, con la cabeza</w:t>
            </w:r>
          </w:p>
        </w:tc>
        <w:tc>
          <w:tcPr>
            <w:tcW w:w="1888" w:type="dxa"/>
          </w:tcPr>
          <w:p w:rsidR="005F3544" w:rsidRDefault="00405A3B">
            <w:pPr>
              <w:keepNext/>
              <w:spacing w:after="40"/>
              <w:rPr>
                <w:rFonts w:ascii="Calibri" w:hAnsi="Calibri" w:cs="Calibri"/>
                <w:sz w:val="22"/>
                <w:szCs w:val="22"/>
              </w:rPr>
            </w:pPr>
            <w:r>
              <w:rPr>
                <w:rFonts w:ascii="Calibri" w:hAnsi="Calibri" w:cs="Calibri"/>
                <w:sz w:val="22"/>
                <w:szCs w:val="22"/>
              </w:rPr>
              <w:t>No</w:t>
            </w:r>
          </w:p>
        </w:tc>
      </w:tr>
      <w:tr w:rsidR="005F3544">
        <w:trPr>
          <w:cantSplit/>
        </w:trPr>
        <w:tc>
          <w:tcPr>
            <w:tcW w:w="1900" w:type="dxa"/>
          </w:tcPr>
          <w:p w:rsidR="005F3544" w:rsidRDefault="00405A3B">
            <w:pPr>
              <w:spacing w:after="40"/>
              <w:rPr>
                <w:rFonts w:ascii="Calibri" w:hAnsi="Calibri" w:cs="Calibri"/>
                <w:sz w:val="22"/>
                <w:szCs w:val="22"/>
              </w:rPr>
            </w:pPr>
            <w:r>
              <w:rPr>
                <w:rFonts w:ascii="Calibri" w:hAnsi="Calibri" w:cs="Calibri"/>
                <w:sz w:val="22"/>
                <w:szCs w:val="22"/>
              </w:rPr>
              <w:t>ErgoSense</w:t>
            </w:r>
          </w:p>
        </w:tc>
        <w:tc>
          <w:tcPr>
            <w:tcW w:w="1650" w:type="dxa"/>
          </w:tcPr>
          <w:p w:rsidR="005F3544" w:rsidRDefault="00405A3B">
            <w:pPr>
              <w:spacing w:after="40"/>
              <w:rPr>
                <w:rFonts w:ascii="Calibri" w:hAnsi="Calibri" w:cs="Calibri"/>
                <w:sz w:val="22"/>
                <w:szCs w:val="22"/>
              </w:rPr>
            </w:pPr>
            <w:r>
              <w:rPr>
                <w:rFonts w:ascii="Calibri" w:hAnsi="Calibri" w:cs="Calibri"/>
                <w:sz w:val="22"/>
                <w:szCs w:val="22"/>
              </w:rPr>
              <w:t>Sí</w:t>
            </w:r>
          </w:p>
        </w:tc>
        <w:tc>
          <w:tcPr>
            <w:tcW w:w="1300" w:type="dxa"/>
          </w:tcPr>
          <w:p w:rsidR="005F3544" w:rsidRDefault="00405A3B">
            <w:pPr>
              <w:spacing w:after="40"/>
              <w:rPr>
                <w:rFonts w:ascii="Calibri" w:hAnsi="Calibri" w:cs="Calibri"/>
                <w:sz w:val="22"/>
                <w:szCs w:val="22"/>
              </w:rPr>
            </w:pPr>
            <w:r>
              <w:rPr>
                <w:rFonts w:ascii="Calibri" w:hAnsi="Calibri" w:cs="Calibri"/>
                <w:sz w:val="22"/>
                <w:szCs w:val="22"/>
              </w:rPr>
              <w:t>Sí, en español y sin conexión</w:t>
            </w:r>
          </w:p>
        </w:tc>
        <w:tc>
          <w:tcPr>
            <w:tcW w:w="2100" w:type="dxa"/>
          </w:tcPr>
          <w:p w:rsidR="005F3544" w:rsidRDefault="00405A3B">
            <w:pPr>
              <w:spacing w:after="40"/>
              <w:rPr>
                <w:rFonts w:ascii="Calibri" w:hAnsi="Calibri" w:cs="Calibri"/>
                <w:sz w:val="22"/>
                <w:szCs w:val="22"/>
              </w:rPr>
            </w:pPr>
            <w:r>
              <w:rPr>
                <w:rFonts w:ascii="Calibri" w:hAnsi="Calibri" w:cs="Calibri"/>
                <w:sz w:val="22"/>
                <w:szCs w:val="22"/>
              </w:rPr>
              <w:t>Sí, con gestos de la mano</w:t>
            </w:r>
          </w:p>
        </w:tc>
        <w:tc>
          <w:tcPr>
            <w:tcW w:w="1888" w:type="dxa"/>
          </w:tcPr>
          <w:p w:rsidR="005F3544" w:rsidRDefault="00405A3B">
            <w:pPr>
              <w:spacing w:after="40"/>
              <w:rPr>
                <w:rFonts w:ascii="Calibri" w:hAnsi="Calibri" w:cs="Calibri"/>
                <w:sz w:val="22"/>
                <w:szCs w:val="22"/>
              </w:rPr>
            </w:pPr>
            <w:r>
              <w:rPr>
                <w:rFonts w:ascii="Calibri" w:hAnsi="Calibri" w:cs="Calibri"/>
                <w:sz w:val="22"/>
                <w:szCs w:val="22"/>
              </w:rPr>
              <w:t>Sí, con voz o gesto</w:t>
            </w:r>
          </w:p>
        </w:tc>
      </w:tr>
    </w:tbl>
    <w:p w:rsidR="005F3544" w:rsidRDefault="005F3544">
      <w:pPr>
        <w:jc w:val="both"/>
        <w:rPr>
          <w:rFonts w:ascii="Calibri" w:hAnsi="Calibri" w:cs="Calibri"/>
          <w:sz w:val="22"/>
          <w:szCs w:val="22"/>
        </w:rPr>
      </w:pPr>
    </w:p>
    <w:p w:rsidR="005F3544" w:rsidRDefault="00405A3B">
      <w:pPr>
        <w:jc w:val="both"/>
        <w:rPr>
          <w:rFonts w:ascii="Calibri" w:hAnsi="Calibri" w:cs="Calibri"/>
          <w:sz w:val="22"/>
          <w:szCs w:val="22"/>
        </w:rPr>
      </w:pPr>
      <w:r>
        <w:rPr>
          <w:rFonts w:ascii="Calibri" w:hAnsi="Calibri" w:cs="Calibri"/>
          <w:sz w:val="22"/>
          <w:szCs w:val="22"/>
        </w:rPr>
        <w:t>Cada solución revisada resuelve bien su propósito, pero ninguna reúne en una misma aplicación el monitoreo de actividad con avisos de pausa y el control del computador mediante la voz y los gestos de la mano. Esa integración es el principal elemento diferenciador de ErgoSense.</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8" w:name="_Toc241952327"/>
      <w:r>
        <w:rPr>
          <w:rFonts w:ascii="Calibri" w:hAnsi="Calibri" w:cs="Calibri"/>
        </w:rPr>
        <w:t>5. Elementos innovadores de ErgoSense</w:t>
      </w:r>
      <w:bookmarkEnd w:id="8"/>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0"/>
        <w:gridCol w:w="6138"/>
      </w:tblGrid>
      <w:tr w:rsidR="005F3544">
        <w:trPr>
          <w:cantSplit/>
          <w:tblHeader/>
        </w:trPr>
        <w:tc>
          <w:tcPr>
            <w:tcW w:w="27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Elemento</w:t>
            </w:r>
          </w:p>
        </w:tc>
        <w:tc>
          <w:tcPr>
            <w:tcW w:w="6138"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Descripción y valor para el usuario</w:t>
            </w:r>
          </w:p>
        </w:tc>
      </w:tr>
      <w:tr w:rsidR="005F3544">
        <w:trPr>
          <w:cantSplit/>
        </w:trPr>
        <w:tc>
          <w:tcPr>
            <w:tcW w:w="2700" w:type="dxa"/>
          </w:tcPr>
          <w:p w:rsidR="005F3544" w:rsidRDefault="00405A3B">
            <w:pPr>
              <w:keepNext/>
              <w:spacing w:after="40"/>
              <w:rPr>
                <w:rFonts w:ascii="Calibri" w:hAnsi="Calibri" w:cs="Calibri"/>
                <w:sz w:val="22"/>
                <w:szCs w:val="22"/>
              </w:rPr>
            </w:pPr>
            <w:r>
              <w:rPr>
                <w:rFonts w:ascii="Calibri" w:hAnsi="Calibri" w:cs="Calibri"/>
                <w:sz w:val="22"/>
                <w:szCs w:val="22"/>
              </w:rPr>
              <w:t>Integración de bienestar e interacción</w:t>
            </w:r>
          </w:p>
        </w:tc>
        <w:tc>
          <w:tcPr>
            <w:tcW w:w="6138" w:type="dxa"/>
          </w:tcPr>
          <w:p w:rsidR="005F3544" w:rsidRDefault="00405A3B">
            <w:pPr>
              <w:keepNext/>
              <w:spacing w:after="40"/>
              <w:rPr>
                <w:rFonts w:ascii="Calibri" w:hAnsi="Calibri" w:cs="Calibri"/>
                <w:sz w:val="22"/>
                <w:szCs w:val="22"/>
              </w:rPr>
            </w:pPr>
            <w:r>
              <w:rPr>
                <w:rFonts w:ascii="Calibri" w:hAnsi="Calibri" w:cs="Calibri"/>
                <w:sz w:val="22"/>
                <w:szCs w:val="22"/>
              </w:rPr>
              <w:t>Una sola aplicación registra la actividad, genera el aviso a los 60 minutos y ofrece alternativas al mouse y al teclado, en lugar de depender de varias herramientas independientes.</w:t>
            </w:r>
          </w:p>
        </w:tc>
      </w:tr>
      <w:tr w:rsidR="005F3544">
        <w:trPr>
          <w:cantSplit/>
        </w:trPr>
        <w:tc>
          <w:tcPr>
            <w:tcW w:w="2700" w:type="dxa"/>
          </w:tcPr>
          <w:p w:rsidR="005F3544" w:rsidRDefault="00405A3B">
            <w:pPr>
              <w:keepNext/>
              <w:spacing w:after="40"/>
              <w:rPr>
                <w:rFonts w:ascii="Calibri" w:hAnsi="Calibri" w:cs="Calibri"/>
                <w:sz w:val="22"/>
                <w:szCs w:val="22"/>
              </w:rPr>
            </w:pPr>
            <w:r>
              <w:rPr>
                <w:rFonts w:ascii="Calibri" w:hAnsi="Calibri" w:cs="Calibri"/>
                <w:sz w:val="22"/>
                <w:szCs w:val="22"/>
              </w:rPr>
              <w:t>Pausas que reconocen el descanso real</w:t>
            </w:r>
          </w:p>
        </w:tc>
        <w:tc>
          <w:tcPr>
            <w:tcW w:w="6138" w:type="dxa"/>
          </w:tcPr>
          <w:p w:rsidR="005F3544" w:rsidRDefault="00405A3B">
            <w:pPr>
              <w:keepNext/>
              <w:spacing w:after="40"/>
              <w:rPr>
                <w:rFonts w:ascii="Calibri" w:hAnsi="Calibri" w:cs="Calibri"/>
                <w:sz w:val="22"/>
                <w:szCs w:val="22"/>
              </w:rPr>
            </w:pPr>
            <w:r>
              <w:rPr>
                <w:rFonts w:ascii="Calibri" w:hAnsi="Calibri" w:cs="Calibri"/>
                <w:sz w:val="22"/>
                <w:szCs w:val="22"/>
              </w:rPr>
              <w:t>Cuando el usuario deja de interactuar durante el tiempo configurado, la pausa se registra y el período de aviso se reinicia, de modo que el sistema no recomienda una pausa que el usuario ya realizó.</w:t>
            </w:r>
          </w:p>
        </w:tc>
      </w:tr>
      <w:tr w:rsidR="005F3544">
        <w:trPr>
          <w:cantSplit/>
        </w:trPr>
        <w:tc>
          <w:tcPr>
            <w:tcW w:w="2700" w:type="dxa"/>
          </w:tcPr>
          <w:p w:rsidR="005F3544" w:rsidRDefault="00405A3B">
            <w:pPr>
              <w:keepNext/>
              <w:spacing w:after="40"/>
              <w:rPr>
                <w:rFonts w:ascii="Calibri" w:hAnsi="Calibri" w:cs="Calibri"/>
                <w:sz w:val="22"/>
                <w:szCs w:val="22"/>
              </w:rPr>
            </w:pPr>
            <w:r>
              <w:rPr>
                <w:rFonts w:ascii="Calibri" w:hAnsi="Calibri" w:cs="Calibri"/>
                <w:sz w:val="22"/>
                <w:szCs w:val="22"/>
              </w:rPr>
              <w:t>Macros multimodales</w:t>
            </w:r>
          </w:p>
        </w:tc>
        <w:tc>
          <w:tcPr>
            <w:tcW w:w="6138" w:type="dxa"/>
          </w:tcPr>
          <w:p w:rsidR="005F3544" w:rsidRDefault="00405A3B">
            <w:pPr>
              <w:keepNext/>
              <w:spacing w:after="40"/>
              <w:rPr>
                <w:rFonts w:ascii="Calibri" w:hAnsi="Calibri" w:cs="Calibri"/>
                <w:sz w:val="22"/>
                <w:szCs w:val="22"/>
              </w:rPr>
            </w:pPr>
            <w:r>
              <w:rPr>
                <w:rFonts w:ascii="Calibri" w:hAnsi="Calibri" w:cs="Calibri"/>
                <w:sz w:val="22"/>
                <w:szCs w:val="22"/>
              </w:rPr>
              <w:t>Una misma macro puede activarse con una frase de voz o con un gesto de la mano, y ejecuta una secuencia ordenada de acciones: abrir una URL, abrir una aplicación, presionar teclas, escribir texto o hacer click. El sistema impide activadores duplicados o en conflicto con los comandos predefinidos.</w:t>
            </w:r>
          </w:p>
        </w:tc>
      </w:tr>
      <w:tr w:rsidR="005F3544">
        <w:trPr>
          <w:cantSplit/>
        </w:trPr>
        <w:tc>
          <w:tcPr>
            <w:tcW w:w="2700" w:type="dxa"/>
          </w:tcPr>
          <w:p w:rsidR="005F3544" w:rsidRDefault="00405A3B">
            <w:pPr>
              <w:keepNext/>
              <w:spacing w:after="40"/>
              <w:rPr>
                <w:rFonts w:ascii="Calibri" w:hAnsi="Calibri" w:cs="Calibri"/>
                <w:sz w:val="22"/>
                <w:szCs w:val="22"/>
              </w:rPr>
            </w:pPr>
            <w:r>
              <w:rPr>
                <w:rFonts w:ascii="Calibri" w:hAnsi="Calibri" w:cs="Calibri"/>
                <w:sz w:val="22"/>
                <w:szCs w:val="22"/>
              </w:rPr>
              <w:t>Control de la interacción con la voz</w:t>
            </w:r>
          </w:p>
        </w:tc>
        <w:tc>
          <w:tcPr>
            <w:tcW w:w="6138" w:type="dxa"/>
          </w:tcPr>
          <w:p w:rsidR="005F3544" w:rsidRDefault="00405A3B">
            <w:pPr>
              <w:keepNext/>
              <w:spacing w:after="40"/>
              <w:rPr>
                <w:rFonts w:ascii="Calibri" w:hAnsi="Calibri" w:cs="Calibri"/>
                <w:sz w:val="22"/>
                <w:szCs w:val="22"/>
              </w:rPr>
            </w:pPr>
            <w:r>
              <w:rPr>
                <w:rFonts w:ascii="Calibri" w:hAnsi="Calibri" w:cs="Calibri"/>
                <w:sz w:val="22"/>
                <w:szCs w:val="22"/>
              </w:rPr>
              <w:t>Los comandos «activar» y «desactivar» permiten encender o apagar el control por voz y por gestos, por separado o en conjunto, sin usar el mouse ni el teclado.</w:t>
            </w:r>
          </w:p>
        </w:tc>
      </w:tr>
      <w:tr w:rsidR="005F3544">
        <w:trPr>
          <w:cantSplit/>
        </w:trPr>
        <w:tc>
          <w:tcPr>
            <w:tcW w:w="2700" w:type="dxa"/>
          </w:tcPr>
          <w:p w:rsidR="005F3544" w:rsidRDefault="00405A3B">
            <w:pPr>
              <w:keepNext/>
              <w:spacing w:after="40"/>
              <w:rPr>
                <w:rFonts w:ascii="Calibri" w:hAnsi="Calibri" w:cs="Calibri"/>
                <w:sz w:val="22"/>
                <w:szCs w:val="22"/>
              </w:rPr>
            </w:pPr>
            <w:r>
              <w:rPr>
                <w:rFonts w:ascii="Calibri" w:hAnsi="Calibri" w:cs="Calibri"/>
                <w:sz w:val="22"/>
                <w:szCs w:val="22"/>
              </w:rPr>
              <w:t>Privacidad desde el diseño</w:t>
            </w:r>
          </w:p>
        </w:tc>
        <w:tc>
          <w:tcPr>
            <w:tcW w:w="6138" w:type="dxa"/>
          </w:tcPr>
          <w:p w:rsidR="005F3544" w:rsidRDefault="00405A3B">
            <w:pPr>
              <w:keepNext/>
              <w:spacing w:after="40"/>
              <w:rPr>
                <w:rFonts w:ascii="Calibri" w:hAnsi="Calibri" w:cs="Calibri"/>
                <w:sz w:val="22"/>
                <w:szCs w:val="22"/>
              </w:rPr>
            </w:pPr>
            <w:r>
              <w:rPr>
                <w:rFonts w:ascii="Calibri" w:hAnsi="Calibri" w:cs="Calibri"/>
                <w:sz w:val="22"/>
                <w:szCs w:val="22"/>
              </w:rPr>
              <w:t>La imagen de la cámara y el audio del micrófono se procesan solo en el equipo del usuario, y del teclado solo se registra el momento de la actividad, nunca su contenido.</w:t>
            </w:r>
          </w:p>
        </w:tc>
      </w:tr>
      <w:tr w:rsidR="005F3544">
        <w:trPr>
          <w:cantSplit/>
        </w:trPr>
        <w:tc>
          <w:tcPr>
            <w:tcW w:w="2700" w:type="dxa"/>
          </w:tcPr>
          <w:p w:rsidR="005F3544" w:rsidRDefault="00405A3B">
            <w:pPr>
              <w:keepNext/>
              <w:spacing w:after="40"/>
              <w:rPr>
                <w:rFonts w:ascii="Calibri" w:hAnsi="Calibri" w:cs="Calibri"/>
                <w:sz w:val="22"/>
                <w:szCs w:val="22"/>
              </w:rPr>
            </w:pPr>
            <w:r>
              <w:rPr>
                <w:rFonts w:ascii="Calibri" w:hAnsi="Calibri" w:cs="Calibri"/>
                <w:sz w:val="22"/>
                <w:szCs w:val="22"/>
              </w:rPr>
              <w:t>Hardware convencional</w:t>
            </w:r>
          </w:p>
        </w:tc>
        <w:tc>
          <w:tcPr>
            <w:tcW w:w="6138" w:type="dxa"/>
          </w:tcPr>
          <w:p w:rsidR="005F3544" w:rsidRDefault="00405A3B">
            <w:pPr>
              <w:keepNext/>
              <w:spacing w:after="40"/>
              <w:rPr>
                <w:rFonts w:ascii="Calibri" w:hAnsi="Calibri" w:cs="Calibri"/>
                <w:sz w:val="22"/>
                <w:szCs w:val="22"/>
              </w:rPr>
            </w:pPr>
            <w:r>
              <w:rPr>
                <w:rFonts w:ascii="Calibri" w:hAnsi="Calibri" w:cs="Calibri"/>
                <w:sz w:val="22"/>
                <w:szCs w:val="22"/>
              </w:rPr>
              <w:t>Solo requiere una cámara web y un micrófono comunes, sin dispositivos especializados como sensores de profundidad o seguidores oculares.</w:t>
            </w:r>
          </w:p>
        </w:tc>
      </w:tr>
      <w:tr w:rsidR="005F3544">
        <w:trPr>
          <w:cantSplit/>
        </w:trPr>
        <w:tc>
          <w:tcPr>
            <w:tcW w:w="2700" w:type="dxa"/>
          </w:tcPr>
          <w:p w:rsidR="005F3544" w:rsidRDefault="00405A3B">
            <w:pPr>
              <w:spacing w:after="40"/>
              <w:rPr>
                <w:rFonts w:ascii="Calibri" w:hAnsi="Calibri" w:cs="Calibri"/>
                <w:sz w:val="22"/>
                <w:szCs w:val="22"/>
              </w:rPr>
            </w:pPr>
            <w:r>
              <w:rPr>
                <w:rFonts w:ascii="Calibri" w:hAnsi="Calibri" w:cs="Calibri"/>
                <w:sz w:val="22"/>
                <w:szCs w:val="22"/>
              </w:rPr>
              <w:t>Configuración que acompaña al usuario</w:t>
            </w:r>
          </w:p>
        </w:tc>
        <w:tc>
          <w:tcPr>
            <w:tcW w:w="6138" w:type="dxa"/>
          </w:tcPr>
          <w:p w:rsidR="005F3544" w:rsidRDefault="00405A3B">
            <w:pPr>
              <w:spacing w:after="40"/>
              <w:rPr>
                <w:rFonts w:ascii="Calibri" w:hAnsi="Calibri" w:cs="Calibri"/>
                <w:sz w:val="22"/>
                <w:szCs w:val="22"/>
              </w:rPr>
            </w:pPr>
            <w:r>
              <w:rPr>
                <w:rFonts w:ascii="Calibri" w:hAnsi="Calibri" w:cs="Calibri"/>
                <w:sz w:val="22"/>
                <w:szCs w:val="22"/>
              </w:rPr>
              <w:t>La configuración, las macros y el registro de uso se almacenan en un servidor propio del proyecto, por lo que el usuario los recupera al iniciar sesión en cualquier computador, sin depender de servicios en la nube de terceros.</w:t>
            </w:r>
          </w:p>
        </w:tc>
      </w:tr>
    </w:tbl>
    <w:p w:rsidR="005F3544" w:rsidRDefault="005F3544">
      <w:pPr>
        <w:jc w:val="both"/>
        <w:rPr>
          <w:rFonts w:ascii="Calibri" w:hAnsi="Calibri" w:cs="Calibri"/>
          <w:sz w:val="22"/>
          <w:szCs w:val="22"/>
        </w:rPr>
      </w:pP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9" w:name="_Toc241952328"/>
      <w:r>
        <w:rPr>
          <w:rFonts w:ascii="Calibri" w:hAnsi="Calibri" w:cs="Calibri"/>
        </w:rPr>
        <w:t>6. Componente tecnológico</w:t>
      </w:r>
      <w:bookmarkEnd w:id="9"/>
    </w:p>
    <w:p w:rsidR="005F3544" w:rsidRDefault="00405A3B">
      <w:pPr>
        <w:jc w:val="both"/>
        <w:rPr>
          <w:rFonts w:ascii="Calibri" w:hAnsi="Calibri" w:cs="Calibri"/>
          <w:sz w:val="22"/>
          <w:szCs w:val="22"/>
        </w:rPr>
      </w:pPr>
      <w:r>
        <w:rPr>
          <w:rFonts w:ascii="Calibri" w:hAnsi="Calibri" w:cs="Calibri"/>
          <w:sz w:val="22"/>
          <w:szCs w:val="22"/>
        </w:rPr>
        <w:t>La innovación de ErgoSense se apoya en tecnologías que hoy permiten ejecutar en un computador convencional tareas que antes requerían hardware especializado:</w:t>
      </w:r>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Visión computacional en tiempo real:</w:t>
      </w:r>
      <w:r>
        <w:rPr>
          <w:rFonts w:ascii="Calibri" w:hAnsi="Calibri" w:cs="Calibri"/>
          <w:sz w:val="22"/>
          <w:szCs w:val="22"/>
        </w:rPr>
        <w:t xml:space="preserve"> MediaPipe Hands obtiene 21 puntos de referencia de la mano utilizando solo el procesador (Zhang et al., 2020), lo que permite reconocer gestos con una cámara web común.</w:t>
      </w:r>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Reconocimiento de voz local:</w:t>
      </w:r>
      <w:r>
        <w:rPr>
          <w:rFonts w:ascii="Calibri" w:hAnsi="Calibri" w:cs="Calibri"/>
          <w:sz w:val="22"/>
          <w:szCs w:val="22"/>
        </w:rPr>
        <w:t xml:space="preserve"> Vosk reconoce voz en español sin conexión a internet (Alpha Cephei, s. f.). ErgoSense lo utiliza con una gramática acotada a los comandos y a las frases de las macros, lo que reduce las activaciones accidentales.</w:t>
      </w:r>
    </w:p>
    <w:p w:rsidR="005F3544" w:rsidRDefault="00405A3B">
      <w:pPr>
        <w:numPr>
          <w:ilvl w:val="0"/>
          <w:numId w:val="1"/>
        </w:numPr>
        <w:jc w:val="both"/>
        <w:rPr>
          <w:rFonts w:ascii="Calibri" w:hAnsi="Calibri" w:cs="Calibri"/>
          <w:sz w:val="22"/>
          <w:szCs w:val="22"/>
        </w:rPr>
      </w:pPr>
      <w:r>
        <w:rPr>
          <w:rFonts w:ascii="Calibri" w:hAnsi="Calibri" w:cs="Calibri"/>
          <w:b/>
          <w:bCs/>
          <w:sz w:val="22"/>
          <w:szCs w:val="22"/>
        </w:rPr>
        <w:t>Arquitectura cliente-servidor propia:</w:t>
      </w:r>
      <w:r>
        <w:rPr>
          <w:rFonts w:ascii="Calibri" w:hAnsi="Calibri" w:cs="Calibri"/>
          <w:sz w:val="22"/>
          <w:szCs w:val="22"/>
        </w:rPr>
        <w:t xml:space="preserve"> la aplicación de escritorio procesa la interacción en el equipo del usuario, mientras que una API REST con base de datos PostgreSQL, ejecutada en contenedores Docker, conserva la información de cada cuenta. El detalle se presenta en el Documento de arquitectura.</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0" w:name="_Toc241952329"/>
      <w:r>
        <w:rPr>
          <w:rFonts w:ascii="Calibri" w:hAnsi="Calibri" w:cs="Calibri"/>
        </w:rPr>
        <w:t>7. Impacto esperado</w:t>
      </w:r>
      <w:bookmarkEnd w:id="10"/>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6438"/>
      </w:tblGrid>
      <w:tr w:rsidR="005F3544">
        <w:trPr>
          <w:cantSplit/>
          <w:tblHeader/>
        </w:trPr>
        <w:tc>
          <w:tcPr>
            <w:tcW w:w="24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Beneficiario</w:t>
            </w:r>
          </w:p>
        </w:tc>
        <w:tc>
          <w:tcPr>
            <w:tcW w:w="6438"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Impacto esperado</w:t>
            </w:r>
          </w:p>
        </w:tc>
      </w:tr>
      <w:tr w:rsidR="005F3544">
        <w:trPr>
          <w:cantSplit/>
        </w:trPr>
        <w:tc>
          <w:tcPr>
            <w:tcW w:w="2400" w:type="dxa"/>
          </w:tcPr>
          <w:p w:rsidR="005F3544" w:rsidRDefault="00405A3B">
            <w:pPr>
              <w:keepNext/>
              <w:spacing w:after="40"/>
              <w:rPr>
                <w:rFonts w:ascii="Calibri" w:hAnsi="Calibri" w:cs="Calibri"/>
                <w:sz w:val="22"/>
                <w:szCs w:val="22"/>
              </w:rPr>
            </w:pPr>
            <w:r>
              <w:rPr>
                <w:rFonts w:ascii="Calibri" w:hAnsi="Calibri" w:cs="Calibri"/>
                <w:sz w:val="22"/>
                <w:szCs w:val="22"/>
              </w:rPr>
              <w:t>Estudiantes y trabajadores que usan el computador durante varias horas</w:t>
            </w:r>
          </w:p>
        </w:tc>
        <w:tc>
          <w:tcPr>
            <w:tcW w:w="6438" w:type="dxa"/>
          </w:tcPr>
          <w:p w:rsidR="005F3544" w:rsidRDefault="00405A3B">
            <w:pPr>
              <w:keepNext/>
              <w:spacing w:after="40"/>
              <w:rPr>
                <w:rFonts w:ascii="Calibri" w:hAnsi="Calibri" w:cs="Calibri"/>
                <w:sz w:val="22"/>
                <w:szCs w:val="22"/>
              </w:rPr>
            </w:pPr>
            <w:r>
              <w:rPr>
                <w:rFonts w:ascii="Calibri" w:hAnsi="Calibri" w:cs="Calibri"/>
                <w:sz w:val="22"/>
                <w:szCs w:val="22"/>
              </w:rPr>
              <w:t>Mayor conciencia del tiempo de uso y pausas regulares cada 60 minutos de actividad.</w:t>
            </w:r>
          </w:p>
        </w:tc>
      </w:tr>
      <w:tr w:rsidR="005F3544">
        <w:trPr>
          <w:cantSplit/>
        </w:trPr>
        <w:tc>
          <w:tcPr>
            <w:tcW w:w="2400" w:type="dxa"/>
          </w:tcPr>
          <w:p w:rsidR="005F3544" w:rsidRDefault="00405A3B">
            <w:pPr>
              <w:keepNext/>
              <w:spacing w:after="40"/>
              <w:rPr>
                <w:rFonts w:ascii="Calibri" w:hAnsi="Calibri" w:cs="Calibri"/>
                <w:sz w:val="22"/>
                <w:szCs w:val="22"/>
              </w:rPr>
            </w:pPr>
            <w:r>
              <w:rPr>
                <w:rFonts w:ascii="Calibri" w:hAnsi="Calibri" w:cs="Calibri"/>
                <w:sz w:val="22"/>
                <w:szCs w:val="22"/>
              </w:rPr>
              <w:t>Personas que realizan teletrabajo</w:t>
            </w:r>
          </w:p>
        </w:tc>
        <w:tc>
          <w:tcPr>
            <w:tcW w:w="6438" w:type="dxa"/>
          </w:tcPr>
          <w:p w:rsidR="005F3544" w:rsidRDefault="00405A3B">
            <w:pPr>
              <w:keepNext/>
              <w:spacing w:after="40"/>
              <w:rPr>
                <w:rFonts w:ascii="Calibri" w:hAnsi="Calibri" w:cs="Calibri"/>
                <w:sz w:val="22"/>
                <w:szCs w:val="22"/>
              </w:rPr>
            </w:pPr>
            <w:r>
              <w:rPr>
                <w:rFonts w:ascii="Calibri" w:hAnsi="Calibri" w:cs="Calibri"/>
                <w:sz w:val="22"/>
                <w:szCs w:val="22"/>
              </w:rPr>
              <w:t>Apoyo para organizar los tiempos de trabajo y de descanso en labores de digitación.</w:t>
            </w:r>
          </w:p>
        </w:tc>
      </w:tr>
      <w:tr w:rsidR="005F3544">
        <w:trPr>
          <w:cantSplit/>
        </w:trPr>
        <w:tc>
          <w:tcPr>
            <w:tcW w:w="2400" w:type="dxa"/>
          </w:tcPr>
          <w:p w:rsidR="005F3544" w:rsidRDefault="00405A3B">
            <w:pPr>
              <w:keepNext/>
              <w:spacing w:after="40"/>
              <w:rPr>
                <w:rFonts w:ascii="Calibri" w:hAnsi="Calibri" w:cs="Calibri"/>
                <w:sz w:val="22"/>
                <w:szCs w:val="22"/>
              </w:rPr>
            </w:pPr>
            <w:r>
              <w:rPr>
                <w:rFonts w:ascii="Calibri" w:hAnsi="Calibri" w:cs="Calibri"/>
                <w:sz w:val="22"/>
                <w:szCs w:val="22"/>
              </w:rPr>
              <w:t>Usuarios que buscan reducir el uso del mouse y del teclado</w:t>
            </w:r>
          </w:p>
        </w:tc>
        <w:tc>
          <w:tcPr>
            <w:tcW w:w="6438" w:type="dxa"/>
          </w:tcPr>
          <w:p w:rsidR="005F3544" w:rsidRDefault="00405A3B">
            <w:pPr>
              <w:keepNext/>
              <w:spacing w:after="40"/>
              <w:rPr>
                <w:rFonts w:ascii="Calibri" w:hAnsi="Calibri" w:cs="Calibri"/>
                <w:sz w:val="22"/>
                <w:szCs w:val="22"/>
              </w:rPr>
            </w:pPr>
            <w:r>
              <w:rPr>
                <w:rFonts w:ascii="Calibri" w:hAnsi="Calibri" w:cs="Calibri"/>
                <w:sz w:val="22"/>
                <w:szCs w:val="22"/>
              </w:rPr>
              <w:t>Alternativas para realizar acciones frecuentes mediante gestos, comandos de voz y macros.</w:t>
            </w:r>
          </w:p>
        </w:tc>
      </w:tr>
      <w:tr w:rsidR="005F3544">
        <w:trPr>
          <w:cantSplit/>
        </w:trPr>
        <w:tc>
          <w:tcPr>
            <w:tcW w:w="2400" w:type="dxa"/>
          </w:tcPr>
          <w:p w:rsidR="005F3544" w:rsidRDefault="00405A3B">
            <w:pPr>
              <w:spacing w:after="40"/>
              <w:rPr>
                <w:rFonts w:ascii="Calibri" w:hAnsi="Calibri" w:cs="Calibri"/>
                <w:sz w:val="22"/>
                <w:szCs w:val="22"/>
              </w:rPr>
            </w:pPr>
            <w:r>
              <w:rPr>
                <w:rFonts w:ascii="Calibri" w:hAnsi="Calibri" w:cs="Calibri"/>
                <w:sz w:val="22"/>
                <w:szCs w:val="22"/>
              </w:rPr>
              <w:t>Usuarios que trabajan en más de un computador</w:t>
            </w:r>
          </w:p>
        </w:tc>
        <w:tc>
          <w:tcPr>
            <w:tcW w:w="6438" w:type="dxa"/>
          </w:tcPr>
          <w:p w:rsidR="005F3544" w:rsidRDefault="00405A3B">
            <w:pPr>
              <w:spacing w:after="40"/>
              <w:rPr>
                <w:rFonts w:ascii="Calibri" w:hAnsi="Calibri" w:cs="Calibri"/>
                <w:sz w:val="22"/>
                <w:szCs w:val="22"/>
              </w:rPr>
            </w:pPr>
            <w:r>
              <w:rPr>
                <w:rFonts w:ascii="Calibri" w:hAnsi="Calibri" w:cs="Calibri"/>
                <w:sz w:val="22"/>
                <w:szCs w:val="22"/>
              </w:rPr>
              <w:t>Acceso a la misma configuración y a las mismas macros desde cualquier equipo.</w:t>
            </w:r>
          </w:p>
        </w:tc>
      </w:tr>
    </w:tbl>
    <w:p w:rsidR="005F3544" w:rsidRDefault="005F3544">
      <w:pPr>
        <w:jc w:val="both"/>
        <w:rPr>
          <w:rFonts w:ascii="Calibri" w:hAnsi="Calibri" w:cs="Calibri"/>
          <w:sz w:val="22"/>
          <w:szCs w:val="22"/>
        </w:rPr>
      </w:pPr>
    </w:p>
    <w:p w:rsidR="005F3544" w:rsidRDefault="00405A3B">
      <w:pPr>
        <w:jc w:val="both"/>
        <w:rPr>
          <w:rFonts w:ascii="Calibri" w:hAnsi="Calibri" w:cs="Calibri"/>
          <w:sz w:val="22"/>
          <w:szCs w:val="22"/>
        </w:rPr>
      </w:pPr>
      <w:r>
        <w:rPr>
          <w:rFonts w:ascii="Calibri" w:hAnsi="Calibri" w:cs="Calibri"/>
          <w:sz w:val="22"/>
          <w:szCs w:val="22"/>
        </w:rPr>
        <w:t>ErgoSense no diagnostica, trata ni previene condiciones médicas. Su aporte se limita a fomentar pausas y a ofrecer alternativas de interacción que pueden contribuir a disminuir algunos factores asociados al uso prolongado y repetitivo del computador.</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1" w:name="_Toc241952330"/>
      <w:r>
        <w:rPr>
          <w:rFonts w:ascii="Calibri" w:hAnsi="Calibri" w:cs="Calibri"/>
        </w:rPr>
        <w:t>8. Alcance de la innovación</w:t>
      </w:r>
      <w:bookmarkEnd w:id="11"/>
    </w:p>
    <w:p w:rsidR="005F3544" w:rsidRDefault="00405A3B">
      <w:pPr>
        <w:jc w:val="both"/>
        <w:rPr>
          <w:rFonts w:ascii="Calibri" w:hAnsi="Calibri" w:cs="Calibri"/>
          <w:sz w:val="22"/>
          <w:szCs w:val="22"/>
        </w:rPr>
      </w:pPr>
      <w:r>
        <w:rPr>
          <w:rFonts w:ascii="Calibri" w:hAnsi="Calibri" w:cs="Calibri"/>
          <w:sz w:val="22"/>
          <w:szCs w:val="22"/>
        </w:rPr>
        <w:t>Para mantener un alcance factible dentro del proyecto, el MVP considera las siguientes condiciones, definidas en el Product Vision y en el Product Backlog:</w:t>
      </w:r>
    </w:p>
    <w:p w:rsidR="005F3544" w:rsidRDefault="00405A3B">
      <w:pPr>
        <w:numPr>
          <w:ilvl w:val="0"/>
          <w:numId w:val="1"/>
        </w:numPr>
        <w:jc w:val="both"/>
        <w:rPr>
          <w:rFonts w:ascii="Calibri" w:hAnsi="Calibri" w:cs="Calibri"/>
          <w:sz w:val="22"/>
          <w:szCs w:val="22"/>
        </w:rPr>
      </w:pPr>
      <w:r>
        <w:rPr>
          <w:rFonts w:ascii="Calibri" w:hAnsi="Calibri" w:cs="Calibri"/>
          <w:sz w:val="22"/>
          <w:szCs w:val="22"/>
        </w:rPr>
        <w:t>Funciona en Windows 10 y 11 de 64 bits.</w:t>
      </w:r>
    </w:p>
    <w:p w:rsidR="005F3544" w:rsidRDefault="00405A3B">
      <w:pPr>
        <w:numPr>
          <w:ilvl w:val="0"/>
          <w:numId w:val="1"/>
        </w:numPr>
        <w:jc w:val="both"/>
        <w:rPr>
          <w:rFonts w:ascii="Calibri" w:hAnsi="Calibri" w:cs="Calibri"/>
          <w:sz w:val="22"/>
          <w:szCs w:val="22"/>
        </w:rPr>
      </w:pPr>
      <w:r>
        <w:rPr>
          <w:rFonts w:ascii="Calibri" w:hAnsi="Calibri" w:cs="Calibri"/>
          <w:sz w:val="22"/>
          <w:szCs w:val="22"/>
        </w:rPr>
        <w:t>Reconoce un conjunto limitado de gestos y de comandos de voz, sin creación libre de gestos ni de comandos fuera del esquema de macros.</w:t>
      </w:r>
    </w:p>
    <w:p w:rsidR="005F3544" w:rsidRDefault="00405A3B">
      <w:pPr>
        <w:numPr>
          <w:ilvl w:val="0"/>
          <w:numId w:val="1"/>
        </w:numPr>
        <w:jc w:val="both"/>
        <w:rPr>
          <w:rFonts w:ascii="Calibri" w:hAnsi="Calibri" w:cs="Calibri"/>
          <w:sz w:val="22"/>
          <w:szCs w:val="22"/>
        </w:rPr>
      </w:pPr>
      <w:r>
        <w:rPr>
          <w:rFonts w:ascii="Calibri" w:hAnsi="Calibri" w:cs="Calibri"/>
          <w:sz w:val="22"/>
          <w:szCs w:val="22"/>
        </w:rPr>
        <w:t>Las macros utilizan solo cinco tipos de acción: abrir una URL, abrir una aplicación, presionar teclas, escribir texto y hacer click.</w:t>
      </w:r>
    </w:p>
    <w:p w:rsidR="005F3544" w:rsidRDefault="00405A3B">
      <w:pPr>
        <w:numPr>
          <w:ilvl w:val="0"/>
          <w:numId w:val="1"/>
        </w:numPr>
        <w:jc w:val="both"/>
        <w:rPr>
          <w:rFonts w:ascii="Calibri" w:hAnsi="Calibri" w:cs="Calibri"/>
          <w:sz w:val="22"/>
          <w:szCs w:val="22"/>
        </w:rPr>
      </w:pPr>
      <w:r>
        <w:rPr>
          <w:rFonts w:ascii="Calibri" w:hAnsi="Calibri" w:cs="Calibri"/>
          <w:sz w:val="22"/>
          <w:szCs w:val="22"/>
        </w:rPr>
        <w:t>Requiere conexión a internet para iniciar sesión, aunque tolera pérdidas temporales de conexión.</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2" w:name="_Toc241952331"/>
      <w:r>
        <w:rPr>
          <w:rFonts w:ascii="Calibri" w:hAnsi="Calibri" w:cs="Calibri"/>
        </w:rPr>
        <w:t>9. Validación del valor innovador</w:t>
      </w:r>
      <w:bookmarkEnd w:id="12"/>
    </w:p>
    <w:p w:rsidR="005F3544" w:rsidRDefault="00405A3B">
      <w:pPr>
        <w:keepNext/>
        <w:jc w:val="both"/>
        <w:rPr>
          <w:rFonts w:ascii="Calibri" w:hAnsi="Calibri" w:cs="Calibri"/>
          <w:sz w:val="22"/>
          <w:szCs w:val="22"/>
        </w:rPr>
      </w:pPr>
      <w:r>
        <w:rPr>
          <w:rFonts w:ascii="Calibri" w:hAnsi="Calibri" w:cs="Calibri"/>
          <w:sz w:val="22"/>
          <w:szCs w:val="22"/>
        </w:rPr>
        <w:t>El valor de la innovación se validará con mediciones objetivas, definidas en el Plan de pruebas del proyecto: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4238"/>
        <w:gridCol w:w="2000"/>
      </w:tblGrid>
      <w:tr w:rsidR="005F3544">
        <w:trPr>
          <w:cantSplit/>
          <w:tblHeader/>
        </w:trPr>
        <w:tc>
          <w:tcPr>
            <w:tcW w:w="26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Aspecto</w:t>
            </w:r>
          </w:p>
        </w:tc>
        <w:tc>
          <w:tcPr>
            <w:tcW w:w="4238"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Forma de validación</w:t>
            </w:r>
          </w:p>
        </w:tc>
        <w:tc>
          <w:tcPr>
            <w:tcW w:w="20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Meta</w:t>
            </w:r>
          </w:p>
        </w:tc>
      </w:tr>
      <w:tr w:rsidR="005F3544">
        <w:trPr>
          <w:cantSplit/>
        </w:trPr>
        <w:tc>
          <w:tcPr>
            <w:tcW w:w="2600" w:type="dxa"/>
          </w:tcPr>
          <w:p w:rsidR="005F3544" w:rsidRDefault="00405A3B">
            <w:pPr>
              <w:keepNext/>
              <w:spacing w:after="40"/>
              <w:rPr>
                <w:rFonts w:ascii="Calibri" w:hAnsi="Calibri" w:cs="Calibri"/>
                <w:sz w:val="22"/>
                <w:szCs w:val="22"/>
              </w:rPr>
            </w:pPr>
            <w:r>
              <w:rPr>
                <w:rFonts w:ascii="Calibri" w:hAnsi="Calibri" w:cs="Calibri"/>
                <w:sz w:val="22"/>
                <w:szCs w:val="22"/>
              </w:rPr>
              <w:t>Facilidad de uso</w:t>
            </w:r>
          </w:p>
        </w:tc>
        <w:tc>
          <w:tcPr>
            <w:tcW w:w="4238" w:type="dxa"/>
          </w:tcPr>
          <w:p w:rsidR="005F3544" w:rsidRDefault="00405A3B">
            <w:pPr>
              <w:keepNext/>
              <w:spacing w:after="40"/>
              <w:rPr>
                <w:rFonts w:ascii="Calibri" w:hAnsi="Calibri" w:cs="Calibri"/>
                <w:sz w:val="22"/>
                <w:szCs w:val="22"/>
              </w:rPr>
            </w:pPr>
            <w:r>
              <w:rPr>
                <w:rFonts w:ascii="Calibri" w:hAnsi="Calibri" w:cs="Calibri"/>
                <w:sz w:val="22"/>
                <w:szCs w:val="22"/>
              </w:rPr>
              <w:t>Cinco usuarios crean su cuenta, inician sesión y activan los gestos sin ayuda, y responden el cuestionario SUS (Brooke, 1996).</w:t>
            </w:r>
          </w:p>
        </w:tc>
        <w:tc>
          <w:tcPr>
            <w:tcW w:w="2000" w:type="dxa"/>
          </w:tcPr>
          <w:p w:rsidR="005F3544" w:rsidRDefault="00405A3B">
            <w:pPr>
              <w:keepNext/>
              <w:spacing w:after="40"/>
              <w:rPr>
                <w:rFonts w:ascii="Calibri" w:hAnsi="Calibri" w:cs="Calibri"/>
                <w:sz w:val="22"/>
                <w:szCs w:val="22"/>
              </w:rPr>
            </w:pPr>
            <w:r>
              <w:rPr>
                <w:rFonts w:ascii="Calibri" w:hAnsi="Calibri" w:cs="Calibri"/>
                <w:sz w:val="22"/>
                <w:szCs w:val="22"/>
              </w:rPr>
              <w:t>5 minutos o menos y SUS de 68 o más (RNF-20).</w:t>
            </w:r>
          </w:p>
        </w:tc>
      </w:tr>
      <w:tr w:rsidR="005F3544">
        <w:trPr>
          <w:cantSplit/>
        </w:trPr>
        <w:tc>
          <w:tcPr>
            <w:tcW w:w="2600" w:type="dxa"/>
          </w:tcPr>
          <w:p w:rsidR="005F3544" w:rsidRDefault="00405A3B">
            <w:pPr>
              <w:keepNext/>
              <w:spacing w:after="40"/>
              <w:rPr>
                <w:rFonts w:ascii="Calibri" w:hAnsi="Calibri" w:cs="Calibri"/>
                <w:sz w:val="22"/>
                <w:szCs w:val="22"/>
              </w:rPr>
            </w:pPr>
            <w:r>
              <w:rPr>
                <w:rFonts w:ascii="Calibri" w:hAnsi="Calibri" w:cs="Calibri"/>
                <w:sz w:val="22"/>
                <w:szCs w:val="22"/>
              </w:rPr>
              <w:t>Precisión de los gestos</w:t>
            </w:r>
          </w:p>
        </w:tc>
        <w:tc>
          <w:tcPr>
            <w:tcW w:w="4238" w:type="dxa"/>
          </w:tcPr>
          <w:p w:rsidR="005F3544" w:rsidRDefault="00405A3B">
            <w:pPr>
              <w:keepNext/>
              <w:spacing w:after="40"/>
              <w:rPr>
                <w:rFonts w:ascii="Calibri" w:hAnsi="Calibri" w:cs="Calibri"/>
                <w:sz w:val="22"/>
                <w:szCs w:val="22"/>
              </w:rPr>
            </w:pPr>
            <w:r>
              <w:rPr>
                <w:rFonts w:ascii="Calibri" w:hAnsi="Calibri" w:cs="Calibri"/>
                <w:sz w:val="22"/>
                <w:szCs w:val="22"/>
              </w:rPr>
              <w:t>50 intentos por gesto en condiciones de oficina.</w:t>
            </w:r>
          </w:p>
        </w:tc>
        <w:tc>
          <w:tcPr>
            <w:tcW w:w="2000" w:type="dxa"/>
          </w:tcPr>
          <w:p w:rsidR="005F3544" w:rsidRDefault="00405A3B">
            <w:pPr>
              <w:keepNext/>
              <w:spacing w:after="40"/>
              <w:rPr>
                <w:rFonts w:ascii="Calibri" w:hAnsi="Calibri" w:cs="Calibri"/>
                <w:sz w:val="22"/>
                <w:szCs w:val="22"/>
              </w:rPr>
            </w:pPr>
            <w:r>
              <w:rPr>
                <w:rFonts w:ascii="Calibri" w:hAnsi="Calibri" w:cs="Calibri"/>
                <w:sz w:val="22"/>
                <w:szCs w:val="22"/>
              </w:rPr>
              <w:t>90 % de aciertos o más (RNF-01).</w:t>
            </w:r>
          </w:p>
        </w:tc>
      </w:tr>
      <w:tr w:rsidR="005F3544">
        <w:trPr>
          <w:cantSplit/>
        </w:trPr>
        <w:tc>
          <w:tcPr>
            <w:tcW w:w="2600" w:type="dxa"/>
          </w:tcPr>
          <w:p w:rsidR="005F3544" w:rsidRDefault="00405A3B">
            <w:pPr>
              <w:keepNext/>
              <w:spacing w:after="40"/>
              <w:rPr>
                <w:rFonts w:ascii="Calibri" w:hAnsi="Calibri" w:cs="Calibri"/>
                <w:sz w:val="22"/>
                <w:szCs w:val="22"/>
              </w:rPr>
            </w:pPr>
            <w:r>
              <w:rPr>
                <w:rFonts w:ascii="Calibri" w:hAnsi="Calibri" w:cs="Calibri"/>
                <w:sz w:val="22"/>
                <w:szCs w:val="22"/>
              </w:rPr>
              <w:t>Precisión de la voz</w:t>
            </w:r>
          </w:p>
        </w:tc>
        <w:tc>
          <w:tcPr>
            <w:tcW w:w="4238" w:type="dxa"/>
          </w:tcPr>
          <w:p w:rsidR="005F3544" w:rsidRDefault="00405A3B">
            <w:pPr>
              <w:keepNext/>
              <w:spacing w:after="40"/>
              <w:rPr>
                <w:rFonts w:ascii="Calibri" w:hAnsi="Calibri" w:cs="Calibri"/>
                <w:sz w:val="22"/>
                <w:szCs w:val="22"/>
              </w:rPr>
            </w:pPr>
            <w:r>
              <w:rPr>
                <w:rFonts w:ascii="Calibri" w:hAnsi="Calibri" w:cs="Calibri"/>
                <w:sz w:val="22"/>
                <w:szCs w:val="22"/>
              </w:rPr>
              <w:t>20 repeticiones por comando y 20 frases que no son comandos.</w:t>
            </w:r>
          </w:p>
        </w:tc>
        <w:tc>
          <w:tcPr>
            <w:tcW w:w="2000" w:type="dxa"/>
          </w:tcPr>
          <w:p w:rsidR="005F3544" w:rsidRDefault="00405A3B">
            <w:pPr>
              <w:keepNext/>
              <w:spacing w:after="40"/>
              <w:rPr>
                <w:rFonts w:ascii="Calibri" w:hAnsi="Calibri" w:cs="Calibri"/>
                <w:sz w:val="22"/>
                <w:szCs w:val="22"/>
              </w:rPr>
            </w:pPr>
            <w:r>
              <w:rPr>
                <w:rFonts w:ascii="Calibri" w:hAnsi="Calibri" w:cs="Calibri"/>
                <w:sz w:val="22"/>
                <w:szCs w:val="22"/>
              </w:rPr>
              <w:t>85 % de aciertos y 0 activaciones accidentales (RNF-03).</w:t>
            </w:r>
          </w:p>
        </w:tc>
      </w:tr>
      <w:tr w:rsidR="005F3544">
        <w:trPr>
          <w:cantSplit/>
        </w:trPr>
        <w:tc>
          <w:tcPr>
            <w:tcW w:w="2600" w:type="dxa"/>
          </w:tcPr>
          <w:p w:rsidR="005F3544" w:rsidRDefault="00405A3B">
            <w:pPr>
              <w:keepNext/>
              <w:spacing w:after="40"/>
              <w:rPr>
                <w:rFonts w:ascii="Calibri" w:hAnsi="Calibri" w:cs="Calibri"/>
                <w:sz w:val="22"/>
                <w:szCs w:val="22"/>
              </w:rPr>
            </w:pPr>
            <w:r>
              <w:rPr>
                <w:rFonts w:ascii="Calibri" w:hAnsi="Calibri" w:cs="Calibri"/>
                <w:sz w:val="22"/>
                <w:szCs w:val="22"/>
              </w:rPr>
              <w:t>Respuesta de la interacción</w:t>
            </w:r>
          </w:p>
        </w:tc>
        <w:tc>
          <w:tcPr>
            <w:tcW w:w="4238" w:type="dxa"/>
          </w:tcPr>
          <w:p w:rsidR="005F3544" w:rsidRDefault="00405A3B">
            <w:pPr>
              <w:keepNext/>
              <w:spacing w:after="40"/>
              <w:rPr>
                <w:rFonts w:ascii="Calibri" w:hAnsi="Calibri" w:cs="Calibri"/>
                <w:sz w:val="22"/>
                <w:szCs w:val="22"/>
              </w:rPr>
            </w:pPr>
            <w:r>
              <w:rPr>
                <w:rFonts w:ascii="Calibri" w:hAnsi="Calibri" w:cs="Calibri"/>
                <w:sz w:val="22"/>
                <w:szCs w:val="22"/>
              </w:rPr>
              <w:t>Tiempo entre el gesto o el comando y la acción.</w:t>
            </w:r>
          </w:p>
        </w:tc>
        <w:tc>
          <w:tcPr>
            <w:tcW w:w="2000" w:type="dxa"/>
          </w:tcPr>
          <w:p w:rsidR="005F3544" w:rsidRDefault="00405A3B">
            <w:pPr>
              <w:keepNext/>
              <w:spacing w:after="40"/>
              <w:rPr>
                <w:rFonts w:ascii="Calibri" w:hAnsi="Calibri" w:cs="Calibri"/>
                <w:sz w:val="22"/>
                <w:szCs w:val="22"/>
              </w:rPr>
            </w:pPr>
            <w:r>
              <w:rPr>
                <w:rFonts w:ascii="Calibri" w:hAnsi="Calibri" w:cs="Calibri"/>
                <w:sz w:val="22"/>
                <w:szCs w:val="22"/>
              </w:rPr>
              <w:t>200 ms en gestos y 1,5 s en voz (RNF-06, RNF-07).</w:t>
            </w:r>
          </w:p>
        </w:tc>
      </w:tr>
      <w:tr w:rsidR="005F3544">
        <w:trPr>
          <w:cantSplit/>
        </w:trPr>
        <w:tc>
          <w:tcPr>
            <w:tcW w:w="2600" w:type="dxa"/>
          </w:tcPr>
          <w:p w:rsidR="005F3544" w:rsidRDefault="00405A3B">
            <w:pPr>
              <w:keepNext/>
              <w:spacing w:after="40"/>
              <w:rPr>
                <w:rFonts w:ascii="Calibri" w:hAnsi="Calibri" w:cs="Calibri"/>
                <w:sz w:val="22"/>
                <w:szCs w:val="22"/>
              </w:rPr>
            </w:pPr>
            <w:r>
              <w:rPr>
                <w:rFonts w:ascii="Calibri" w:hAnsi="Calibri" w:cs="Calibri"/>
                <w:sz w:val="22"/>
                <w:szCs w:val="22"/>
              </w:rPr>
              <w:t>Uso en hardware convencional</w:t>
            </w:r>
          </w:p>
        </w:tc>
        <w:tc>
          <w:tcPr>
            <w:tcW w:w="4238" w:type="dxa"/>
          </w:tcPr>
          <w:p w:rsidR="005F3544" w:rsidRDefault="00405A3B">
            <w:pPr>
              <w:keepNext/>
              <w:spacing w:after="40"/>
              <w:rPr>
                <w:rFonts w:ascii="Calibri" w:hAnsi="Calibri" w:cs="Calibri"/>
                <w:sz w:val="22"/>
                <w:szCs w:val="22"/>
              </w:rPr>
            </w:pPr>
            <w:r>
              <w:rPr>
                <w:rFonts w:ascii="Calibri" w:hAnsi="Calibri" w:cs="Calibri"/>
                <w:sz w:val="22"/>
                <w:szCs w:val="22"/>
              </w:rPr>
              <w:t>Consumo de recursos durante el uso en el computador de referencia.</w:t>
            </w:r>
          </w:p>
        </w:tc>
        <w:tc>
          <w:tcPr>
            <w:tcW w:w="2000" w:type="dxa"/>
          </w:tcPr>
          <w:p w:rsidR="005F3544" w:rsidRDefault="00405A3B">
            <w:pPr>
              <w:keepNext/>
              <w:spacing w:after="40"/>
              <w:rPr>
                <w:rFonts w:ascii="Calibri" w:hAnsi="Calibri" w:cs="Calibri"/>
                <w:sz w:val="22"/>
                <w:szCs w:val="22"/>
              </w:rPr>
            </w:pPr>
            <w:r>
              <w:rPr>
                <w:rFonts w:ascii="Calibri" w:hAnsi="Calibri" w:cs="Calibri"/>
                <w:sz w:val="22"/>
                <w:szCs w:val="22"/>
              </w:rPr>
              <w:t>CPU de 40 % o menos con gestos activos (RNF-08).</w:t>
            </w:r>
          </w:p>
        </w:tc>
      </w:tr>
      <w:tr w:rsidR="005F3544">
        <w:trPr>
          <w:cantSplit/>
        </w:trPr>
        <w:tc>
          <w:tcPr>
            <w:tcW w:w="2600" w:type="dxa"/>
          </w:tcPr>
          <w:p w:rsidR="005F3544" w:rsidRDefault="00405A3B">
            <w:pPr>
              <w:spacing w:after="40"/>
              <w:rPr>
                <w:rFonts w:ascii="Calibri" w:hAnsi="Calibri" w:cs="Calibri"/>
                <w:sz w:val="22"/>
                <w:szCs w:val="22"/>
              </w:rPr>
            </w:pPr>
            <w:r>
              <w:rPr>
                <w:rFonts w:ascii="Calibri" w:hAnsi="Calibri" w:cs="Calibri"/>
                <w:sz w:val="22"/>
                <w:szCs w:val="22"/>
              </w:rPr>
              <w:t>Funcionamiento durante la jornada</w:t>
            </w:r>
          </w:p>
        </w:tc>
        <w:tc>
          <w:tcPr>
            <w:tcW w:w="4238" w:type="dxa"/>
          </w:tcPr>
          <w:p w:rsidR="005F3544" w:rsidRDefault="00405A3B">
            <w:pPr>
              <w:spacing w:after="40"/>
              <w:rPr>
                <w:rFonts w:ascii="Calibri" w:hAnsi="Calibri" w:cs="Calibri"/>
                <w:sz w:val="22"/>
                <w:szCs w:val="22"/>
              </w:rPr>
            </w:pPr>
            <w:r>
              <w:rPr>
                <w:rFonts w:ascii="Calibri" w:hAnsi="Calibri" w:cs="Calibri"/>
                <w:sz w:val="22"/>
                <w:szCs w:val="22"/>
              </w:rPr>
              <w:t>Ocho horas de uso continuo con todos los módulos activos.</w:t>
            </w:r>
          </w:p>
        </w:tc>
        <w:tc>
          <w:tcPr>
            <w:tcW w:w="2000" w:type="dxa"/>
          </w:tcPr>
          <w:p w:rsidR="005F3544" w:rsidRDefault="00405A3B">
            <w:pPr>
              <w:spacing w:after="40"/>
              <w:rPr>
                <w:rFonts w:ascii="Calibri" w:hAnsi="Calibri" w:cs="Calibri"/>
                <w:sz w:val="22"/>
                <w:szCs w:val="22"/>
              </w:rPr>
            </w:pPr>
            <w:r>
              <w:rPr>
                <w:rFonts w:ascii="Calibri" w:hAnsi="Calibri" w:cs="Calibri"/>
                <w:sz w:val="22"/>
                <w:szCs w:val="22"/>
              </w:rPr>
              <w:t>Sin cierres inesperados (RNF-21).</w:t>
            </w:r>
          </w:p>
        </w:tc>
      </w:tr>
    </w:tbl>
    <w:p w:rsidR="005F3544" w:rsidRDefault="005F3544">
      <w:pPr>
        <w:jc w:val="both"/>
        <w:rPr>
          <w:rFonts w:ascii="Calibri" w:hAnsi="Calibri" w:cs="Calibri"/>
          <w:sz w:val="22"/>
          <w:szCs w:val="22"/>
        </w:rPr>
      </w:pP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3" w:name="_Toc241952332"/>
      <w:r>
        <w:rPr>
          <w:rFonts w:ascii="Calibri" w:hAnsi="Calibri" w:cs="Calibri"/>
        </w:rPr>
        <w:t>10. Proyección</w:t>
      </w:r>
      <w:bookmarkEnd w:id="13"/>
    </w:p>
    <w:p w:rsidR="005F3544" w:rsidRDefault="00405A3B">
      <w:pPr>
        <w:jc w:val="both"/>
        <w:rPr>
          <w:rFonts w:ascii="Calibri" w:hAnsi="Calibri" w:cs="Calibri"/>
          <w:sz w:val="22"/>
          <w:szCs w:val="22"/>
        </w:rPr>
      </w:pPr>
      <w:r>
        <w:rPr>
          <w:rFonts w:ascii="Calibri" w:hAnsi="Calibri" w:cs="Calibri"/>
          <w:sz w:val="22"/>
          <w:szCs w:val="22"/>
        </w:rPr>
        <w:t>Una vez validado el MVP, la base construida permite ampliar ErgoSense con más gestos y comandos de voz, nuevos tipos de acciones para las macros, la visualización del historial y de las estadísticas de actividad a partir de las sesiones y pausas ya registradas, y la compatibilidad con otros sistemas operativos, tal como se plantea en la visión futura del Product Vision.</w:t>
      </w: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4" w:name="_Toc241952333"/>
      <w:r>
        <w:rPr>
          <w:rFonts w:ascii="Calibri" w:hAnsi="Calibri" w:cs="Calibri"/>
        </w:rPr>
        <w:t>11. Control de cambios</w:t>
      </w:r>
      <w:bookmarkEnd w:id="14"/>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1500"/>
        <w:gridCol w:w="3938"/>
        <w:gridCol w:w="2300"/>
      </w:tblGrid>
      <w:tr w:rsidR="005F3544">
        <w:trPr>
          <w:cantSplit/>
          <w:tblHeader/>
        </w:trPr>
        <w:tc>
          <w:tcPr>
            <w:tcW w:w="11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Versión</w:t>
            </w:r>
          </w:p>
        </w:tc>
        <w:tc>
          <w:tcPr>
            <w:tcW w:w="15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Fecha</w:t>
            </w:r>
          </w:p>
        </w:tc>
        <w:tc>
          <w:tcPr>
            <w:tcW w:w="3938"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Descripción del cambio</w:t>
            </w:r>
          </w:p>
        </w:tc>
        <w:tc>
          <w:tcPr>
            <w:tcW w:w="2300" w:type="dxa"/>
            <w:shd w:val="clear" w:color="auto" w:fill="D9E2F3"/>
          </w:tcPr>
          <w:p w:rsidR="005F3544" w:rsidRDefault="00405A3B">
            <w:pPr>
              <w:keepNext/>
              <w:spacing w:after="40"/>
              <w:rPr>
                <w:rFonts w:ascii="Calibri" w:hAnsi="Calibri" w:cs="Calibri"/>
                <w:sz w:val="22"/>
                <w:szCs w:val="22"/>
              </w:rPr>
            </w:pPr>
            <w:r>
              <w:rPr>
                <w:rFonts w:ascii="Calibri" w:hAnsi="Calibri" w:cs="Calibri"/>
                <w:b/>
                <w:bCs/>
                <w:sz w:val="22"/>
                <w:szCs w:val="22"/>
              </w:rPr>
              <w:t>Responsables</w:t>
            </w:r>
          </w:p>
        </w:tc>
      </w:tr>
      <w:tr w:rsidR="005F3544">
        <w:trPr>
          <w:cantSplit/>
        </w:trPr>
        <w:tc>
          <w:tcPr>
            <w:tcW w:w="1100" w:type="dxa"/>
          </w:tcPr>
          <w:p w:rsidR="005F3544" w:rsidRDefault="00405A3B">
            <w:pPr>
              <w:spacing w:after="40"/>
              <w:rPr>
                <w:rFonts w:ascii="Calibri" w:hAnsi="Calibri" w:cs="Calibri"/>
                <w:sz w:val="22"/>
                <w:szCs w:val="22"/>
              </w:rPr>
            </w:pPr>
            <w:r>
              <w:rPr>
                <w:rFonts w:ascii="Calibri" w:hAnsi="Calibri" w:cs="Calibri"/>
                <w:sz w:val="22"/>
                <w:szCs w:val="22"/>
              </w:rPr>
              <w:t>1.0</w:t>
            </w:r>
          </w:p>
        </w:tc>
        <w:tc>
          <w:tcPr>
            <w:tcW w:w="1500" w:type="dxa"/>
          </w:tcPr>
          <w:p w:rsidR="005F3544" w:rsidRDefault="00405A3B">
            <w:pPr>
              <w:spacing w:after="40"/>
              <w:rPr>
                <w:rFonts w:ascii="Calibri" w:hAnsi="Calibri" w:cs="Calibri"/>
                <w:sz w:val="22"/>
                <w:szCs w:val="22"/>
              </w:rPr>
            </w:pPr>
            <w:r>
              <w:rPr>
                <w:rFonts w:ascii="Calibri" w:hAnsi="Calibri" w:cs="Calibri"/>
                <w:sz w:val="22"/>
                <w:szCs w:val="22"/>
              </w:rPr>
              <w:t>03-10-2026</w:t>
            </w:r>
          </w:p>
        </w:tc>
        <w:tc>
          <w:tcPr>
            <w:tcW w:w="3938" w:type="dxa"/>
          </w:tcPr>
          <w:p w:rsidR="005F3544" w:rsidRDefault="00405A3B">
            <w:pPr>
              <w:spacing w:after="40"/>
              <w:rPr>
                <w:rFonts w:ascii="Calibri" w:hAnsi="Calibri" w:cs="Calibri"/>
                <w:sz w:val="22"/>
                <w:szCs w:val="22"/>
              </w:rPr>
            </w:pPr>
            <w:r>
              <w:rPr>
                <w:rFonts w:ascii="Calibri" w:hAnsi="Calibri" w:cs="Calibri"/>
                <w:sz w:val="22"/>
                <w:szCs w:val="22"/>
              </w:rPr>
              <w:t>Versión inicial del documento de innovación.</w:t>
            </w:r>
          </w:p>
        </w:tc>
        <w:tc>
          <w:tcPr>
            <w:tcW w:w="2300" w:type="dxa"/>
          </w:tcPr>
          <w:p w:rsidR="005F3544" w:rsidRDefault="00405A3B">
            <w:pPr>
              <w:spacing w:after="40"/>
              <w:rPr>
                <w:rFonts w:ascii="Calibri" w:hAnsi="Calibri" w:cs="Calibri"/>
                <w:sz w:val="22"/>
                <w:szCs w:val="22"/>
              </w:rPr>
            </w:pPr>
            <w:r>
              <w:rPr>
                <w:rFonts w:ascii="Calibri" w:hAnsi="Calibri" w:cs="Calibri"/>
                <w:sz w:val="22"/>
                <w:szCs w:val="22"/>
              </w:rPr>
              <w:t>Alejandro Silva y Bastian Pino</w:t>
            </w:r>
          </w:p>
        </w:tc>
      </w:tr>
    </w:tbl>
    <w:p w:rsidR="005F3544" w:rsidRDefault="005F3544">
      <w:pPr>
        <w:jc w:val="both"/>
        <w:rPr>
          <w:rFonts w:ascii="Calibri" w:hAnsi="Calibri" w:cs="Calibri"/>
          <w:sz w:val="22"/>
          <w:szCs w:val="22"/>
        </w:rPr>
      </w:pPr>
    </w:p>
    <w:p w:rsidR="005F3544" w:rsidRDefault="005F3544">
      <w:pPr>
        <w:jc w:val="both"/>
        <w:rPr>
          <w:rFonts w:ascii="Calibri" w:hAnsi="Calibri" w:cs="Calibri"/>
          <w:sz w:val="22"/>
          <w:szCs w:val="22"/>
        </w:rPr>
      </w:pPr>
    </w:p>
    <w:p w:rsidR="005F3544" w:rsidRDefault="00405A3B">
      <w:pPr>
        <w:pStyle w:val="Ttulo1"/>
        <w:jc w:val="both"/>
        <w:rPr>
          <w:rFonts w:ascii="Calibri" w:hAnsi="Calibri" w:cs="Calibri"/>
        </w:rPr>
      </w:pPr>
      <w:bookmarkStart w:id="15" w:name="_Toc241952334"/>
      <w:r>
        <w:rPr>
          <w:rFonts w:ascii="Calibri" w:hAnsi="Calibri" w:cs="Calibri"/>
        </w:rPr>
        <w:t>12. Referencias</w:t>
      </w:r>
      <w:bookmarkEnd w:id="15"/>
    </w:p>
    <w:p w:rsidR="005F3544" w:rsidRDefault="00405A3B">
      <w:pPr>
        <w:ind w:left="720" w:hanging="720"/>
        <w:rPr>
          <w:rFonts w:ascii="Calibri" w:hAnsi="Calibri" w:cs="Calibri"/>
          <w:sz w:val="22"/>
          <w:szCs w:val="22"/>
        </w:rPr>
      </w:pPr>
      <w:r>
        <w:rPr>
          <w:rFonts w:ascii="Calibri" w:hAnsi="Calibri" w:cs="Calibri"/>
          <w:sz w:val="22"/>
          <w:szCs w:val="22"/>
        </w:rPr>
        <w:t xml:space="preserve">Alpha Cephei. (s. f.). </w:t>
      </w:r>
      <w:r>
        <w:rPr>
          <w:rFonts w:ascii="Calibri" w:hAnsi="Calibri" w:cs="Calibri"/>
          <w:i/>
          <w:iCs/>
          <w:sz w:val="22"/>
          <w:szCs w:val="22"/>
        </w:rPr>
        <w:t>Vosk speech recognition toolkit</w:t>
      </w:r>
      <w:r>
        <w:rPr>
          <w:rFonts w:ascii="Calibri" w:hAnsi="Calibri" w:cs="Calibri"/>
          <w:sz w:val="22"/>
          <w:szCs w:val="22"/>
        </w:rPr>
        <w:t>. Recuperado el 3 de octubre de 2026, de https://alphacephei.com/vosk/</w:t>
      </w:r>
    </w:p>
    <w:p w:rsidR="005F3544" w:rsidRDefault="00405A3B">
      <w:pPr>
        <w:ind w:left="720" w:hanging="720"/>
        <w:rPr>
          <w:rFonts w:ascii="Calibri" w:hAnsi="Calibri" w:cs="Calibri"/>
          <w:sz w:val="22"/>
          <w:szCs w:val="22"/>
        </w:rPr>
      </w:pPr>
      <w:r>
        <w:rPr>
          <w:rFonts w:ascii="Calibri" w:hAnsi="Calibri" w:cs="Calibri"/>
          <w:sz w:val="22"/>
          <w:szCs w:val="22"/>
        </w:rPr>
        <w:t xml:space="preserve">Betke, M., Gips, J. y Fleming, P. (2002). The Camera Mouse: Visual tracking of body features to provide computer access for people with severe disabilities. </w:t>
      </w:r>
      <w:r>
        <w:rPr>
          <w:rFonts w:ascii="Calibri" w:hAnsi="Calibri" w:cs="Calibri"/>
          <w:i/>
          <w:iCs/>
          <w:sz w:val="22"/>
          <w:szCs w:val="22"/>
        </w:rPr>
        <w:t>IEEE Transactions on Neural Systems and Rehabilitation Engineering, 10</w:t>
      </w:r>
      <w:r>
        <w:rPr>
          <w:rFonts w:ascii="Calibri" w:hAnsi="Calibri" w:cs="Calibri"/>
          <w:sz w:val="22"/>
          <w:szCs w:val="22"/>
        </w:rPr>
        <w:t>(1), 1–10. https://doi.org/10.1109/TNSRE.2002.1021581</w:t>
      </w:r>
    </w:p>
    <w:p w:rsidR="005F3544" w:rsidRDefault="00405A3B">
      <w:pPr>
        <w:ind w:left="720" w:hanging="720"/>
        <w:rPr>
          <w:rFonts w:ascii="Calibri" w:hAnsi="Calibri" w:cs="Calibri"/>
          <w:sz w:val="22"/>
          <w:szCs w:val="22"/>
        </w:rPr>
      </w:pPr>
      <w:r>
        <w:rPr>
          <w:rFonts w:ascii="Calibri" w:hAnsi="Calibri" w:cs="Calibri"/>
          <w:sz w:val="22"/>
          <w:szCs w:val="22"/>
        </w:rPr>
        <w:t xml:space="preserve">Brooke, J. (1996). SUS: A “quick and dirty” usability scale. En P. W. Jordan, B. Thomas, B. A. Weerdmeester y I. L. McClelland (Eds.), </w:t>
      </w:r>
      <w:r>
        <w:rPr>
          <w:rFonts w:ascii="Calibri" w:hAnsi="Calibri" w:cs="Calibri"/>
          <w:i/>
          <w:iCs/>
          <w:sz w:val="22"/>
          <w:szCs w:val="22"/>
        </w:rPr>
        <w:t>Usability evaluation in industry</w:t>
      </w:r>
      <w:r>
        <w:rPr>
          <w:rFonts w:ascii="Calibri" w:hAnsi="Calibri" w:cs="Calibri"/>
          <w:sz w:val="22"/>
          <w:szCs w:val="22"/>
        </w:rPr>
        <w:t xml:space="preserve"> (pp. 189–194). Taylor &amp; Francis.</w:t>
      </w:r>
    </w:p>
    <w:p w:rsidR="005F3544" w:rsidRDefault="00405A3B">
      <w:pPr>
        <w:ind w:left="720" w:hanging="720"/>
        <w:rPr>
          <w:rFonts w:ascii="Calibri" w:hAnsi="Calibri" w:cs="Calibri"/>
          <w:sz w:val="22"/>
          <w:szCs w:val="22"/>
        </w:rPr>
      </w:pPr>
      <w:r>
        <w:rPr>
          <w:rFonts w:ascii="Calibri" w:hAnsi="Calibri" w:cs="Calibri"/>
          <w:sz w:val="22"/>
          <w:szCs w:val="22"/>
        </w:rPr>
        <w:t xml:space="preserve">de Andrés-Clavera, M. y Moroney, L. (2023, 10 de mayo). </w:t>
      </w:r>
      <w:r>
        <w:rPr>
          <w:rFonts w:ascii="Calibri" w:hAnsi="Calibri" w:cs="Calibri"/>
          <w:i/>
          <w:iCs/>
          <w:sz w:val="22"/>
          <w:szCs w:val="22"/>
        </w:rPr>
        <w:t>Introducing Project Gameface: A hands-free, AI-powered gaming mouse</w:t>
      </w:r>
      <w:r>
        <w:rPr>
          <w:rFonts w:ascii="Calibri" w:hAnsi="Calibri" w:cs="Calibri"/>
          <w:sz w:val="22"/>
          <w:szCs w:val="22"/>
        </w:rPr>
        <w:t>. Google. https://blog.google/technology/ai/google-project-gameface/</w:t>
      </w:r>
    </w:p>
    <w:p w:rsidR="005F3544" w:rsidRDefault="00405A3B">
      <w:pPr>
        <w:ind w:left="720" w:hanging="720"/>
        <w:rPr>
          <w:rFonts w:ascii="Calibri" w:hAnsi="Calibri" w:cs="Calibri"/>
          <w:sz w:val="22"/>
          <w:szCs w:val="22"/>
        </w:rPr>
      </w:pPr>
      <w:r>
        <w:rPr>
          <w:rFonts w:ascii="Calibri" w:hAnsi="Calibri" w:cs="Calibri"/>
          <w:sz w:val="22"/>
          <w:szCs w:val="22"/>
        </w:rPr>
        <w:t>Decreto N.º 18 de 2020 [Ministerio del Trabajo y Previsión Social]. Aprueba reglamento del artículo 152 quáter M del Código del Trabajo, que establece condiciones específicas de seguridad y salud en el trabajo a que deberán sujetarse los trabajadores que prestan servicios en las modalidades de trabajo a distancia o teletrabajo. 3 de julio de 2020. Diario Oficial de la República de Chile.</w:t>
      </w:r>
    </w:p>
    <w:p w:rsidR="005F3544" w:rsidRDefault="00405A3B">
      <w:pPr>
        <w:ind w:left="720" w:hanging="720"/>
        <w:rPr>
          <w:rFonts w:ascii="Calibri" w:hAnsi="Calibri" w:cs="Calibri"/>
          <w:sz w:val="22"/>
          <w:szCs w:val="22"/>
        </w:rPr>
      </w:pPr>
      <w:r>
        <w:rPr>
          <w:rFonts w:ascii="Calibri" w:hAnsi="Calibri" w:cs="Calibri"/>
          <w:sz w:val="22"/>
          <w:szCs w:val="22"/>
        </w:rPr>
        <w:t xml:space="preserve">Galinsky, T. L., Swanson, N. G., Sauter, S. L., Hurrell, J. J. y Schleifer, L. M. (2000). A field study of supplementary rest breaks for data-entry operators. </w:t>
      </w:r>
      <w:r>
        <w:rPr>
          <w:rFonts w:ascii="Calibri" w:hAnsi="Calibri" w:cs="Calibri"/>
          <w:i/>
          <w:iCs/>
          <w:sz w:val="22"/>
          <w:szCs w:val="22"/>
        </w:rPr>
        <w:t>Ergonomics, 43</w:t>
      </w:r>
      <w:r>
        <w:rPr>
          <w:rFonts w:ascii="Calibri" w:hAnsi="Calibri" w:cs="Calibri"/>
          <w:sz w:val="22"/>
          <w:szCs w:val="22"/>
        </w:rPr>
        <w:t>(5), 622–638. https://doi.org/10.1080/001401300184297</w:t>
      </w:r>
    </w:p>
    <w:p w:rsidR="005F3544" w:rsidRDefault="00405A3B">
      <w:pPr>
        <w:ind w:left="720" w:hanging="720"/>
        <w:rPr>
          <w:rFonts w:ascii="Calibri" w:hAnsi="Calibri" w:cs="Calibri"/>
          <w:sz w:val="22"/>
          <w:szCs w:val="22"/>
        </w:rPr>
      </w:pPr>
      <w:r>
        <w:rPr>
          <w:rFonts w:ascii="Calibri" w:hAnsi="Calibri" w:cs="Calibri"/>
          <w:sz w:val="22"/>
          <w:szCs w:val="22"/>
        </w:rPr>
        <w:t xml:space="preserve">Hovancik, J. (s. f.). </w:t>
      </w:r>
      <w:r>
        <w:rPr>
          <w:rFonts w:ascii="Calibri" w:hAnsi="Calibri" w:cs="Calibri"/>
          <w:i/>
          <w:iCs/>
          <w:sz w:val="22"/>
          <w:szCs w:val="22"/>
        </w:rPr>
        <w:t>Stretchly</w:t>
      </w:r>
      <w:r>
        <w:rPr>
          <w:rFonts w:ascii="Calibri" w:hAnsi="Calibri" w:cs="Calibri"/>
          <w:sz w:val="22"/>
          <w:szCs w:val="22"/>
        </w:rPr>
        <w:t>. Recuperado el 3 de octubre de 2026, de https://hovancik.net/stretchly/</w:t>
      </w:r>
    </w:p>
    <w:p w:rsidR="005F3544" w:rsidRDefault="00405A3B">
      <w:pPr>
        <w:ind w:left="720" w:hanging="720"/>
        <w:rPr>
          <w:rFonts w:ascii="Calibri" w:hAnsi="Calibri" w:cs="Calibri"/>
          <w:sz w:val="22"/>
          <w:szCs w:val="22"/>
        </w:rPr>
      </w:pPr>
      <w:r>
        <w:rPr>
          <w:rFonts w:ascii="Calibri" w:hAnsi="Calibri" w:cs="Calibri"/>
          <w:sz w:val="22"/>
          <w:szCs w:val="22"/>
        </w:rPr>
        <w:t xml:space="preserve">Microsoft. (s. f.-a). </w:t>
      </w:r>
      <w:r>
        <w:rPr>
          <w:rFonts w:ascii="Calibri" w:hAnsi="Calibri" w:cs="Calibri"/>
          <w:i/>
          <w:iCs/>
          <w:sz w:val="22"/>
          <w:szCs w:val="22"/>
        </w:rPr>
        <w:t>Get started with voice access</w:t>
      </w:r>
      <w:r>
        <w:rPr>
          <w:rFonts w:ascii="Calibri" w:hAnsi="Calibri" w:cs="Calibri"/>
          <w:sz w:val="22"/>
          <w:szCs w:val="22"/>
        </w:rPr>
        <w:t>. Recuperado el 3 de octubre de 2026, de https://support.microsoft.com/en-us/topic/get-started-with-voice-access-bd2aa2dc-46c2-486c-93ae-3d75f7d053a4</w:t>
      </w:r>
    </w:p>
    <w:p w:rsidR="005F3544" w:rsidRDefault="00405A3B">
      <w:pPr>
        <w:ind w:left="720" w:hanging="720"/>
        <w:rPr>
          <w:rFonts w:ascii="Calibri" w:hAnsi="Calibri" w:cs="Calibri"/>
          <w:sz w:val="22"/>
          <w:szCs w:val="22"/>
        </w:rPr>
      </w:pPr>
      <w:r>
        <w:rPr>
          <w:rFonts w:ascii="Calibri" w:hAnsi="Calibri" w:cs="Calibri"/>
          <w:sz w:val="22"/>
          <w:szCs w:val="22"/>
        </w:rPr>
        <w:t xml:space="preserve">Microsoft. (s. f.-b). </w:t>
      </w:r>
      <w:r>
        <w:rPr>
          <w:rFonts w:ascii="Calibri" w:hAnsi="Calibri" w:cs="Calibri"/>
          <w:i/>
          <w:iCs/>
          <w:sz w:val="22"/>
          <w:szCs w:val="22"/>
        </w:rPr>
        <w:t>Set up voice access</w:t>
      </w:r>
      <w:r>
        <w:rPr>
          <w:rFonts w:ascii="Calibri" w:hAnsi="Calibri" w:cs="Calibri"/>
          <w:sz w:val="22"/>
          <w:szCs w:val="22"/>
        </w:rPr>
        <w:t>. Recuperado el 3 de octubre de 2026, de https://support.microsoft.com/en-us/accessibility/windows/voice-access/set-up-voice-access</w:t>
      </w:r>
    </w:p>
    <w:p w:rsidR="005F3544" w:rsidRDefault="00405A3B">
      <w:pPr>
        <w:ind w:left="720" w:hanging="720"/>
        <w:rPr>
          <w:rFonts w:ascii="Calibri" w:hAnsi="Calibri" w:cs="Calibri"/>
          <w:sz w:val="22"/>
          <w:szCs w:val="22"/>
        </w:rPr>
      </w:pPr>
      <w:r>
        <w:rPr>
          <w:rFonts w:ascii="Calibri" w:hAnsi="Calibri" w:cs="Calibri"/>
          <w:sz w:val="22"/>
          <w:szCs w:val="22"/>
        </w:rPr>
        <w:t xml:space="preserve">Ministerio de Salud de Chile. (2012). </w:t>
      </w:r>
      <w:r>
        <w:rPr>
          <w:rFonts w:ascii="Calibri" w:hAnsi="Calibri" w:cs="Calibri"/>
          <w:i/>
          <w:iCs/>
          <w:sz w:val="22"/>
          <w:szCs w:val="22"/>
        </w:rPr>
        <w:t>Protocolos de vigilancia para trabajadores expuestos a factores de riesgo de trastornos musculoesqueléticos de extremidades superiores relacionados con el trabajo</w:t>
      </w:r>
      <w:r>
        <w:rPr>
          <w:rFonts w:ascii="Calibri" w:hAnsi="Calibri" w:cs="Calibri"/>
          <w:sz w:val="22"/>
          <w:szCs w:val="22"/>
        </w:rPr>
        <w:t>. Departamento de Salud Ocupacional.</w:t>
      </w:r>
    </w:p>
    <w:p w:rsidR="005F3544" w:rsidRDefault="00405A3B">
      <w:pPr>
        <w:ind w:left="720" w:hanging="720"/>
        <w:rPr>
          <w:rFonts w:ascii="Calibri" w:hAnsi="Calibri" w:cs="Calibri"/>
          <w:sz w:val="22"/>
          <w:szCs w:val="22"/>
        </w:rPr>
      </w:pPr>
      <w:r>
        <w:rPr>
          <w:rFonts w:ascii="Calibri" w:hAnsi="Calibri" w:cs="Calibri"/>
          <w:sz w:val="22"/>
          <w:szCs w:val="22"/>
        </w:rPr>
        <w:t xml:space="preserve">OECD y Eurostat. (2018). </w:t>
      </w:r>
      <w:r>
        <w:rPr>
          <w:rFonts w:ascii="Calibri" w:hAnsi="Calibri" w:cs="Calibri"/>
          <w:i/>
          <w:iCs/>
          <w:sz w:val="22"/>
          <w:szCs w:val="22"/>
        </w:rPr>
        <w:t>Oslo Manual 2018: Guidelines for collecting, reporting and using data on innovation</w:t>
      </w:r>
      <w:r>
        <w:rPr>
          <w:rFonts w:ascii="Calibri" w:hAnsi="Calibri" w:cs="Calibri"/>
          <w:sz w:val="22"/>
          <w:szCs w:val="22"/>
        </w:rPr>
        <w:t xml:space="preserve"> (4.ª ed.). OECD Publishing. https://doi.org/10.1787/9789264304604-en</w:t>
      </w:r>
    </w:p>
    <w:p w:rsidR="005F3544" w:rsidRDefault="00405A3B">
      <w:pPr>
        <w:ind w:left="720" w:hanging="720"/>
        <w:rPr>
          <w:rFonts w:ascii="Calibri" w:hAnsi="Calibri" w:cs="Calibri"/>
          <w:sz w:val="22"/>
          <w:szCs w:val="22"/>
        </w:rPr>
      </w:pPr>
      <w:r>
        <w:rPr>
          <w:rFonts w:ascii="Calibri" w:hAnsi="Calibri" w:cs="Calibri"/>
          <w:sz w:val="22"/>
          <w:szCs w:val="22"/>
        </w:rPr>
        <w:t xml:space="preserve">Talon Voice. (s. f.). </w:t>
      </w:r>
      <w:r>
        <w:rPr>
          <w:rFonts w:ascii="Calibri" w:hAnsi="Calibri" w:cs="Calibri"/>
          <w:i/>
          <w:iCs/>
          <w:sz w:val="22"/>
          <w:szCs w:val="22"/>
        </w:rPr>
        <w:t>Talon</w:t>
      </w:r>
      <w:r>
        <w:rPr>
          <w:rFonts w:ascii="Calibri" w:hAnsi="Calibri" w:cs="Calibri"/>
          <w:sz w:val="22"/>
          <w:szCs w:val="22"/>
        </w:rPr>
        <w:t>. Recuperado el 3 de octubre de 2026, de https://talonvoice.com/</w:t>
      </w:r>
    </w:p>
    <w:p w:rsidR="005F3544" w:rsidRDefault="00405A3B">
      <w:pPr>
        <w:ind w:left="720" w:hanging="720"/>
        <w:rPr>
          <w:rFonts w:ascii="Calibri" w:hAnsi="Calibri" w:cs="Calibri"/>
          <w:sz w:val="22"/>
          <w:szCs w:val="22"/>
        </w:rPr>
      </w:pPr>
      <w:r>
        <w:rPr>
          <w:rFonts w:ascii="Calibri" w:hAnsi="Calibri" w:cs="Calibri"/>
          <w:sz w:val="22"/>
          <w:szCs w:val="22"/>
        </w:rPr>
        <w:t xml:space="preserve">Workrave. (s. f.). </w:t>
      </w:r>
      <w:r>
        <w:rPr>
          <w:rFonts w:ascii="Calibri" w:hAnsi="Calibri" w:cs="Calibri"/>
          <w:i/>
          <w:iCs/>
          <w:sz w:val="22"/>
          <w:szCs w:val="22"/>
        </w:rPr>
        <w:t>Workrave</w:t>
      </w:r>
      <w:r>
        <w:rPr>
          <w:rFonts w:ascii="Calibri" w:hAnsi="Calibri" w:cs="Calibri"/>
          <w:sz w:val="22"/>
          <w:szCs w:val="22"/>
        </w:rPr>
        <w:t>. Recuperado el 3 de octubre de 2026, de https://workrave.org/</w:t>
      </w:r>
    </w:p>
    <w:p w:rsidR="005F3544" w:rsidRDefault="00405A3B">
      <w:pPr>
        <w:ind w:left="720" w:hanging="720"/>
        <w:rPr>
          <w:rFonts w:ascii="Calibri" w:hAnsi="Calibri" w:cs="Calibri"/>
          <w:sz w:val="22"/>
          <w:szCs w:val="22"/>
        </w:rPr>
      </w:pPr>
      <w:r>
        <w:rPr>
          <w:rFonts w:ascii="Calibri" w:hAnsi="Calibri" w:cs="Calibri"/>
          <w:sz w:val="22"/>
          <w:szCs w:val="22"/>
        </w:rPr>
        <w:t xml:space="preserve">Zhang, F., Bazarevsky, V., Vakunov, A., Tkachenka, A., Sung, G., Chang, C.-L. y Grundmann, M. (2020). </w:t>
      </w:r>
      <w:r>
        <w:rPr>
          <w:rFonts w:ascii="Calibri" w:hAnsi="Calibri" w:cs="Calibri"/>
          <w:i/>
          <w:iCs/>
          <w:sz w:val="22"/>
          <w:szCs w:val="22"/>
        </w:rPr>
        <w:t>MediaPipe Hands: On-device real-time hand tracking</w:t>
      </w:r>
      <w:r>
        <w:rPr>
          <w:rFonts w:ascii="Calibri" w:hAnsi="Calibri" w:cs="Calibri"/>
          <w:sz w:val="22"/>
          <w:szCs w:val="22"/>
        </w:rPr>
        <w:t>. arXiv. https://doi.org/10.48550/arXiv.2006.10214</w:t>
      </w:r>
    </w:p>
    <w:sectPr w:rsidR="005F3544">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5A3B" w:rsidRDefault="00405A3B" w:rsidP="00610EEE">
      <w:pPr>
        <w:spacing w:after="0"/>
      </w:pPr>
      <w:r>
        <w:separator/>
      </w:r>
    </w:p>
  </w:endnote>
  <w:endnote w:type="continuationSeparator" w:id="0">
    <w:p w:rsidR="00405A3B" w:rsidRDefault="00405A3B"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4" w:rsidRDefault="00405A3B">
    <w:pPr>
      <w:pStyle w:val="Piedepgina"/>
      <w:jc w:val="right"/>
    </w:pPr>
    <w:r>
      <w:rPr>
        <w:rFonts w:ascii="Calibri" w:hAnsi="Calibri" w:cs="Calibri"/>
        <w:color w:val="595959"/>
        <w:sz w:val="22"/>
      </w:rPr>
      <w:fldChar w:fldCharType="begin"/>
    </w:r>
    <w:r>
      <w:rPr>
        <w:rFonts w:ascii="Calibri" w:hAnsi="Calibri" w:cs="Calibri"/>
        <w:color w:val="595959"/>
        <w:sz w:val="22"/>
      </w:rPr>
      <w:instrText xml:space="preserve"> PAGE </w:instrText>
    </w:r>
    <w:r>
      <w:rPr>
        <w:rFonts w:ascii="Calibri" w:hAnsi="Calibri" w:cs="Calibri"/>
        <w:color w:val="595959"/>
        <w:sz w:val="22"/>
      </w:rPr>
      <w:fldChar w:fldCharType="separate"/>
    </w:r>
    <w:r>
      <w:rPr>
        <w:rFonts w:ascii="Calibri" w:hAnsi="Calibri" w:cs="Calibri"/>
        <w:color w:val="595959"/>
        <w:sz w:val="22"/>
      </w:rPr>
      <w:t>1</w:t>
    </w:r>
    <w:r>
      <w:rPr>
        <w:rFonts w:ascii="Calibri" w:hAnsi="Calibri" w:cs="Calibri"/>
        <w:color w:val="595959"/>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5A3B" w:rsidRDefault="00405A3B" w:rsidP="00610EEE">
      <w:pPr>
        <w:spacing w:after="0"/>
      </w:pPr>
      <w:r>
        <w:separator/>
      </w:r>
    </w:p>
  </w:footnote>
  <w:footnote w:type="continuationSeparator" w:id="0">
    <w:p w:rsidR="00405A3B" w:rsidRDefault="00405A3B"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1B6E86"/>
    <w:rsid w:val="002365F5"/>
    <w:rsid w:val="00330654"/>
    <w:rsid w:val="00405A3B"/>
    <w:rsid w:val="00460E56"/>
    <w:rsid w:val="00544E62"/>
    <w:rsid w:val="005F3544"/>
    <w:rsid w:val="00610EEE"/>
    <w:rsid w:val="006631BD"/>
    <w:rsid w:val="009A1A15"/>
    <w:rsid w:val="009C4C38"/>
    <w:rsid w:val="00B04EDA"/>
    <w:rsid w:val="00CA71D7"/>
    <w:rsid w:val="00CB175B"/>
    <w:rsid w:val="00D03709"/>
    <w:rsid w:val="00DB135F"/>
    <w:rsid w:val="00DF01A6"/>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40"/>
    </w:pPr>
  </w:style>
  <w:style w:type="paragraph" w:styleId="TDC2">
    <w:name w:val="toc 2"/>
    <w:basedOn w:val="Normal"/>
    <w:next w:val="Normal"/>
    <w:autoRedefine/>
    <w:uiPriority w:val="39"/>
    <w:unhideWhenUsed/>
    <w:rsid w:val="00610EEE"/>
    <w:pPr>
      <w:spacing w:after="4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2343</Words>
  <Characters>12890</Characters>
  <Application>Microsoft Office Word</Application>
  <DocSecurity>0</DocSecurity>
  <Lines>107</Lines>
  <Paragraphs>30</Paragraphs>
  <ScaleCrop>false</ScaleCrop>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 ErgoSense</dc:title>
  <dc:subject/>
  <dc:creator>Alejandro Silva y Bastian Pino</dc:creator>
  <cp:keywords/>
  <dc:description/>
  <cp:lastModifiedBy>Alejandro Silva</cp:lastModifiedBy>
  <cp:revision>2</cp:revision>
  <dcterms:created xsi:type="dcterms:W3CDTF">2026-10-03T23:38:00Z</dcterms:created>
  <dcterms:modified xsi:type="dcterms:W3CDTF">2026-10-03T23:38:00Z</dcterms:modified>
</cp:coreProperties>
</file>