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BB7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Registro de errores – ErgoSense</w:t>
      </w:r>
    </w:p>
    <w:p w14:paraId="41836A4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9920F7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368665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72A886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5BF69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B3B5E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FABC68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ECCF6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6DEC8C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BC9C3C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686D5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F3706A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D073E6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9F1304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4D53B1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34845B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A709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128DCB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7A8756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ABF1B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>Docente: Maria Cobo</w:t>
      </w:r>
    </w:p>
    <w:p w14:paraId="0364CD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D28AC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C7554E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46AC2F" w14:textId="0523A636" w:rsidR="00610EEE" w:rsidRPr="009A1A15" w:rsidRDefault="00D13446">
          <w:pPr>
            <w:pStyle w:val="TtuloTDC"/>
            <w:pageBreakBefore/>
          </w:pPr>
          <w:r>
            <w:t>Índice</w:t>
          </w:r>
        </w:p>
        <w:p w14:paraId="0A81752B" w14:textId="77EB445D" w:rsidR="007F6342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2959511" w:history="1">
            <w:r>
              <w:rPr>
                <w:rStyle w:val="Hipervnculo"/>
                <w:rFonts w:ascii="Calibri" w:hAnsi="Calibri" w:cs="Calibri"/>
                <w:noProof/>
              </w:rPr>
              <w:t>1. 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_Toc242959511 \h </w:instrText>
              <w:fldChar w:fldCharType="separate"/>
              <w:t>3</w:t>
              <w:fldChar w:fldCharType="end"/>
            </w:r>
          </w:hyperlink>
        </w:p>
        <w:p w14:paraId="2378B3BC" w14:textId="04A1DDDB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2" w:history="1">
            <w:r>
              <w:rPr>
                <w:rStyle w:val="Hipervnculo"/>
                <w:rFonts w:ascii="Calibri" w:hAnsi="Calibri" w:cs="Calibri"/>
                <w:noProof/>
              </w:rPr>
              <w:t>2. Instrucciones de registro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_Toc242959512 \h </w:instrText>
              <w:fldChar w:fldCharType="separate"/>
              <w:t>3</w:t>
              <w:fldChar w:fldCharType="end"/>
            </w:r>
          </w:hyperlink>
        </w:p>
        <w:p w14:paraId="68940737" w14:textId="42DCDDB5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3" w:history="1">
            <w:r>
              <w:rPr>
                <w:rStyle w:val="Hipervnculo"/>
                <w:rFonts w:ascii="Calibri" w:hAnsi="Calibri" w:cs="Calibri"/>
                <w:noProof/>
              </w:rPr>
              <w:t>3. Clasificación de severidad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_Toc242959513 \h </w:instrText>
              <w:fldChar w:fldCharType="separate"/>
              <w:t>3</w:t>
              <w:fldChar w:fldCharType="end"/>
            </w:r>
          </w:hyperlink>
        </w:p>
        <w:p w14:paraId="11E5B39B" w14:textId="5AEF1ED8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4" w:history="1">
            <w:r>
              <w:rPr>
                <w:rStyle w:val="Hipervnculo"/>
                <w:rFonts w:ascii="Calibri" w:hAnsi="Calibri" w:cs="Calibri"/>
                <w:noProof/>
              </w:rPr>
              <w:t>4. Estados de un error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_Toc242959514 \h </w:instrText>
              <w:fldChar w:fldCharType="separate"/>
              <w:t>4</w:t>
              <w:fldChar w:fldCharType="end"/>
            </w:r>
          </w:hyperlink>
        </w:p>
        <w:p w14:paraId="342806FE" w14:textId="03ABD800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5" w:history="1">
            <w:r>
              <w:rPr>
                <w:rStyle w:val="Hipervnculo"/>
                <w:rFonts w:ascii="Calibri" w:hAnsi="Calibri" w:cs="Calibri"/>
                <w:noProof/>
              </w:rPr>
              <w:t>5. Registro de errores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_Toc242959515 \h </w:instrText>
              <w:fldChar w:fldCharType="separate"/>
              <w:t>4</w:t>
              <w:fldChar w:fldCharType="end"/>
            </w:r>
          </w:hyperlink>
        </w:p>
        <w:p w14:paraId="7EA11543" w14:textId="3C05BE39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6" w:history="1">
            <w:r>
              <w:rPr>
                <w:rStyle w:val="Hipervnculo"/>
                <w:rFonts w:ascii="Calibri" w:hAnsi="Calibri" w:cs="Calibri"/>
                <w:noProof/>
              </w:rPr>
              <w:t>6. Seguimiento de la corrección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_Toc242959516 \h </w:instrText>
              <w:fldChar w:fldCharType="separate"/>
              <w:t>4</w:t>
              <w:fldChar w:fldCharType="end"/>
            </w:r>
          </w:hyperlink>
        </w:p>
        <w:p w14:paraId="04B9A720" w14:textId="3D1D1ED4" w:rsidR="007F6342" w:rsidRDefault="007F63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517" w:history="1">
            <w:r>
              <w:rPr>
                <w:rStyle w:val="Hipervnculo"/>
                <w:rFonts w:ascii="Calibri" w:hAnsi="Calibri" w:cs="Calibri"/>
                <w:noProof/>
              </w:rPr>
              <w:t>7. Resumen por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_Toc242959517 \h </w:instrText>
              <w:fldChar w:fldCharType="separate"/>
              <w:t>4</w:t>
              <w:fldChar w:fldCharType="end"/>
            </w:r>
          </w:hyperlink>
        </w:p>
        <w:p w14:paraId="34480530" w14:textId="614D2CCC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49FBD1A3" w14:textId="77777777" w:rsidR="00D03709" w:rsidRDefault="00EE7BD3">
      <w:r>
        <w:br w:type="page"/>
      </w:r>
    </w:p>
    <w:p w14:paraId="4C01385E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0" w:name="_Toc242959511"/>
      <w:r>
        <w:rPr>
          <w:rFonts w:ascii="Calibri" w:hAnsi="Calibri" w:cs="Calibri"/>
        </w:rPr>
        <w:lastRenderedPageBreak/>
        <w:t>1. Propósito</w:t>
      </w:r>
      <w:bookmarkEnd w:id="0"/>
    </w:p>
    <w:p w14:paraId="65DC4B95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documento registra los errores detectados durante el desarrollo y las pruebas de ErgoSense, junto con su análisis y corrección. Constituye la evidencia del criterio «Sin errores críticos» de la Definition of Done y permite controlar que los errores se corrijan antes de considerar terminado un elemento o un Sprint.</w:t>
      </w:r>
    </w:p>
    <w:p w14:paraId="1A6084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F4C8060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1" w:name="_Toc242959512"/>
      <w:r>
        <w:rPr>
          <w:rFonts w:ascii="Calibri" w:hAnsi="Calibri" w:cs="Calibri"/>
        </w:rPr>
        <w:t>2. Instrucciones de registro</w:t>
      </w:r>
      <w:bookmarkEnd w:id="1"/>
    </w:p>
    <w:p w14:paraId="44E5B645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cada error en cuanto se detecta, asignándole el siguiente identificador correlativo (ERR-001, ERR-002, etc.).</w:t>
      </w:r>
    </w:p>
    <w:p w14:paraId="3B8E5546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Indicar el Sprint y el elemento del Product Backlog afectado.</w:t>
      </w:r>
    </w:p>
    <w:p w14:paraId="5E6A40F5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Describir el error con los pasos necesarios para reproducirlo y el resultado esperado.</w:t>
      </w:r>
    </w:p>
    <w:p w14:paraId="2D4AF1BD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Clasificar su severidad según la tabla de la sección 3.</w:t>
      </w:r>
    </w:p>
    <w:p w14:paraId="2F28A75E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Actualizar el estado a medida que avanza la corrección y registrar el commit que la incorpora.</w:t>
      </w:r>
    </w:p>
    <w:p w14:paraId="45A99478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Cerrar un error solo después de verificar la corrección, repitiendo la prueba que lo detectó.</w:t>
      </w:r>
    </w:p>
    <w:p w14:paraId="15B198D6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59410A08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2" w:name="_Toc242959513"/>
      <w:r>
        <w:rPr>
          <w:rFonts w:ascii="Calibri" w:hAnsi="Calibri" w:cs="Calibri"/>
        </w:rPr>
        <w:t>3. Clasificación de severidad</w:t>
      </w:r>
      <w:bookmarkEnd w:id="2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38"/>
        <w:gridCol w:w="3000"/>
      </w:tblGrid>
      <w:tr w:rsidR="00D03709" w14:paraId="14B46D85" w14:textId="77777777">
        <w:trPr>
          <w:cantSplit/>
          <w:tblHeader/>
        </w:trPr>
        <w:tc>
          <w:tcPr>
            <w:tcW w:w="1500" w:type="dxa"/>
            <w:shd w:val="clear" w:color="auto" w:fill="D9E2F3"/>
          </w:tcPr>
          <w:p w14:paraId="2F2AA8E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Severidad</w:t>
            </w:r>
          </w:p>
        </w:tc>
        <w:tc>
          <w:tcPr>
            <w:tcW w:w="4338" w:type="dxa"/>
            <w:shd w:val="clear" w:color="auto" w:fill="D9E2F3"/>
          </w:tcPr>
          <w:p w14:paraId="129E712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3000" w:type="dxa"/>
            <w:shd w:val="clear" w:color="auto" w:fill="D9E2F3"/>
          </w:tcPr>
          <w:p w14:paraId="6367805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Ejemplo</w:t>
            </w:r>
          </w:p>
        </w:tc>
      </w:tr>
      <w:tr w:rsidR="00D03709" w14:paraId="7C16C412" w14:textId="77777777">
        <w:trPr>
          <w:cantSplit/>
        </w:trPr>
        <w:tc>
          <w:tcPr>
            <w:tcW w:w="1500" w:type="dxa"/>
          </w:tcPr>
          <w:p w14:paraId="68DA32D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Crítica</w:t>
            </w:r>
          </w:p>
        </w:tc>
        <w:tc>
          <w:tcPr>
            <w:tcW w:w="4338" w:type="dxa"/>
          </w:tcPr>
          <w:p w14:paraId="15DD9D2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Impide usar una funcionalidad principal o compromete la seguridad o los datos. Debe corregirse antes de cerrar el Sprint.</w:t>
            </w:r>
          </w:p>
        </w:tc>
        <w:tc>
          <w:tcPr>
            <w:tcW w:w="3000" w:type="dxa"/>
          </w:tcPr>
          <w:p w14:paraId="71E1BCD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API permite consultar datos de otra cuenta.</w:t>
            </w:r>
          </w:p>
        </w:tc>
      </w:tr>
      <w:tr w:rsidR="00D03709" w14:paraId="14DD1582" w14:textId="77777777">
        <w:trPr>
          <w:cantSplit/>
        </w:trPr>
        <w:tc>
          <w:tcPr>
            <w:tcW w:w="1500" w:type="dxa"/>
          </w:tcPr>
          <w:p w14:paraId="106CCE7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  <w:tc>
          <w:tcPr>
            <w:tcW w:w="4338" w:type="dxa"/>
          </w:tcPr>
          <w:p w14:paraId="393982A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Una funcionalidad no cumple su criterio de aceptación, aunque existe una forma de continuar usando la aplicación.</w:t>
            </w:r>
          </w:p>
        </w:tc>
        <w:tc>
          <w:tcPr>
            <w:tcW w:w="3000" w:type="dxa"/>
          </w:tcPr>
          <w:p w14:paraId="6E56D95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aviso de 60 minutos no se muestra si la ventana está minimizada.</w:t>
            </w:r>
          </w:p>
        </w:tc>
      </w:tr>
      <w:tr w:rsidR="00D03709" w14:paraId="199DFDC3" w14:textId="77777777">
        <w:trPr>
          <w:cantSplit/>
        </w:trPr>
        <w:tc>
          <w:tcPr>
            <w:tcW w:w="1500" w:type="dxa"/>
          </w:tcPr>
          <w:p w14:paraId="008EDE8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  <w:tc>
          <w:tcPr>
            <w:tcW w:w="4338" w:type="dxa"/>
          </w:tcPr>
          <w:p w14:paraId="03FC247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Comportamiento incorrecto que no impide utilizar la funcionalidad.</w:t>
            </w:r>
          </w:p>
        </w:tc>
        <w:tc>
          <w:tcPr>
            <w:tcW w:w="3000" w:type="dxa"/>
          </w:tcPr>
          <w:p w14:paraId="7B0F6B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tiempo total de uso se muestra sin las horas.</w:t>
            </w:r>
          </w:p>
        </w:tc>
      </w:tr>
      <w:tr w:rsidR="00D03709" w14:paraId="05EE70B2" w14:textId="77777777">
        <w:trPr>
          <w:cantSplit/>
        </w:trPr>
        <w:tc>
          <w:tcPr>
            <w:tcW w:w="1500" w:type="dxa"/>
          </w:tcPr>
          <w:p w14:paraId="5D1CEDE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Baja</w:t>
            </w:r>
          </w:p>
        </w:tc>
        <w:tc>
          <w:tcPr>
            <w:tcW w:w="4338" w:type="dxa"/>
          </w:tcPr>
          <w:p w14:paraId="39DF2BA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Detalle visual o de texto sin efecto en el funcionamiento.</w:t>
            </w:r>
          </w:p>
        </w:tc>
        <w:tc>
          <w:tcPr>
            <w:tcW w:w="3000" w:type="dxa"/>
          </w:tcPr>
          <w:p w14:paraId="419B829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 ortográfico en un mensaje de la interfaz.</w:t>
            </w:r>
          </w:p>
        </w:tc>
      </w:tr>
    </w:tbl>
    <w:p w14:paraId="2765FDDC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EC8A64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3" w:name="_Toc242959514"/>
      <w:r>
        <w:rPr>
          <w:rFonts w:ascii="Calibri" w:hAnsi="Calibri" w:cs="Calibri"/>
        </w:rPr>
        <w:lastRenderedPageBreak/>
        <w:t>4. Estados de un error</w:t>
      </w:r>
      <w:bookmarkEnd w:id="3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438"/>
      </w:tblGrid>
      <w:tr w:rsidR="00D03709" w14:paraId="0058B20F" w14:textId="77777777">
        <w:trPr>
          <w:cantSplit/>
          <w:tblHeader/>
        </w:trPr>
        <w:tc>
          <w:tcPr>
            <w:tcW w:w="2400" w:type="dxa"/>
            <w:shd w:val="clear" w:color="auto" w:fill="D9E2F3"/>
          </w:tcPr>
          <w:p w14:paraId="42A0DFD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6438" w:type="dxa"/>
            <w:shd w:val="clear" w:color="auto" w:fill="D9E2F3"/>
          </w:tcPr>
          <w:p w14:paraId="30B73AD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Significado</w:t>
            </w:r>
          </w:p>
        </w:tc>
      </w:tr>
      <w:tr w:rsidR="00D03709" w14:paraId="5F59D982" w14:textId="77777777">
        <w:trPr>
          <w:cantSplit/>
        </w:trPr>
        <w:tc>
          <w:tcPr>
            <w:tcW w:w="2400" w:type="dxa"/>
          </w:tcPr>
          <w:p w14:paraId="65B3912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Abierto</w:t>
            </w:r>
          </w:p>
        </w:tc>
        <w:tc>
          <w:tcPr>
            <w:tcW w:w="6438" w:type="dxa"/>
          </w:tcPr>
          <w:p w14:paraId="34D4B61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error fue registrado y aún no se corrige.</w:t>
            </w:r>
          </w:p>
        </w:tc>
      </w:tr>
      <w:tr w:rsidR="00D03709" w14:paraId="547D6709" w14:textId="77777777">
        <w:trPr>
          <w:cantSplit/>
        </w:trPr>
        <w:tc>
          <w:tcPr>
            <w:tcW w:w="2400" w:type="dxa"/>
          </w:tcPr>
          <w:p w14:paraId="14FA2B9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 corrección</w:t>
            </w:r>
          </w:p>
        </w:tc>
        <w:tc>
          <w:tcPr>
            <w:tcW w:w="6438" w:type="dxa"/>
          </w:tcPr>
          <w:p w14:paraId="5C661D4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 integrante está trabajando en la corrección.</w:t>
            </w:r>
          </w:p>
        </w:tc>
      </w:tr>
      <w:tr w:rsidR="00D03709" w14:paraId="10649CE0" w14:textId="77777777">
        <w:trPr>
          <w:cantSplit/>
        </w:trPr>
        <w:tc>
          <w:tcPr>
            <w:tcW w:w="2400" w:type="dxa"/>
          </w:tcPr>
          <w:p w14:paraId="69E699F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Corregido</w:t>
            </w:r>
          </w:p>
        </w:tc>
        <w:tc>
          <w:tcPr>
            <w:tcW w:w="6438" w:type="dxa"/>
          </w:tcPr>
          <w:p w14:paraId="4EAE50F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corrección fue implementada y está pendiente de verificación.</w:t>
            </w:r>
          </w:p>
        </w:tc>
      </w:tr>
      <w:tr w:rsidR="00D03709" w14:paraId="49088512" w14:textId="77777777">
        <w:trPr>
          <w:cantSplit/>
        </w:trPr>
        <w:tc>
          <w:tcPr>
            <w:tcW w:w="2400" w:type="dxa"/>
          </w:tcPr>
          <w:p w14:paraId="7EE2F6F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Cerrado</w:t>
            </w:r>
          </w:p>
        </w:tc>
        <w:tc>
          <w:tcPr>
            <w:tcW w:w="6438" w:type="dxa"/>
          </w:tcPr>
          <w:p w14:paraId="642A624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corrección fue verificada repitiendo la prueba que detectó el error.</w:t>
            </w:r>
          </w:p>
        </w:tc>
      </w:tr>
      <w:tr w:rsidR="00D03709" w14:paraId="3D427527" w14:textId="77777777">
        <w:trPr>
          <w:cantSplit/>
        </w:trPr>
        <w:tc>
          <w:tcPr>
            <w:tcW w:w="2400" w:type="dxa"/>
          </w:tcPr>
          <w:p w14:paraId="66E5F07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Descartado</w:t>
            </w:r>
          </w:p>
        </w:tc>
        <w:tc>
          <w:tcPr>
            <w:tcW w:w="6438" w:type="dxa"/>
          </w:tcPr>
          <w:p w14:paraId="1E47A2E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Tras el análisis, no corresponde a un error (por ejemplo, es el comportamiento esperado o un registro duplicado).</w:t>
            </w:r>
          </w:p>
        </w:tc>
      </w:tr>
    </w:tbl>
    <w:p w14:paraId="39953A33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CE698FC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4" w:name="_Toc242959515"/>
      <w:r>
        <w:rPr>
          <w:rFonts w:ascii="Calibri" w:hAnsi="Calibri" w:cs="Calibri"/>
        </w:rPr>
        <w:t>5. Registro de errores</w:t>
      </w:r>
      <w:bookmarkEnd w:id="4"/>
    </w:p>
    <w:p w14:paraId="2587C8F3" w14:textId="77777777" w:rsidR="00D03709" w:rsidRDefault="00EE7BD3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Los errores se registran en la siguiente tabla, en orden de detección. Durante el Sprint 01 no se detectaron errores. En el Sprint 02 se detectaron dos errores de integración; ambos fueron corregidos y verificados antes del cierre.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900"/>
        <w:gridCol w:w="900"/>
        <w:gridCol w:w="3738"/>
        <w:gridCol w:w="1300"/>
      </w:tblGrid>
      <w:tr w:rsidR="00D03709" w14:paraId="39441A4B" w14:textId="77777777">
        <w:trPr>
          <w:cantSplit/>
          <w:tblHeader/>
        </w:trPr>
        <w:tc>
          <w:tcPr>
            <w:tcW w:w="900" w:type="dxa"/>
            <w:shd w:val="clear" w:color="auto" w:fill="D9E2F3"/>
          </w:tcPr>
          <w:p w14:paraId="6534DE1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100" w:type="dxa"/>
            <w:shd w:val="clear" w:color="auto" w:fill="D9E2F3"/>
          </w:tcPr>
          <w:p w14:paraId="383984C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900" w:type="dxa"/>
            <w:shd w:val="clear" w:color="auto" w:fill="D9E2F3"/>
          </w:tcPr>
          <w:p w14:paraId="11A6BCE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900" w:type="dxa"/>
            <w:shd w:val="clear" w:color="auto" w:fill="D9E2F3"/>
          </w:tcPr>
          <w:p w14:paraId="44A8B24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PB</w:t>
            </w:r>
          </w:p>
        </w:tc>
        <w:tc>
          <w:tcPr>
            <w:tcW w:w="3738" w:type="dxa"/>
            <w:shd w:val="clear" w:color="auto" w:fill="D9E2F3"/>
          </w:tcPr>
          <w:p w14:paraId="16CBD33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Descripción, pasos para reproducir y resultado esperado</w:t>
            </w:r>
          </w:p>
        </w:tc>
        <w:tc>
          <w:tcPr>
            <w:tcW w:w="1300" w:type="dxa"/>
            <w:shd w:val="clear" w:color="auto" w:fill="D9E2F3"/>
          </w:tcPr>
          <w:p w14:paraId="2471B54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Severidad</w:t>
            </w:r>
          </w:p>
        </w:tc>
      </w:tr>
      <w:tr w:rsidR="00123138" w14:paraId="32FB3BDF" w14:textId="77777777">
        <w:tc>
          <w:tcPr>
            <w:tcW w:w="900" w:type="dxa"/>
          </w:tcPr>
          <w:p w14:paraId="6ACBC8B7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ERR-001</w:t>
            </w:r>
          </w:p>
        </w:tc>
        <w:tc>
          <w:tcPr>
            <w:tcW w:w="1100" w:type="dxa"/>
          </w:tcPr>
          <w:p w14:paraId="26E0106A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15-10-2026</w:t>
            </w:r>
          </w:p>
        </w:tc>
        <w:tc>
          <w:tcPr>
            <w:tcW w:w="900" w:type="dxa"/>
          </w:tcPr>
          <w:p w14:paraId="7CE276C4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Sprint 02</w:t>
            </w:r>
          </w:p>
        </w:tc>
        <w:tc>
          <w:tcPr>
            <w:tcW w:w="900" w:type="dxa"/>
          </w:tcPr>
          <w:p w14:paraId="16F32941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PB-34, PB-35</w:t>
            </w:r>
          </w:p>
        </w:tc>
        <w:tc>
          <w:tcPr>
            <w:tcW w:w="3738" w:type="dxa"/>
          </w:tcPr>
          <w:p w14:paraId="09825365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Al cerrar la aplicación durante una pausa abierta, una comprobación final podía volver a generar la transición de inicio antes del cierre. Se esperaba finalizar una sola pausa y una sola sesión, sin registros abiertos.</w:t>
            </w:r>
          </w:p>
        </w:tc>
        <w:tc>
          <w:tcPr>
            <w:tcW w:w="1300" w:type="dxa"/>
          </w:tcPr>
          <w:p w14:paraId="67C606AE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  <w:tr w:rsidR="00123138" w14:paraId="14D51C2A" w14:textId="77777777">
        <w:tc>
          <w:tcPr>
            <w:tcW w:w="900" w:type="dxa"/>
          </w:tcPr>
          <w:p w14:paraId="6B349ABF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ERR-002</w:t>
            </w:r>
          </w:p>
        </w:tc>
        <w:tc>
          <w:tcPr>
            <w:tcW w:w="1100" w:type="dxa"/>
          </w:tcPr>
          <w:p w14:paraId="5C218F31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15-10-2026</w:t>
            </w:r>
          </w:p>
        </w:tc>
        <w:tc>
          <w:tcPr>
            <w:tcW w:w="900" w:type="dxa"/>
          </w:tcPr>
          <w:p w14:paraId="0E7F23BE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Sprint 02</w:t>
            </w:r>
          </w:p>
        </w:tc>
        <w:tc>
          <w:tcPr>
            <w:tcW w:w="900" w:type="dxa"/>
          </w:tcPr>
          <w:p w14:paraId="3E8AFACD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PB-48</w:t>
            </w:r>
          </w:p>
        </w:tc>
        <w:tc>
          <w:tcPr>
            <w:tcW w:w="3738" w:type="dxa"/>
          </w:tcPr>
          <w:p w14:paraId="74C46EF3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Si el servidor estaba temporalmente inaccesible al abrir la aplicación, la restauración eliminaba el refresh token válido. Se esperaba conservarlo ante errores de conexión y eliminarlo solo cuando el servidor rechazara el token.</w:t>
            </w:r>
          </w:p>
        </w:tc>
        <w:tc>
          <w:tcPr>
            <w:tcW w:w="1300" w:type="dxa"/>
          </w:tcPr>
          <w:p w14:paraId="2EE1505F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ERR-003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16-10-2026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Sprint 03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PB-48</w:t>
            </w:r>
          </w:p>
        </w:tc>
        <w:tc>
          <w:tcPr>
            <w:tcW w:w="37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El README de la aplicación de escritorio indicaba la variable ERGOSENSE_API_URL sin el prefijo /api/v1, por lo que la aplicación enviaba las solicitudes a rutas inexistentes. Se esperaba un ejemplo con la URL completa de la API.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Baja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ERR-004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17-10-2026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Sprint 03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PB-07, PB-08</w:t>
            </w:r>
          </w:p>
        </w:tc>
        <w:tc>
          <w:tcPr>
            <w:tcW w:w="37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Al apuntar con el índice hacia la cámara, las distancias usadas para reconocer los gestos variaban bruscamente entre cuadros, porque en la imagen los dedos quedaban superpuestos. Se esperaban medidas estables.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Media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ERR-005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17-10-2026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Sprint 03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PB-08, PB-10</w:t>
            </w:r>
          </w:p>
        </w:tc>
        <w:tc>
          <w:tcPr>
            <w:tcW w:w="37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Al probar con la mano real, el click izquierdo mediante el pellizco de las puntas del pulgar y del índice se detectaba de forma inestable. Se esperaba que el gesto de click se reconociera de forma confiable.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Alta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ERR-006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17-10-2026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Sprint 03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PB-08, PB-10</w:t>
            </w:r>
          </w:p>
        </w:tc>
        <w:tc>
          <w:tcPr>
            <w:tcW w:w="37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Con la mano abierta, el pulgar adentro y el índice abajo no se reconocían: los umbrales se habían definido con manos simuladas. Con la mano real, la distancia del pulgar al nudillo del índice casi no cambiaba al doblarlo y el índice doblado no bajaba de 1,36. Se esperaba reconocer ambos clicks.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Alta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ERR-007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17-10-2026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Sprint 03</w:t>
            </w:r>
          </w:p>
        </w:tc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PB-36</w:t>
            </w:r>
          </w:p>
        </w:tc>
        <w:tc>
          <w:tcPr>
            <w:tcW w:w="37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Al desactivar los gestos desde la configuración, una señal atrasada del hilo de gestos podía volver a mostrar «Activo» en la ventana. Se esperaba que la ventana mostrara «Desactivado».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Baja</w:t>
            </w:r>
          </w:p>
        </w:tc>
      </w:tr>
    </w:tbl>
    <w:p w14:paraId="7FC9A868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764E901E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5" w:name="_Toc242959516"/>
      <w:r>
        <w:rPr>
          <w:rFonts w:ascii="Calibri" w:hAnsi="Calibri" w:cs="Calibri"/>
        </w:rPr>
        <w:t>6. Seguimiento de la corrección</w:t>
      </w:r>
      <w:bookmarkEnd w:id="5"/>
    </w:p>
    <w:p w14:paraId="3EFBD64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cada error registrado se documenta su corrección y su cierre: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600"/>
        <w:gridCol w:w="1300"/>
        <w:gridCol w:w="2938"/>
        <w:gridCol w:w="1000"/>
        <w:gridCol w:w="1100"/>
      </w:tblGrid>
      <w:tr w:rsidR="00D03709" w14:paraId="1176C950" w14:textId="77777777">
        <w:trPr>
          <w:cantSplit/>
          <w:tblHeader/>
        </w:trPr>
        <w:tc>
          <w:tcPr>
            <w:tcW w:w="900" w:type="dxa"/>
            <w:shd w:val="clear" w:color="auto" w:fill="D9E2F3"/>
          </w:tcPr>
          <w:p w14:paraId="5E58DD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600" w:type="dxa"/>
            <w:shd w:val="clear" w:color="auto" w:fill="D9E2F3"/>
          </w:tcPr>
          <w:p w14:paraId="1240EFA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300" w:type="dxa"/>
            <w:shd w:val="clear" w:color="auto" w:fill="D9E2F3"/>
          </w:tcPr>
          <w:p w14:paraId="6037147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2938" w:type="dxa"/>
            <w:shd w:val="clear" w:color="auto" w:fill="D9E2F3"/>
          </w:tcPr>
          <w:p w14:paraId="3C18EC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Corrección realizada</w:t>
            </w:r>
          </w:p>
        </w:tc>
        <w:tc>
          <w:tcPr>
            <w:tcW w:w="1000" w:type="dxa"/>
            <w:shd w:val="clear" w:color="auto" w:fill="D9E2F3"/>
          </w:tcPr>
          <w:p w14:paraId="2337B67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Commit</w:t>
            </w:r>
          </w:p>
        </w:tc>
        <w:tc>
          <w:tcPr>
            <w:tcW w:w="1100" w:type="dxa"/>
            <w:shd w:val="clear" w:color="auto" w:fill="D9E2F3"/>
          </w:tcPr>
          <w:p w14:paraId="2B5FB38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de cierre</w:t>
            </w:r>
          </w:p>
        </w:tc>
      </w:tr>
      <w:tr w:rsidR="00123138" w14:paraId="0CEE3B40" w14:textId="77777777">
        <w:tc>
          <w:tcPr>
            <w:tcW w:w="900" w:type="dxa"/>
          </w:tcPr>
          <w:p w14:paraId="4EA62DF4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ERR-001</w:t>
            </w:r>
          </w:p>
        </w:tc>
        <w:tc>
          <w:tcPr>
            <w:tcW w:w="1600" w:type="dxa"/>
          </w:tcPr>
          <w:p w14:paraId="583DDA68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Alejandro Silva</w:t>
            </w:r>
          </w:p>
        </w:tc>
        <w:tc>
          <w:tcPr>
            <w:tcW w:w="1300" w:type="dxa"/>
          </w:tcPr>
          <w:p w14:paraId="57F0AFC8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Cerrado</w:t>
            </w:r>
          </w:p>
        </w:tc>
        <w:tc>
          <w:tcPr>
            <w:tcW w:w="2938" w:type="dxa"/>
          </w:tcPr>
          <w:p w14:paraId="479469FE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Se separó el cierre de recursos de la comprobación periódica. El controlador finaliza directamente la pausa y la sesión remotas de forma idempotente.</w:t>
            </w:r>
          </w:p>
        </w:tc>
        <w:tc>
          <w:tcPr>
            <w:tcW w:w="1000" w:type="dxa"/>
          </w:tcPr>
          <w:p w14:paraId="23B3030D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Commit de cierre del Sprint 02</w:t>
            </w:r>
          </w:p>
        </w:tc>
        <w:tc>
          <w:tcPr>
            <w:tcW w:w="1100" w:type="dxa"/>
          </w:tcPr>
          <w:p w14:paraId="2588D208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15-10-2026</w:t>
            </w:r>
          </w:p>
        </w:tc>
      </w:tr>
      <w:tr w:rsidR="00123138" w14:paraId="5149554B" w14:textId="77777777">
        <w:tc>
          <w:tcPr>
            <w:tcW w:w="900" w:type="dxa"/>
          </w:tcPr>
          <w:p w14:paraId="2A63BE86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ERR-002</w:t>
            </w:r>
          </w:p>
        </w:tc>
        <w:tc>
          <w:tcPr>
            <w:tcW w:w="1600" w:type="dxa"/>
          </w:tcPr>
          <w:p w14:paraId="4F90DDF7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Alejandro Silva</w:t>
            </w:r>
          </w:p>
        </w:tc>
        <w:tc>
          <w:tcPr>
            <w:tcW w:w="1300" w:type="dxa"/>
          </w:tcPr>
          <w:p w14:paraId="03A02AEB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Cerrado</w:t>
            </w:r>
          </w:p>
        </w:tc>
        <w:tc>
          <w:tcPr>
            <w:tcW w:w="2938" w:type="dxa"/>
          </w:tcPr>
          <w:p w14:paraId="329B3936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El cliente distingue errores de conexión de respuestas HTTP. Conserva el token si no existe respuesta y lo elimina únicamente ante un rechazo del servidor.</w:t>
            </w:r>
          </w:p>
        </w:tc>
        <w:tc>
          <w:tcPr>
            <w:tcW w:w="1000" w:type="dxa"/>
          </w:tcPr>
          <w:p w14:paraId="07EE9D2B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Commit de cierre del Sprint 02</w:t>
            </w:r>
          </w:p>
        </w:tc>
        <w:tc>
          <w:tcPr>
            <w:tcW w:w="1100" w:type="dxa"/>
          </w:tcPr>
          <w:p w14:paraId="68103836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>15-10-2026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ERR-003</w:t>
            </w:r>
          </w:p>
        </w:tc>
        <w:tc>
          <w:tcPr>
            <w:tcW w:w="16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Bastian Pino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Cerrado</w:t>
            </w:r>
          </w:p>
        </w:tc>
        <w:tc>
          <w:tcPr>
            <w:tcW w:w="29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Se corrigió el ejemplo y se aclaró que la URL debe incluir el prefijo /api/v1.</w:t>
            </w:r>
          </w:p>
        </w:tc>
        <w:tc>
          <w:tcPr>
            <w:tcW w:w="10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d7ca484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16-10-2026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ERR-004</w:t>
            </w:r>
          </w:p>
        </w:tc>
        <w:tc>
          <w:tcPr>
            <w:tcW w:w="16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Bastian Pino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Corregido</w:t>
            </w:r>
          </w:p>
        </w:tc>
        <w:tc>
          <w:tcPr>
            <w:tcW w:w="29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Los gestos se clasifican con los puntos 3D que entrega MediaPipe, cuyas distancias no dependen de la orientación de la mano; la imagen se usa solo para el cursor.</w:t>
            </w:r>
          </w:p>
        </w:tc>
        <w:tc>
          <w:tcPr>
            <w:tcW w:w="10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8d6c0c6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—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ERR-005</w:t>
            </w:r>
          </w:p>
        </w:tc>
        <w:tc>
          <w:tcPr>
            <w:tcW w:w="16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Bastian Pino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Corregido</w:t>
            </w:r>
          </w:p>
        </w:tc>
        <w:tc>
          <w:tcPr>
            <w:tcW w:w="29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Se reemplazó el pellizco por doblar el pulgar hacia la palma, todos los gestos parten de la mano abierta y el cursor sigue el centro de la palma, que no se mueve con los clicks.</w:t>
            </w:r>
          </w:p>
        </w:tc>
        <w:tc>
          <w:tcPr>
            <w:tcW w:w="10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aab97bf, 146f017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—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ERR-006</w:t>
            </w:r>
          </w:p>
        </w:tc>
        <w:tc>
          <w:tcPr>
            <w:tcW w:w="16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Bastian Pino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Corregido</w:t>
            </w:r>
          </w:p>
        </w:tc>
        <w:tc>
          <w:tcPr>
            <w:tcW w:w="29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Se midieron las poses con scripts/calibrate_gestures.py; el pulgar se mide contra la base del meñique, el índice tiene umbrales propios y los demás umbrales se ajustaron a las medianas medidas.</w:t>
            </w:r>
          </w:p>
        </w:tc>
        <w:tc>
          <w:tcPr>
            <w:tcW w:w="10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146f017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—</w:t>
            </w:r>
          </w:p>
        </w:tc>
      </w:tr>
      <w:tr w:rsidR="00123138">
        <w:tc>
          <w:tcPr>
            <w:tcW w:w="9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ERR-007</w:t>
            </w:r>
          </w:p>
        </w:tc>
        <w:tc>
          <w:tcPr>
            <w:tcW w:w="16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Bastian Pino</w:t>
            </w:r>
          </w:p>
        </w:tc>
        <w:tc>
          <w:tcPr>
            <w:tcW w:w="13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Cerrado</w:t>
            </w:r>
          </w:p>
        </w:tc>
        <w:tc>
          <w:tcPr>
            <w:tcW w:w="2938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La ventana ignora las señales del hilo de gestos que llegan después de desactivarlo; una prueba automatizada reproduce ese orden.</w:t>
            </w:r>
          </w:p>
        </w:tc>
        <w:tc>
          <w:tcPr>
            <w:tcW w:w="10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12b3ebd</w:t>
            </w:r>
          </w:p>
        </w:tc>
        <w:tc>
          <w:tcPr>
            <w:tcW w:w="1100" w:type="dxa"/>
          </w:tcPr>
          <w:p w:rsidR="00123138" w:rsidRDefault="00C823B3">
            <w:pPr>
              <w:spacing w:after="0"/>
            </w:pPr>
            <w:r>
              <w:rPr>
                <w:rFonts w:ascii="Calibri" w:hAnsi="Calibri"/>
                <w:sz w:val="16"/>
              </w:rPr>
              <w:t xml:space="preserve">17-10-2026</w:t>
            </w:r>
          </w:p>
        </w:tc>
      </w:tr>
    </w:tbl>
    <w:p w14:paraId="315D94F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E2905D2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6" w:name="_Toc242959517"/>
      <w:r>
        <w:rPr>
          <w:rFonts w:ascii="Calibri" w:hAnsi="Calibri" w:cs="Calibri"/>
        </w:rPr>
        <w:t>7. Resumen por Sprint</w:t>
      </w:r>
      <w:bookmarkEnd w:id="6"/>
    </w:p>
    <w:p w14:paraId="36D142AC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cerrar cada Sprint se completa el resumen de errores, que se utiliza como insumo en la Sprint Retrospective.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38"/>
        <w:gridCol w:w="1650"/>
        <w:gridCol w:w="1650"/>
        <w:gridCol w:w="1650"/>
        <w:gridCol w:w="1650"/>
      </w:tblGrid>
      <w:tr w:rsidR="00D03709" w14:paraId="5655B162" w14:textId="77777777">
        <w:trPr>
          <w:cantSplit/>
          <w:tblHeader/>
        </w:trPr>
        <w:tc>
          <w:tcPr>
            <w:tcW w:w="2238" w:type="dxa"/>
            <w:shd w:val="clear" w:color="auto" w:fill="D9E2F3"/>
          </w:tcPr>
          <w:p w14:paraId="14F7A43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Sprint</w:t>
            </w:r>
          </w:p>
        </w:tc>
        <w:tc>
          <w:tcPr>
            <w:tcW w:w="1650" w:type="dxa"/>
            <w:shd w:val="clear" w:color="auto" w:fill="D9E2F3"/>
          </w:tcPr>
          <w:p w14:paraId="7B63A2C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Detectados</w:t>
            </w:r>
          </w:p>
        </w:tc>
        <w:tc>
          <w:tcPr>
            <w:tcW w:w="1650" w:type="dxa"/>
            <w:shd w:val="clear" w:color="auto" w:fill="D9E2F3"/>
          </w:tcPr>
          <w:p w14:paraId="3867989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Corregidos</w:t>
            </w:r>
          </w:p>
        </w:tc>
        <w:tc>
          <w:tcPr>
            <w:tcW w:w="1650" w:type="dxa"/>
            <w:shd w:val="clear" w:color="auto" w:fill="D9E2F3"/>
          </w:tcPr>
          <w:p w14:paraId="7956720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Abiertos al cierre</w:t>
            </w:r>
          </w:p>
        </w:tc>
        <w:tc>
          <w:tcPr>
            <w:tcW w:w="1650" w:type="dxa"/>
            <w:shd w:val="clear" w:color="auto" w:fill="D9E2F3"/>
          </w:tcPr>
          <w:p w14:paraId="04629E0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Críticos abiertos</w:t>
            </w:r>
          </w:p>
        </w:tc>
      </w:tr>
      <w:tr w:rsidR="00D03709" w14:paraId="4864EE06" w14:textId="77777777">
        <w:trPr>
          <w:cantSplit/>
        </w:trPr>
        <w:tc>
          <w:tcPr>
            <w:tcW w:w="2238" w:type="dxa"/>
          </w:tcPr>
          <w:p w14:paraId="3082EEF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01</w:t>
            </w:r>
          </w:p>
        </w:tc>
        <w:tc>
          <w:tcPr>
            <w:tcW w:w="1650" w:type="dxa"/>
          </w:tcPr>
          <w:p w14:paraId="2A15746F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14209AD9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41E1261D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757FF19C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D03709" w14:paraId="12E40657" w14:textId="77777777">
        <w:trPr>
          <w:cantSplit/>
        </w:trPr>
        <w:tc>
          <w:tcPr>
            <w:tcW w:w="2238" w:type="dxa"/>
          </w:tcPr>
          <w:p w14:paraId="630C3BD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02</w:t>
            </w:r>
          </w:p>
        </w:tc>
        <w:tc>
          <w:tcPr>
            <w:tcW w:w="1650" w:type="dxa"/>
          </w:tcPr>
          <w:p w14:paraId="055A0ABF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650" w:type="dxa"/>
          </w:tcPr>
          <w:p w14:paraId="6A5AF576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650" w:type="dxa"/>
          </w:tcPr>
          <w:p w14:paraId="3E8792EC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650" w:type="dxa"/>
          </w:tcPr>
          <w:p w14:paraId="721C4684" w14:textId="77777777" w:rsidR="00123138" w:rsidRDefault="00C823B3"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D03709" w14:paraId="3C2361B6" w14:textId="77777777">
        <w:trPr>
          <w:cantSplit/>
        </w:trPr>
        <w:tc>
          <w:tcPr>
            <w:tcW w:w="2238" w:type="dxa"/>
          </w:tcPr>
          <w:p w14:paraId="50D3EAC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03</w:t>
            </w:r>
          </w:p>
        </w:tc>
        <w:tc>
          <w:tcPr>
            <w:tcW w:w="1650" w:type="dxa"/>
          </w:tcPr>
          <w:p w14:paraId="6CE2D6D1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5557F9CC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B16FA47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B8C303D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03709" w14:paraId="215DAD11" w14:textId="77777777">
        <w:trPr>
          <w:cantSplit/>
        </w:trPr>
        <w:tc>
          <w:tcPr>
            <w:tcW w:w="2238" w:type="dxa"/>
          </w:tcPr>
          <w:p w14:paraId="34685CE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04</w:t>
            </w:r>
          </w:p>
        </w:tc>
        <w:tc>
          <w:tcPr>
            <w:tcW w:w="1650" w:type="dxa"/>
          </w:tcPr>
          <w:p w14:paraId="22C014CF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3DEB0059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7B79242E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716DEE58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03709" w14:paraId="6DB353BB" w14:textId="77777777">
        <w:trPr>
          <w:cantSplit/>
        </w:trPr>
        <w:tc>
          <w:tcPr>
            <w:tcW w:w="2238" w:type="dxa"/>
          </w:tcPr>
          <w:p w14:paraId="21C52BD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05</w:t>
            </w:r>
          </w:p>
        </w:tc>
        <w:tc>
          <w:tcPr>
            <w:tcW w:w="1650" w:type="dxa"/>
          </w:tcPr>
          <w:p w14:paraId="242F6F3C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4ACB1701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6C3E62C5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305FFE80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03709" w14:paraId="47B990E6" w14:textId="77777777">
        <w:trPr>
          <w:cantSplit/>
        </w:trPr>
        <w:tc>
          <w:tcPr>
            <w:tcW w:w="2238" w:type="dxa"/>
          </w:tcPr>
          <w:p w14:paraId="13A027F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06</w:t>
            </w:r>
          </w:p>
        </w:tc>
        <w:tc>
          <w:tcPr>
            <w:tcW w:w="1650" w:type="dxa"/>
          </w:tcPr>
          <w:p w14:paraId="022A1277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31309A4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2C65AB14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50" w:type="dxa"/>
          </w:tcPr>
          <w:p w14:paraId="5360E838" w14:textId="77777777" w:rsidR="00D03709" w:rsidRDefault="00D03709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4F89841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sectPr w:rsidR="00D0370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B467" w14:textId="77777777" w:rsidR="00C823B3" w:rsidRDefault="00C823B3" w:rsidP="00610EEE">
      <w:pPr>
        <w:spacing w:after="0"/>
      </w:pPr>
      <w:r>
        <w:separator/>
      </w:r>
    </w:p>
  </w:endnote>
  <w:endnote w:type="continuationSeparator" w:id="0">
    <w:p w14:paraId="04F9C05F" w14:textId="77777777" w:rsidR="00C823B3" w:rsidRDefault="00C823B3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36F4" w14:textId="77777777" w:rsidR="00274395" w:rsidRDefault="00D21AC8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8BB10" w14:textId="77777777" w:rsidR="00C823B3" w:rsidRDefault="00C823B3" w:rsidP="00610EEE">
      <w:pPr>
        <w:spacing w:after="0"/>
      </w:pPr>
      <w:r>
        <w:separator/>
      </w:r>
    </w:p>
  </w:footnote>
  <w:footnote w:type="continuationSeparator" w:id="0">
    <w:p w14:paraId="05B41520" w14:textId="77777777" w:rsidR="00C823B3" w:rsidRDefault="00C823B3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ADE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123138"/>
    <w:rsid w:val="001536BC"/>
    <w:rsid w:val="00230E09"/>
    <w:rsid w:val="002365F5"/>
    <w:rsid w:val="00274395"/>
    <w:rsid w:val="00330654"/>
    <w:rsid w:val="00460E56"/>
    <w:rsid w:val="004C29B1"/>
    <w:rsid w:val="0053263D"/>
    <w:rsid w:val="00544E62"/>
    <w:rsid w:val="00610EEE"/>
    <w:rsid w:val="006631BD"/>
    <w:rsid w:val="00793DA1"/>
    <w:rsid w:val="007F6342"/>
    <w:rsid w:val="009A1A15"/>
    <w:rsid w:val="00A048DF"/>
    <w:rsid w:val="00B04EDA"/>
    <w:rsid w:val="00B056D0"/>
    <w:rsid w:val="00C823B3"/>
    <w:rsid w:val="00CB175B"/>
    <w:rsid w:val="00D03709"/>
    <w:rsid w:val="00D13446"/>
    <w:rsid w:val="00D21AC8"/>
    <w:rsid w:val="00DF00C4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2F71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706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10</cp:revision>
  <dcterms:created xsi:type="dcterms:W3CDTF">2026-10-03T16:19:00Z</dcterms:created>
  <dcterms:modified xsi:type="dcterms:W3CDTF">2026-10-15T15:24:00Z</dcterms:modified>
</cp:coreProperties>
</file>