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7B2D00"/>
          <w:sz w:val="72"/>
          <w:szCs w:val="72"/>
        </w:rPr>
        <w:t xml:space="preserve">S3C Manager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C0392B"/>
          <w:sz w:val="36"/>
          <w:szCs w:val="36"/>
        </w:rPr>
        <w:t xml:space="preserve">Service Catalogue &amp; Capability Connector</w:t>
      </w:r>
    </w:p>
    <w:p>
      <w:pPr>
        <w:spacing w:after="600" w:before="80"/>
        <w:jc w:val="center"/>
      </w:pPr>
      <w:r>
        <w:rPr>
          <w:rFonts w:ascii="Arial" w:cs="Arial" w:eastAsia="Arial" w:hAnsi="Arial"/>
          <w:color w:val="6B778C"/>
          <w:sz w:val="40"/>
          <w:szCs w:val="40"/>
        </w:rPr>
        <w:t xml:space="preserve">Administrátorská příručka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Verze: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Určení: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Systémoví administrátoři</w:t>
            </w:r>
          </w:p>
        </w:tc>
      </w:tr>
    </w:tbl>
    <w:p>
      <w:r>
        <w:br w:type="page"/>
      </w:r>
    </w:p>
    <w:sdt>
      <w:sdtPr>
        <w:alias w:val="Obsah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1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1. Nasazení a instalace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S3C Manager se nasazuje jako Docker kontejner. Standardní konfigurace využívá jeden kontejner aplikace (Next.js + Express middleware) a PostgreSQL databazový kontejner.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1.1 Požadavky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Požadavek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Min. 2 vCPU (doporučeno 4 vCPU)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Min. 4 GB (doporučeno 8 GB)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Min. 10 GB (doporučeno 20 GB)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24+ (latest stable)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v2.20+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Testováno na: Ubuntu 22.04, macOS 14+, Windows 11 + WSL2, QNAP Container Station / Portainer.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1.2 Rychlé spuštění (dev/test)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git clone &lt;repo-url&gt;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redesign3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cp .env.example .env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Nastavte JWT_SECRET a POSTGRES_PASSWORD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compose up -d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Aplikace bude dostupná na http://localhost:8080. Při prvním přístupu je přesměrování na /install.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1.3 Produkční nasazení (QNAP / Portainer)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 serveru načtěte Docker image: docker load -i sc-images-amd64.tar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Otevřte Portainer a zvolte Stacks &gt; Add stack &gt; Upload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Nahrajte portainer-stack.yml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Nastavení proměnných: vyčeslé hodnoty ze souboru .env.qnap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Nastavení povinných proměnných: POSTGRES_PASSWORD a JWT_SECRET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Spusťte stack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Bezpečnost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Vždy změňte výchozí heslo admin/Admin123! bezprostředně po první instalaci. JWT_SECRET musí mít minimálně 32 náhodných znaků.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2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2. Konfigurace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Aplikace je konfigurova na přes proměnné prostředí (environment variables). Komplethní seznam je v souboru .env.example.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2.1 Povinné proměnné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Proměnná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Podpisový klíč JWT tokenů, minim. 32 znaků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Heslo PostgreSQL databáze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Stejné heslo pro aplikační vrstvu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2.2 Volitelné proměnné (výběr)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Proměnná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APP_PORT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hostitele pro webové UI (výchozí: 8080)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CORS_ORIGINS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Povolené origins pro CORS (odddělené čárkou)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AUTH_SSO_ENABLED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Aktivace SSO přes reverse-proxy (true/false)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INIT_WITH_TEST_SEEDS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Načtení demó dat při spustu (true/false)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LOG_LEVEL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 / debug / warn / error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CACHE_DASHBOARD_TTL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cache pro dashboard v sekundách (výchozí: 300)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ENABLE_RETENTION_SCHEDULER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Automatické čištění starých záznamů (true/false)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2.3 SSO konfigurace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Při aktivaci SSO (AUTH_SSO_ENABLED=true) aplikace čte identitu uživatele z HTTP hlaviček nastavených reverse proxy (např. nginx, Traefik, ADFS, Keycloak).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Proměnná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Hlavička s uživatelským jménem (výchoz.: x-remote-user)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AUTH_SSO_DISPLAY_NAME_HEADER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Hlavička s celým jménem (výchoz.: x-remote-name)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AUTH_SSO_EMAIL_HEADER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Hlavička s e-mailem (výchoz.: x-remote-email)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AUTH_SSO_GIVEN_NAME_HEADER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Hlavička s křestním jménem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AUTH_SSO_SURNAME_HEADER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Hlavička s příjmením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AUTH_SSO_DEPARTMENT_HEADER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Hlavička s oddělením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3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3. Uživatelé a skupiny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Správa uživatelů a skupin je dostupná v admin sekci (/admin/groups, /admin/users).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3.1 Uživatelé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Každý uživatel má uživatelské jméno, e-mail a přístupové oprávnění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Při SSO režimu jsou uživatelé automaticky vytvářeni při prvním přihlášení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může resetovat heslo kteréhokoliv uživatele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3.2 Skupiny a oprávnění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Skupiny definují přístupy ke sloupcům a číselníkům. Každé skupině lze přidělit sadu oprávnění: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VIEW — zobrazení dat (pouze čtení)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EDIT — editace služeb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— plný přístup včetně administračních funkcí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Skupiny spravujete na /admin/groups. Kliknutím na skupinu otevřete detailní nastavení oprávnění.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3.3 Výchozí admin účet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Bezpečnostní upozornění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Výchozí účet admin / Admin123! musí být po první instalaci okamžitě změněn nebo deaktivován.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4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4. Instalace a moduly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 prvním spuštění aplikace proběhne automatická instalace databáze. Systém modulů je dostupný na /admin/installation.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4.1 Moduly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SERVICE_CATALOGUE_CORE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Povinný — katalog služeb, vztahy, pricing, importy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C3_TAXONOMY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Volitelný — C3 taxonomie, capability map, C3 dashboard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Aktivaci/deaktivaci modulů provede přes /admin/installation po přihlášení jako admin.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4.2 Datové seedy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Při spuštění lze aktivovat automatické naplneni databáze testovacími daty proměnnými prostředí: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Proměnná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Efekt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INIT_WITH_TEST_SEEDS=true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Načte 10 ukázkových služeb (demó data)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INIT_WITH_C3_ENTITY_SEEDS=true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Načte C3 entity ze seed souborů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INIT_WITH_C3_BASELINE_TAXONOMY_SEED=true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Načte základní C3 taxonomii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INIT_WITH_C3_CAPABILITY_MAP_SEED=true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Načte capability map Spiral 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5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5. Správa referenčních dat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Referenční data (taxonomy / číselníky) jsou správována na stránce /admin/catalogue-ref a /admin/taxonomy.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5.1 Typy služeb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Kódy typů (CF, ES, SS) nelze měnit za provozu — jsou významově vázány na data. Nové typy lze přidat přes tabulku ref_service_type v databázi.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5.2 Síťové domény (Availability domains)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Seznam dostupných domén je definován v tabulce ref_network_domain. Změny v číselníku se okamžitě promítnou do UI (filtry, detaily služeb, editor).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5.3 Bezpečnostní klasifikace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Hodnoty bezpečnostní klasifikace jsou definovány v tabulce ref_security_classification. Změny jsou viditelny v editoru služeb.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5.4 Portfolio Groups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Portfolio Groups jsou správovány v tabulce ref_portfolio_group. Každá skupina může mít aliasy pro správné mapování při importu.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6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6. Import dat — admin pohled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Správce má přístup k Import Review na /admin/import, kde vidí historii všech importovacích operací včetně detailů chyb a možnosti rřízení batchů.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6.1 Import batch stavový stroj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Stav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Význam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pending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Soubor nahrán, čeká na dry-run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dry_run_ok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Dry-run proběhl bez chyb, čeká na potvrzení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dry_run_warn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Dry-run s varovaními, uživatel může potvrdit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dry_run_error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Dry-run s chybami, import není možný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committed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byl úspěšně potvrzen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 je uzavřen (revizovatelnost)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6.2 Zpracování chyb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ERR_MISSING_REQUIRED — chybí povinný sloupec ve vstupním souboru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ERR_UNKNOWN_STATUS — neznámý status víc služby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ERR_UNKNOWN_DOMAIN — neznámá doména (nesedí s ref_network_domain)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WARN_DUPLICATE_ID — duplicitní service_id (update)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WARN_UNKNOWN_OWNER — nerozpoznaný vlastník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Každé chyba má číslo řádku, název pole a surové hodnoty pro snadné odladění.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7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7. Monitoring a health check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Aplikace vystavuje health check endpoint pro monitoring.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7.1 Health endpoint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/health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/api/health/ready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Endpoint vrátí HTTP 200 a JSON payload se stavem databáze, cache a verzí aplikace, pokud jsou všechny služby k dispozici.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7.2 Logování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Logy jsou vypsány na stdout kontejneru. Úroveň logování se konfiguruje proměnné LOG_LEVEL (info / debug / warn / error). Pro produkci se doporučuje info.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Logy stáhnete příkazem: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logs sc-app --tail=200 --follow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7.3 Cache a TTL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Proměnná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Význam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CACHE_DASHBOARD_TTL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pro dashboard metriky (výchozí: 300 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CACHE_LIST_TYPE_TTL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pro typy služeb (výchozí: 3600 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CACHE_C3_TTL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pro C3 taxonomii (výchozí: 86400 s)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8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8. Správa C3 taxonomie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Pokud je modul C3_TAXONOMY aktivován, admin má přístup k následujícím sekcím: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Přehled C3 entit, hromadné operace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/admin/c3-ref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Správa C3 referenčních dat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/admin/c3-capability-builder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Tvorba a editace capability map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/admin/c3-services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Vazby C3 na služby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/admin/c3-applications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Správa C3 aplikací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/admin/c3-data-objects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Správa C3 datových objektů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/admin/c3-technology-interactions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Technologické interakce C3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C3 entity lze importovat hromadně přes CSV/JSON upload se stejným dry-run + commit workflow jako pro služby.</w:t>
      </w:r>
    </w:p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9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9. Záloha a obnova dat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Všechna data jsou uložena v PostgreSQL databázi v Docker volume sc-pgdata. Databázi zaláhujte pravidelně příkazem pg_dump.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9.1 Záloha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sc-postgres pg_dump -U sc_user service_catalogue &gt; backup.sql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9.2 Obnova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docker exec -i sc-postgres psql -U sc_user service_catalogue &lt; backup.sql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Doporučení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Zálohy provádějte denně a ukládejte mimo server (NAS, objekteé úložiště). Testujte obnovu pravidelně.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10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10. Aktualizace aplikace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Aktualizace aplikace probhá vyměnou Docker image a restartem kontejnerů. Databáze vé Docker volumes zůstává zachována.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10.1 Postup aktualizace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Stáhněte nebo nahrátě nový image bundle (sc-images-amd64.tar)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 serveru: docker load -i sc-images-amd64.tar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 Portaineru: aktualizujte SC_APP_TAG na novou verzi v prostredí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Redeploy stack (Portainer &gt; Stack &gt; Update the stack)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Aplikace při prvním spuštění automaticky spustí migrační skripty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⚠ Před aktualizací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Vždy zaláhujte databázi před aktualizací (viz kap. 9).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6"/>
        </w:pBdr>
        <w:spacing w:after="160" w:before="360"/>
      </w:pPr>
      <w:bookmarkStart w:name="cha" w:id="1"/>
      <w:r>
        <w:rPr>
          <w:rFonts w:ascii="Arial" w:cs="Arial" w:eastAsia="Arial" w:hAnsi="Arial"/>
          <w:b/>
          <w:bCs/>
          <w:color w:val="7B2D00"/>
          <w:sz w:val="36"/>
          <w:szCs w:val="36"/>
        </w:rPr>
        <w:t xml:space="preserve">Příloha A: úplný seznam ENV proměnných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Komplethní přehled všech konfigurovatelhných proměnných. Volitelné proměnné mají výchozí hodnotu.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Proměnná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 / Výchozí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NODE_ENV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POVINNÉ — min. 32 znaků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JWT_EXPIRY_MINUTES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Platnost access tokenu (výchozí: 60)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REFRESH_TOKEN_EXPIRY_DAYS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Platnost refresh tokenu (výchozí: 7)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POSTGRES_DB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Název databáze (výchozí: service_catalogue)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POSTGRES_USER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Uživatel databáze (výchozí: sc_user)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POVINNÉ — heslo databáze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APP_PORT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hostitele (výchozí: 8080)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CORS_ORIGINS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Povolené origins (comma-separated)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AUTH_SSO_ENABLED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 (výchozí: false)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INIT_WITH_TEST_SEEDS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 (výchozí: false)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LOG_LEVEL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 / debug / warn / error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CACHE_DASHBOARD_TTL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Sekundy (výchozí: 300)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ENABLE_RETENTION_SCHEDULER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 (výchozí: true)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RETENTION_PURGE_INTERVAL_SECONDS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Sekund (výchozí: 86400)</w:t>
            </w:r>
          </w:p>
        </w:tc>
      </w:tr>
    </w:tbl>
    <w:p>
      <w:r>
        <w:br w:type="page"/>
      </w:r>
    </w:p>
    <w:p>
      <w:r>
        <w:rPr>
          <w:b/>
        </w:rPr>
        <w:t>Aktuální aplikační baseline (2026-04-28)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</w:tcPr>
          <w:p>
            <w:r>
              <w:t>Oblast</w:t>
            </w:r>
          </w:p>
        </w:tc>
        <w:tc>
          <w:tcPr>
            <w:tcW w:type="dxa" w:w="4693"/>
          </w:tcPr>
          <w:p>
            <w:r>
              <w:t>Verzní baseline</w:t>
            </w:r>
          </w:p>
        </w:tc>
      </w:tr>
      <w:tr>
        <w:tc>
          <w:tcPr>
            <w:tcW w:type="dxa" w:w="4693"/>
          </w:tcPr>
          <w:p>
            <w:r>
              <w:t>Frontend runtime</w:t>
            </w:r>
          </w:p>
        </w:tc>
        <w:tc>
          <w:tcPr>
            <w:tcW w:type="dxa" w:w="4693"/>
          </w:tcPr>
          <w:p>
            <w:r>
              <w:t>Next.js 16.2.4, React 19.2.5, TypeScript 6.0.3</w:t>
            </w:r>
          </w:p>
        </w:tc>
      </w:tr>
      <w:tr>
        <w:tc>
          <w:tcPr>
            <w:tcW w:type="dxa" w:w="4693"/>
          </w:tcPr>
          <w:p>
            <w:r>
              <w:t>Frontend styling</w:t>
            </w:r>
          </w:p>
        </w:tc>
        <w:tc>
          <w:tcPr>
            <w:tcW w:type="dxa" w:w="4693"/>
          </w:tcPr>
          <w:p>
            <w:r>
              <w:t>Tailwind CSS 4.2.4, @tailwindcss/postcss 4.2.4, CSS Modules</w:t>
            </w:r>
          </w:p>
        </w:tc>
      </w:tr>
      <w:tr>
        <w:tc>
          <w:tcPr>
            <w:tcW w:type="dxa" w:w="4693"/>
          </w:tcPr>
          <w:p>
            <w:r>
              <w:t>Middleware runtime</w:t>
            </w:r>
          </w:p>
        </w:tc>
        <w:tc>
          <w:tcPr>
            <w:tcW w:type="dxa" w:w="4693"/>
          </w:tcPr>
          <w:p>
            <w:r>
              <w:t>Express 5.2.1, pg 8.20.0</w:t>
            </w:r>
          </w:p>
        </w:tc>
      </w:tr>
      <w:tr>
        <w:tc>
          <w:tcPr>
            <w:tcW w:type="dxa" w:w="4693"/>
          </w:tcPr>
          <w:p>
            <w:r>
              <w:t>Test tooling</w:t>
            </w:r>
          </w:p>
        </w:tc>
        <w:tc>
          <w:tcPr>
            <w:tcW w:type="dxa" w:w="4693"/>
          </w:tcPr>
          <w:p>
            <w:r>
              <w:t>Playwright 1.59.1, Jest 30.3.0, Frontend ESLint 9.39.4, Middleware ESLint 10.2.1</w:t>
            </w:r>
          </w:p>
        </w:tc>
      </w:tr>
      <w:tr>
        <w:tc>
          <w:tcPr>
            <w:tcW w:type="dxa" w:w="4693"/>
          </w:tcPr>
          <w:p>
            <w:r>
              <w:t>Package source of truth</w:t>
            </w:r>
          </w:p>
        </w:tc>
        <w:tc>
          <w:tcPr>
            <w:tcW w:type="dxa" w:w="4693"/>
          </w:tcPr>
          <w:p>
            <w:r>
              <w:t>frontend/package.json, frontend/package-lock.json, middleware/package.json, middleware/package-lock.json</w:t>
            </w:r>
          </w:p>
        </w:tc>
      </w:tr>
    </w:tbl>
    <w:p>
      <w:r>
        <w:t>• Verze npm balíků držte v souladu s docs/dependency-baseline.md po každé aktualizaci závislostí.</w:t>
      </w:r>
    </w:p>
    <w:p>
      <w:r>
        <w:t>• Nápověda je dostupná na /help jako kompletní help web, ne jako dočasné popup okno.</w:t>
      </w:r>
    </w:p>
    <w:p>
      <w:r>
        <w:t>• Produkční navigace nezobrazuje legacy route /c3/fmn-air-c2; C3 coverage používá obecné capability stránky a endpointy.</w:t>
      </w:r>
    </w:p>
    <w:p>
      <w:r>
        <w:t>• Governance cockpit poskytuje Service Risk Radar, Owner Load Monitor, Contract/Vendor Overlap a Governance Advisor.</w:t>
      </w:r>
    </w:p>
    <w:p>
      <w:r>
        <w:rPr>
          <w:b/>
        </w:rPr>
        <w:t>Governance nápovědy a obsahu</w:t>
      </w:r>
    </w:p>
    <w:p>
      <w:r>
        <w:t>• Content owner potvrzuje věcnou správnost, reviewer kontroluje soulad s implementací a approver publikuje.</w:t>
      </w:r>
    </w:p>
    <w:p>
      <w:r>
        <w:t>• Help se reviduje měsíčně a povinně po každém patch/minor/major releasu.</w:t>
      </w:r>
    </w:p>
    <w:p>
      <w:r>
        <w:t>• Publikovaná dokumentace musí uvádět verzi dokumentace a kompatibilní verzi aplikace.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392B" w:sz="2" w:space="4"/>
      </w:pBdr>
      <w:jc w:val="center"/>
    </w:pPr>
    <w:r>
      <w:rPr>
        <w:rFonts w:ascii="Arial" w:cs="Arial" w:eastAsia="Arial" w:hAnsi="Arial"/>
        <w:color w:val="6B778C"/>
        <w:sz w:val="18"/>
        <w:szCs w:val="18"/>
      </w:rPr>
      <w:t xml:space="preserve">Strana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78C"/>
        <w:sz w:val="18"/>
        <w:szCs w:val="18"/>
      </w:rPr>
      <w:t xml:space="preserve"> /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392B" w:sz="2" w:space="4"/>
      </w:pBdr>
    </w:pPr>
    <w:r>
      <w:rPr>
        <w:rFonts w:ascii="Arial" w:cs="Arial" w:eastAsia="Arial" w:hAnsi="Arial"/>
        <w:color w:val="6B778C"/>
        <w:sz w:val="18"/>
        <w:szCs w:val="18"/>
      </w:rPr>
      <w:t xml:space="preserve">S3C Manager — Administrátorská příručka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7B2D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C0392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2026-04-11T08:10:11.508Z</dcterms:created>
  <dcterms:modified xsi:type="dcterms:W3CDTF">2026-04-11T08:10:11.508Z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