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788"/>
          <w:sz w:val="72"/>
          <w:szCs w:val="72"/>
        </w:rPr>
        <w:t xml:space="preserve">S3C Manager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Service Catalogue &amp; Capability Connector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6B778C"/>
          <w:sz w:val="40"/>
          <w:szCs w:val="40"/>
        </w:rPr>
        <w:t xml:space="preserve">User Guide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78C"/>
                <w:sz w:val="20"/>
                <w:szCs w:val="20"/>
              </w:rPr>
              <w:t xml:space="preserve">Version: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78C"/>
                <w:sz w:val="20"/>
                <w:szCs w:val="20"/>
              </w:rPr>
              <w:t xml:space="preserve">Date: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78C"/>
                <w:sz w:val="20"/>
                <w:szCs w:val="20"/>
              </w:rPr>
              <w:t xml:space="preserve">Audience: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users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1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1. Introduction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S3C Manager is an enterprise IT and business service catalogue designed for managing, publishing and analysing your service portfolio. This guide covers the main features for regular users: browsing the catalogue, viewing service details, searching, dependency graphs, and the optional C3 taxonomy module.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S3C Manager solves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single source of truth for all IT and business services in your 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Relationships and dependencies between services visualised as an interactive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Pricing and SLA — pricing tiers, billing models, support windows, and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Governance — ownership, review cycles, lifecycle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import of service data from CSV, JSON, or XLSX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 C3 module for browsing capability maps (Spiral 6, Spiral 7)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Who this guide is for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Owner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Creates, edits, and maintains own services; manages pricing and SLA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analysis, graph view, C3 capability map exploration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Governance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statuses, review dates, metadata 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Read-only 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Browsing the catalogue, searching, viewing service details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2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2. First Login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Open a browser and navigate to the application URL (e.g. http://localhost:8080). On first launch the browser is redirected to the installation page.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Initial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browser shows /install — installation runs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completion, the login form is displayed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There is no shared default admin account. The first administrator is created in the installation wizard.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Default credentials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Username: admin
Password: Admin123!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Logging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/login enter your username and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Sign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 you are redirected to the catalogue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your organisation uses SSO via a reverse proxy, login happens automatically without the form.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Changing Password and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Open User Info from the bottom-left user area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Profile options or go to /user-info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your old and new password and save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3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3. Navigation and Layout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application has a persistent left-side navigation menu. Main sections: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Catalogue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list of services with filters and sorting (/services/list)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metrics and KPIs for the catalogue (/services/dashboard)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Graph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visualisation of all services and their relationships (/services/graph)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across the entire catalogue (/search)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and controlled import of data (/import)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services and manage content (/management)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module: capability map, C3 entities, C3 graph (/c3/...)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4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4. Service Catalogue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main catalogue view (/services/list) lists all services with filtering and sorting options.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Service List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list row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ID and type (CF / ES / 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title and short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Availability domains (coloured dots)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Availability level (High / Medium / 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(Active / Retired / Deprecated / Draft)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owner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Display density can be toggled between Comfortable and Compact using the buttons above the list.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Filtering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left panel provides the following filters: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Full-text search (ID, title, description)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(Active, Retired, Deprecated, Draft)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Availability domain (multi-select)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Saved Views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filters are reflected in URL parameters — a filtered view can be shared by copying the browser address.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Sorting and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 column header to change sort order (ASC / DESC)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Records per page can be changed (25 / 50 / 100 / 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pages with Prev / Next buttons at the bottom of the 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CSV Export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Export CSV button (above the list) downloads the current filtered view as a CSV file.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Saved Views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the desired filters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 view and enter a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view is saved in the browser (localStorage) and available in the left panel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5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5. Service Detail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Click on a service title or ID in the list to open the detail page (/services/[id]).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Detail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detail page is divided into several sections: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type, service title, status, and actions (Edit, Graph, History)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 strip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Availability, Portfolio Group, domains, owner,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description and full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Operational metadata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Support, criticality, service type, access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panel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%, restoration times, delivery lead times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/ Flavours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tiers with costs and unit prices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Ownership (Roles)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SDM, Area Owner with historical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services, parent/child links, external 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Score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completeness score (record quality indicator)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Service Dependency Graph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Graph button in the detail header opens the dependency visualisation for that specific service (/services/[id]/graph). Nodes can be dragged to rearrange the layout; clicking a node navigates to its detail.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Change History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History button opens the audit log for that service (/services/[id]/history), showing timestamps and authors of each change.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6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6. Editing a Service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service can be edited by its owner or a user with sufficient permissions. The Edit button is visible in the detail header.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Edit Form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edit form (/services/[id]/edit) is organised into logical sections: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identity — ID, title, type,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 — short and full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Classification — Portfolio Group, availability domains, security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Ownership — owner, SDM, Area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Availability — availability level (High / Medium / 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Relationships — linked services, parent/child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Governance — next review date, compliance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Technical — external references, URL, CMDB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 and Pricing — editable directly in the detail or via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Saving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or update the required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Required fields are marked with an asterisk (*)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 — the change is written to the audit log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right panel shows validation state and a summary of changed fields before saving.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Creating a New Service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Create a new service via Management &gt; New Service (/management/new-service). The form has the same structure as the editor.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7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7. Search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Full-text search (/search) looks across service titles, IDs, descriptions, and metadata simultaneously. Search is also available directly from the filter panel in the catalogue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a full or partial service ID (e.g. SVC-001)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is case-insensitive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are sorted by relevance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8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8. Dashboard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dashboard (/services/dashboard) shows summary KPIs and catalogue metrics in real time.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Displayed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number of services in the catalogue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Number of active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Distribution by status (Active / Retired / Deprecated / Draft)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Distribution by service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Availability domain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Ownership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 with upcoming review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 with missing metadata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9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9. Graph Visualisation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application provides two types of graph views: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Catalogue Graph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entire catalogue in graph form (/services/graph). Nodes represent services; edges are relationships.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nodes to rearrange the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 node to open the service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displayed services by status or domain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Service Dependency Graph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Opened from the service detail via the Graph button (/services/[id]/graph). Shows only the direct and indirect dependencies of the selected service.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10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10. Data Import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Bulk import of services from CSV, JSON, or XLSX files is a two-phase controlled process.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Uploading a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/import/upload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the file (CSV / JSON / XLSX)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performs a dry run and shows a preview of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validation results (OK / Warning / Error)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everything is correct, confirm the import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CSV File Format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first row of the file must contain column headers. Required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service_id — unique service identifier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 — service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service_type_code — CF, ES, or 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service_status_code — active, retired, deprecated, draft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other columns are optional. See the blank template available for download in the Import section.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Import Review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Import section (/import) shows the history of all previous import batches with OK / Warning / Error counts and allows you to view the details of each issue.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11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11. C3 Taxonomy Module (Optional)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the administrator has enabled the C3_TAXONOMY module, the left navigation includes a C3 section with the following pages: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 Dashboard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 capability overview and metrics (/c3/dashboard)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Capability Map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Spiral 7 capability map (/c3/capability-map)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 Graph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visualisation of C3 entities and relationships (/c3/graph)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 List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Tabular list of all C3 entities (/c3/list)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 Services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Service-to-C3-capability mappings (/c3/services)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 Applications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in the C3 taxonomy (/c3/applications)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Objects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objects in the C3 taxonomy (/c3/data-objects)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C3 view is read-only for regular users. Editing C3 entities is reserved for administrators.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12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12. Tips and Shortcuts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 a view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the browser URL after setting filters — the URL contains all active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/ Shift+Tab to navigate form fields; Enter to confirm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Compact view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Compact button above the list reduces row height — more records on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and analysis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CSV Export for Excel analysis or BI tool import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 links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the service detail, the C3 Mappings section shows linked C3 capabilities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160" w:before="360"/>
      </w:pPr>
      <w:bookmarkStart w:name="cha" w:id="1"/>
      <w:r>
        <w:rPr>
          <w:rFonts w:ascii="Arial" w:cs="Arial" w:eastAsia="Arial" w:hAnsi="Arial"/>
          <w:b/>
          <w:bCs/>
          <w:color w:val="1F4788"/>
          <w:sz w:val="36"/>
          <w:szCs w:val="36"/>
        </w:rPr>
        <w:t xml:space="preserve">Appendix A: Reference Values</w:t>
      </w:r>
      <w:bookmarkEnd w:id="1"/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Service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Function — primary business capability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Enabling Service — supporting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Service — shared utility service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Service Statuses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is operational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is being prepared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Deprecated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is outdated; retirement is planned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Retired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has been decommissioned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Availability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availability — critical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availability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availability — non-critical or batch services</w:t>
            </w:r>
          </w:p>
        </w:tc>
      </w:tr>
    </w:tbl>
    <w:p>
      <w:r>
        <w:br w:type="page"/>
      </w:r>
    </w:p>
    <w:p>
      <w:r>
        <w:rPr>
          <w:b/>
        </w:rPr>
        <w:t>Current user-visible changes (2026-04-28)</w:t>
      </w:r>
    </w:p>
    <w:p>
      <w:r>
        <w:t>• The Help entry in the bottom-left navigation opens the full /help web.</w:t>
      </w:r>
    </w:p>
    <w:p>
      <w:r>
        <w:t>• User view, language, and persona are managed together on /user-info.</w:t>
      </w:r>
    </w:p>
    <w:p>
      <w:r>
        <w:t>• Operations now helps identify service risk, overloaded service owners, contract gaps, duplicate/overlapping coverage, and recommended governance actions.</w:t>
      </w:r>
    </w:p>
    <w:p>
      <w:r>
        <w:t>• C3 coverage drill-downs open generic C3/capability pages; the legacy FMN Air C2 web page is not part of production navigation.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6B778C"/>
        <w:sz w:val="18"/>
        <w:szCs w:val="18"/>
      </w:rPr>
      <w:t xml:space="preserve">Page </w:t>
    </w:r>
    <w:r>
      <w:rPr>
        <w:rFonts w:ascii="Arial" w:cs="Arial" w:eastAsia="Arial" w:hAnsi="Arial"/>
        <w:color w:val="6B77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78C"/>
        <w:sz w:val="18"/>
        <w:szCs w:val="18"/>
      </w:rPr>
      <w:t xml:space="preserve"> / </w:t>
    </w:r>
    <w:r>
      <w:rPr>
        <w:rFonts w:ascii="Arial" w:cs="Arial" w:eastAsia="Arial" w:hAnsi="Arial"/>
        <w:color w:val="6B778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6B778C"/>
        <w:sz w:val="18"/>
        <w:szCs w:val="18"/>
      </w:rPr>
      <w:t xml:space="preserve">S3C Manager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2026-04-11T08:05:16.417Z</dcterms:created>
  <dcterms:modified xsi:type="dcterms:W3CDTF">2026-04-11T08:05:16.417Z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