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D823" w14:textId="77777777" w:rsidR="001161F5" w:rsidRDefault="001161F5" w:rsidP="001161F5">
      <w:pPr>
        <w:rPr>
          <w:rFonts w:ascii="Arial" w:hAnsi="Arial" w:cs="Arial"/>
        </w:rPr>
      </w:pPr>
    </w:p>
    <w:p w14:paraId="4BD1A0F6" w14:textId="640BD022" w:rsidR="001161F5" w:rsidRPr="007A491F" w:rsidRDefault="007A491F" w:rsidP="001161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Atalhos mais utilizados no Microsoft Word.</w:t>
      </w:r>
    </w:p>
    <w:tbl>
      <w:tblPr>
        <w:tblStyle w:val="TabeladeGrade4-nfase3"/>
        <w:tblW w:w="5000" w:type="pct"/>
        <w:tblLook w:val="04A0" w:firstRow="1" w:lastRow="0" w:firstColumn="1" w:lastColumn="0" w:noHBand="0" w:noVBand="1"/>
      </w:tblPr>
      <w:tblGrid>
        <w:gridCol w:w="7421"/>
        <w:gridCol w:w="3341"/>
      </w:tblGrid>
      <w:tr w:rsidR="007A491F" w:rsidRPr="007A491F" w14:paraId="193A63D1" w14:textId="77777777" w:rsidTr="007A4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1E4345EF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Para</w:t>
            </w:r>
          </w:p>
        </w:tc>
        <w:tc>
          <w:tcPr>
            <w:tcW w:w="1552" w:type="pct"/>
            <w:hideMark/>
          </w:tcPr>
          <w:p w14:paraId="15DEA3B0" w14:textId="77777777" w:rsidR="007A491F" w:rsidRPr="007A491F" w:rsidRDefault="007A491F" w:rsidP="007A491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Pressione</w:t>
            </w:r>
          </w:p>
        </w:tc>
      </w:tr>
      <w:tr w:rsidR="007A491F" w:rsidRPr="007A491F" w14:paraId="09DFB469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70140A56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Abrir um documento.</w:t>
            </w:r>
          </w:p>
        </w:tc>
        <w:tc>
          <w:tcPr>
            <w:tcW w:w="1552" w:type="pct"/>
            <w:hideMark/>
          </w:tcPr>
          <w:p w14:paraId="4BDD7509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Ctrl+A</w:t>
            </w:r>
            <w:proofErr w:type="spellEnd"/>
          </w:p>
        </w:tc>
      </w:tr>
      <w:tr w:rsidR="007A491F" w:rsidRPr="007A491F" w14:paraId="1C86E0F6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6618E753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Criar um novo documento.</w:t>
            </w:r>
          </w:p>
        </w:tc>
        <w:tc>
          <w:tcPr>
            <w:tcW w:w="1552" w:type="pct"/>
            <w:hideMark/>
          </w:tcPr>
          <w:p w14:paraId="646F4A6B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Ctrl+O</w:t>
            </w:r>
            <w:proofErr w:type="spellEnd"/>
          </w:p>
        </w:tc>
      </w:tr>
      <w:tr w:rsidR="007A491F" w:rsidRPr="007A491F" w14:paraId="33E15FC0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7D70FB08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Salvar o documento.</w:t>
            </w:r>
          </w:p>
        </w:tc>
        <w:tc>
          <w:tcPr>
            <w:tcW w:w="1552" w:type="pct"/>
            <w:hideMark/>
          </w:tcPr>
          <w:p w14:paraId="725B4E8D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Ctrl+B</w:t>
            </w:r>
            <w:proofErr w:type="spellEnd"/>
          </w:p>
        </w:tc>
      </w:tr>
      <w:tr w:rsidR="007A491F" w:rsidRPr="007A491F" w14:paraId="65CC228B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68230B36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Fechar o documento.</w:t>
            </w:r>
          </w:p>
        </w:tc>
        <w:tc>
          <w:tcPr>
            <w:tcW w:w="1552" w:type="pct"/>
            <w:hideMark/>
          </w:tcPr>
          <w:p w14:paraId="2371F4E1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Ctrl+W</w:t>
            </w:r>
            <w:proofErr w:type="spellEnd"/>
          </w:p>
        </w:tc>
      </w:tr>
      <w:tr w:rsidR="007A491F" w:rsidRPr="007A491F" w14:paraId="304A53FD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63562149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Recortar o conteúdo selecionado para a área de transferência.</w:t>
            </w:r>
          </w:p>
        </w:tc>
        <w:tc>
          <w:tcPr>
            <w:tcW w:w="1552" w:type="pct"/>
            <w:hideMark/>
          </w:tcPr>
          <w:p w14:paraId="7A47D1D8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Ctrl+X</w:t>
            </w:r>
            <w:proofErr w:type="spellEnd"/>
          </w:p>
        </w:tc>
      </w:tr>
      <w:tr w:rsidR="007A491F" w:rsidRPr="007A491F" w14:paraId="0C26B040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2E84E8F4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Copiar o conteúdo selecionado para a área de transferência.</w:t>
            </w:r>
          </w:p>
        </w:tc>
        <w:tc>
          <w:tcPr>
            <w:tcW w:w="1552" w:type="pct"/>
            <w:hideMark/>
          </w:tcPr>
          <w:p w14:paraId="3BE99C87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Ctrl+C</w:t>
            </w:r>
            <w:proofErr w:type="spellEnd"/>
          </w:p>
        </w:tc>
      </w:tr>
      <w:tr w:rsidR="007A491F" w:rsidRPr="007A491F" w14:paraId="0FB80301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43444C7C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Colar o conteúdo da Área de transferência.</w:t>
            </w:r>
          </w:p>
        </w:tc>
        <w:tc>
          <w:tcPr>
            <w:tcW w:w="1552" w:type="pct"/>
            <w:hideMark/>
          </w:tcPr>
          <w:p w14:paraId="2E370498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Ctrl+V</w:t>
            </w:r>
            <w:proofErr w:type="spellEnd"/>
          </w:p>
        </w:tc>
      </w:tr>
      <w:tr w:rsidR="007A491F" w:rsidRPr="007A491F" w14:paraId="69BEDC06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2157F14A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Colar apenas o texto.</w:t>
            </w:r>
          </w:p>
        </w:tc>
        <w:tc>
          <w:tcPr>
            <w:tcW w:w="1552" w:type="pct"/>
            <w:hideMark/>
          </w:tcPr>
          <w:p w14:paraId="45D07900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Ctrl+Shift+V</w:t>
            </w:r>
            <w:proofErr w:type="spellEnd"/>
          </w:p>
        </w:tc>
      </w:tr>
      <w:tr w:rsidR="007A491F" w:rsidRPr="007A491F" w14:paraId="4C2B617C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5A0BC904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Selecionar todo o conteúdo do documento.</w:t>
            </w:r>
          </w:p>
        </w:tc>
        <w:tc>
          <w:tcPr>
            <w:tcW w:w="1552" w:type="pct"/>
            <w:hideMark/>
          </w:tcPr>
          <w:p w14:paraId="112B7B71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Ctrl+A</w:t>
            </w:r>
            <w:proofErr w:type="spellEnd"/>
          </w:p>
        </w:tc>
      </w:tr>
      <w:tr w:rsidR="007A491F" w:rsidRPr="007A491F" w14:paraId="6F7B066C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3747BE2B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Aplicar formatação em negrito ao texto.</w:t>
            </w:r>
          </w:p>
        </w:tc>
        <w:tc>
          <w:tcPr>
            <w:tcW w:w="1552" w:type="pct"/>
            <w:hideMark/>
          </w:tcPr>
          <w:p w14:paraId="56575595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Ctrl+N</w:t>
            </w:r>
            <w:proofErr w:type="spellEnd"/>
          </w:p>
        </w:tc>
      </w:tr>
      <w:tr w:rsidR="007A491F" w:rsidRPr="007A491F" w14:paraId="25B28F55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5DB26082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Aplicar formatação itálico ao texto.</w:t>
            </w:r>
          </w:p>
        </w:tc>
        <w:tc>
          <w:tcPr>
            <w:tcW w:w="1552" w:type="pct"/>
            <w:hideMark/>
          </w:tcPr>
          <w:p w14:paraId="1F2D3E0F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Ctrl+I</w:t>
            </w:r>
            <w:proofErr w:type="spellEnd"/>
          </w:p>
        </w:tc>
      </w:tr>
      <w:tr w:rsidR="007A491F" w:rsidRPr="007A491F" w14:paraId="229B6CDC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4E31671A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Aplicar formatação de sublinhado ao texto.</w:t>
            </w:r>
          </w:p>
        </w:tc>
        <w:tc>
          <w:tcPr>
            <w:tcW w:w="1552" w:type="pct"/>
            <w:hideMark/>
          </w:tcPr>
          <w:p w14:paraId="584D2543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Ctrl+S</w:t>
            </w:r>
            <w:proofErr w:type="spellEnd"/>
          </w:p>
        </w:tc>
      </w:tr>
      <w:tr w:rsidR="007A491F" w:rsidRPr="007A491F" w14:paraId="4CDED593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3FABEE84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Diminuir em 1 ponto o tamanho da fonte.</w:t>
            </w:r>
          </w:p>
        </w:tc>
        <w:tc>
          <w:tcPr>
            <w:tcW w:w="1552" w:type="pct"/>
            <w:hideMark/>
          </w:tcPr>
          <w:p w14:paraId="41EA1971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Ctrl+Colchete</w:t>
            </w:r>
            <w:proofErr w:type="spellEnd"/>
            <w:r w:rsidRPr="007A491F">
              <w:rPr>
                <w:rFonts w:ascii="Arial" w:hAnsi="Arial" w:cs="Arial"/>
              </w:rPr>
              <w:t xml:space="preserve"> esquerdo ([)</w:t>
            </w:r>
          </w:p>
        </w:tc>
      </w:tr>
      <w:tr w:rsidR="007A491F" w:rsidRPr="007A491F" w14:paraId="18B6EA8D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1BB433DC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Aumentar em 1 ponto o tamanho da fonte.</w:t>
            </w:r>
          </w:p>
        </w:tc>
        <w:tc>
          <w:tcPr>
            <w:tcW w:w="1552" w:type="pct"/>
            <w:hideMark/>
          </w:tcPr>
          <w:p w14:paraId="6B362F06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Ctrl+Colchete</w:t>
            </w:r>
            <w:proofErr w:type="spellEnd"/>
            <w:r w:rsidRPr="007A491F">
              <w:rPr>
                <w:rFonts w:ascii="Arial" w:hAnsi="Arial" w:cs="Arial"/>
              </w:rPr>
              <w:t xml:space="preserve"> direito (])</w:t>
            </w:r>
          </w:p>
        </w:tc>
      </w:tr>
      <w:tr w:rsidR="007A491F" w:rsidRPr="007A491F" w14:paraId="499B0C42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3C50CFF5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Centralizar o texto.</w:t>
            </w:r>
          </w:p>
        </w:tc>
        <w:tc>
          <w:tcPr>
            <w:tcW w:w="1552" w:type="pct"/>
            <w:hideMark/>
          </w:tcPr>
          <w:p w14:paraId="0346AE58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Ctrl+E</w:t>
            </w:r>
            <w:proofErr w:type="spellEnd"/>
          </w:p>
        </w:tc>
      </w:tr>
      <w:tr w:rsidR="007A491F" w:rsidRPr="007A491F" w14:paraId="02071F71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5C3212D9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Alinhar o texto à esquerda.</w:t>
            </w:r>
          </w:p>
        </w:tc>
        <w:tc>
          <w:tcPr>
            <w:tcW w:w="1552" w:type="pct"/>
            <w:hideMark/>
          </w:tcPr>
          <w:p w14:paraId="0809FBA2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Ctrl+Q</w:t>
            </w:r>
            <w:proofErr w:type="spellEnd"/>
          </w:p>
        </w:tc>
      </w:tr>
      <w:tr w:rsidR="007A491F" w:rsidRPr="007A491F" w14:paraId="457D667B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664DDE42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Alinhar o texto à direita.</w:t>
            </w:r>
          </w:p>
        </w:tc>
        <w:tc>
          <w:tcPr>
            <w:tcW w:w="1552" w:type="pct"/>
            <w:hideMark/>
          </w:tcPr>
          <w:p w14:paraId="54546A43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Ctrl+R</w:t>
            </w:r>
            <w:proofErr w:type="spellEnd"/>
          </w:p>
        </w:tc>
      </w:tr>
      <w:tr w:rsidR="007A491F" w:rsidRPr="007A491F" w14:paraId="168F6B63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76D143DD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Cancelar um comando.</w:t>
            </w:r>
          </w:p>
        </w:tc>
        <w:tc>
          <w:tcPr>
            <w:tcW w:w="1552" w:type="pct"/>
            <w:hideMark/>
          </w:tcPr>
          <w:p w14:paraId="5525648D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Esc</w:t>
            </w:r>
            <w:proofErr w:type="spellEnd"/>
          </w:p>
        </w:tc>
      </w:tr>
      <w:tr w:rsidR="007A491F" w:rsidRPr="007A491F" w14:paraId="059CB390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1717799A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Desfazer a ação anterior.</w:t>
            </w:r>
          </w:p>
        </w:tc>
        <w:tc>
          <w:tcPr>
            <w:tcW w:w="1552" w:type="pct"/>
            <w:hideMark/>
          </w:tcPr>
          <w:p w14:paraId="7AA0CB1B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Ctrl+Z</w:t>
            </w:r>
            <w:proofErr w:type="spellEnd"/>
          </w:p>
        </w:tc>
      </w:tr>
      <w:tr w:rsidR="007A491F" w:rsidRPr="007A491F" w14:paraId="3C8F4EFA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67A14C63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Refazer a ação anterior, se possível.</w:t>
            </w:r>
          </w:p>
        </w:tc>
        <w:tc>
          <w:tcPr>
            <w:tcW w:w="1552" w:type="pct"/>
            <w:hideMark/>
          </w:tcPr>
          <w:p w14:paraId="31FC7132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Ctrl+Y</w:t>
            </w:r>
            <w:proofErr w:type="spellEnd"/>
          </w:p>
        </w:tc>
      </w:tr>
      <w:tr w:rsidR="007A491F" w:rsidRPr="007A491F" w14:paraId="0E11E102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60D58F0E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Ampliar.</w:t>
            </w:r>
          </w:p>
        </w:tc>
        <w:tc>
          <w:tcPr>
            <w:tcW w:w="1552" w:type="pct"/>
            <w:hideMark/>
          </w:tcPr>
          <w:p w14:paraId="7BDDFBCD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Ctrl+Sinal</w:t>
            </w:r>
            <w:proofErr w:type="spellEnd"/>
            <w:r w:rsidRPr="007A491F">
              <w:rPr>
                <w:rFonts w:ascii="Arial" w:hAnsi="Arial" w:cs="Arial"/>
              </w:rPr>
              <w:t xml:space="preserve"> de adição (+)</w:t>
            </w:r>
          </w:p>
        </w:tc>
      </w:tr>
      <w:tr w:rsidR="007A491F" w:rsidRPr="007A491F" w14:paraId="6021DBB6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5EF1D52E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Reduzir.</w:t>
            </w:r>
          </w:p>
        </w:tc>
        <w:tc>
          <w:tcPr>
            <w:tcW w:w="1552" w:type="pct"/>
            <w:hideMark/>
          </w:tcPr>
          <w:p w14:paraId="7E8C1C2D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Ctrl+Sinal</w:t>
            </w:r>
            <w:proofErr w:type="spellEnd"/>
            <w:r w:rsidRPr="007A491F">
              <w:rPr>
                <w:rFonts w:ascii="Arial" w:hAnsi="Arial" w:cs="Arial"/>
              </w:rPr>
              <w:t xml:space="preserve"> de subtração (-)</w:t>
            </w:r>
          </w:p>
        </w:tc>
      </w:tr>
      <w:tr w:rsidR="007A491F" w:rsidRPr="007A491F" w14:paraId="058C5A1A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0DF6CE94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Voltar para o zoom de 100%.</w:t>
            </w:r>
          </w:p>
        </w:tc>
        <w:tc>
          <w:tcPr>
            <w:tcW w:w="1552" w:type="pct"/>
            <w:hideMark/>
          </w:tcPr>
          <w:p w14:paraId="505FC819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Ctrl+0</w:t>
            </w:r>
          </w:p>
        </w:tc>
      </w:tr>
      <w:tr w:rsidR="007A491F" w:rsidRPr="007A491F" w14:paraId="6B502469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746943F3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Aumentar ou diminuir o zoom com o mouse.</w:t>
            </w:r>
          </w:p>
        </w:tc>
        <w:tc>
          <w:tcPr>
            <w:tcW w:w="1552" w:type="pct"/>
            <w:hideMark/>
          </w:tcPr>
          <w:p w14:paraId="0560BD70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Ctrl+Rolagem</w:t>
            </w:r>
            <w:proofErr w:type="spellEnd"/>
          </w:p>
        </w:tc>
      </w:tr>
      <w:tr w:rsidR="007A491F" w:rsidRPr="007A491F" w14:paraId="0469A379" w14:textId="77777777" w:rsidTr="007A4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7C91CF38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Dividir a janela do documento.</w:t>
            </w:r>
          </w:p>
        </w:tc>
        <w:tc>
          <w:tcPr>
            <w:tcW w:w="1552" w:type="pct"/>
            <w:hideMark/>
          </w:tcPr>
          <w:p w14:paraId="00C799F3" w14:textId="77777777" w:rsidR="007A491F" w:rsidRPr="007A491F" w:rsidRDefault="007A491F" w:rsidP="007A49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Ctrl+Alt+S</w:t>
            </w:r>
            <w:proofErr w:type="spellEnd"/>
          </w:p>
        </w:tc>
      </w:tr>
      <w:tr w:rsidR="007A491F" w:rsidRPr="007A491F" w14:paraId="41E0A62F" w14:textId="77777777" w:rsidTr="007A4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8" w:type="pct"/>
            <w:hideMark/>
          </w:tcPr>
          <w:p w14:paraId="63B1022B" w14:textId="77777777" w:rsidR="007A491F" w:rsidRPr="007A491F" w:rsidRDefault="007A491F" w:rsidP="007A491F">
            <w:pPr>
              <w:spacing w:after="160" w:line="259" w:lineRule="auto"/>
              <w:rPr>
                <w:rFonts w:ascii="Arial" w:hAnsi="Arial" w:cs="Arial"/>
              </w:rPr>
            </w:pPr>
            <w:r w:rsidRPr="007A491F">
              <w:rPr>
                <w:rFonts w:ascii="Arial" w:hAnsi="Arial" w:cs="Arial"/>
              </w:rPr>
              <w:t>Remover a divisão da janela do documento.</w:t>
            </w:r>
          </w:p>
        </w:tc>
        <w:tc>
          <w:tcPr>
            <w:tcW w:w="1552" w:type="pct"/>
            <w:hideMark/>
          </w:tcPr>
          <w:p w14:paraId="18AD0D37" w14:textId="77777777" w:rsidR="007A491F" w:rsidRPr="007A491F" w:rsidRDefault="007A491F" w:rsidP="007A49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A491F">
              <w:rPr>
                <w:rFonts w:ascii="Arial" w:hAnsi="Arial" w:cs="Arial"/>
              </w:rPr>
              <w:t>Alt+Shift+C</w:t>
            </w:r>
            <w:proofErr w:type="spellEnd"/>
            <w:r w:rsidRPr="007A491F">
              <w:rPr>
                <w:rFonts w:ascii="Arial" w:hAnsi="Arial" w:cs="Arial"/>
              </w:rPr>
              <w:t xml:space="preserve"> ou </w:t>
            </w:r>
            <w:proofErr w:type="spellStart"/>
            <w:r w:rsidRPr="007A491F">
              <w:rPr>
                <w:rFonts w:ascii="Arial" w:hAnsi="Arial" w:cs="Arial"/>
              </w:rPr>
              <w:t>Ctrl+Alt+S</w:t>
            </w:r>
            <w:proofErr w:type="spellEnd"/>
          </w:p>
        </w:tc>
      </w:tr>
    </w:tbl>
    <w:p w14:paraId="697B18D8" w14:textId="07FC3E51" w:rsidR="00EF1CA0" w:rsidRPr="001161F5" w:rsidRDefault="00EF1CA0" w:rsidP="007A491F">
      <w:pPr>
        <w:rPr>
          <w:rFonts w:ascii="Arial" w:hAnsi="Arial" w:cs="Arial"/>
        </w:rPr>
      </w:pPr>
    </w:p>
    <w:sectPr w:rsidR="00EF1CA0" w:rsidRPr="001161F5" w:rsidSect="007A491F">
      <w:headerReference w:type="default" r:id="rId6"/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0FC74" w14:textId="77777777" w:rsidR="005A0E67" w:rsidRDefault="005A0E67" w:rsidP="001161F5">
      <w:pPr>
        <w:spacing w:after="0" w:line="240" w:lineRule="auto"/>
      </w:pPr>
      <w:r>
        <w:separator/>
      </w:r>
    </w:p>
  </w:endnote>
  <w:endnote w:type="continuationSeparator" w:id="0">
    <w:p w14:paraId="7F6B3D6B" w14:textId="77777777" w:rsidR="005A0E67" w:rsidRDefault="005A0E67" w:rsidP="00116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CBDAC" w14:textId="77777777" w:rsidR="005A0E67" w:rsidRDefault="005A0E67" w:rsidP="001161F5">
      <w:pPr>
        <w:spacing w:after="0" w:line="240" w:lineRule="auto"/>
      </w:pPr>
      <w:r>
        <w:separator/>
      </w:r>
    </w:p>
  </w:footnote>
  <w:footnote w:type="continuationSeparator" w:id="0">
    <w:p w14:paraId="3DFADD88" w14:textId="77777777" w:rsidR="005A0E67" w:rsidRDefault="005A0E67" w:rsidP="00116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8CC9" w14:textId="4B15E75E" w:rsidR="00E45FED" w:rsidRPr="001161F5" w:rsidRDefault="001161F5">
    <w:pPr>
      <w:pStyle w:val="Cabealho"/>
      <w:rPr>
        <w:b/>
        <w:bCs/>
        <w:sz w:val="24"/>
        <w:szCs w:val="24"/>
      </w:rPr>
    </w:pPr>
    <w:r w:rsidRPr="00E45FED">
      <w:rPr>
        <w:b/>
        <w:bCs/>
        <w:noProof/>
        <w:color w:val="7F7F7F" w:themeColor="text1" w:themeTint="80"/>
        <w:sz w:val="24"/>
        <w:szCs w:val="24"/>
      </w:rPr>
      <w:drawing>
        <wp:anchor distT="0" distB="0" distL="114300" distR="114300" simplePos="0" relativeHeight="251658240" behindDoc="0" locked="0" layoutInCell="1" allowOverlap="1" wp14:anchorId="25E228BF" wp14:editId="7A658C21">
          <wp:simplePos x="0" y="0"/>
          <wp:positionH relativeFrom="margin">
            <wp:align>right</wp:align>
          </wp:positionH>
          <wp:positionV relativeFrom="paragraph">
            <wp:posOffset>-183515</wp:posOffset>
          </wp:positionV>
          <wp:extent cx="933450" cy="237490"/>
          <wp:effectExtent l="0" t="0" r="0" b="0"/>
          <wp:wrapSquare wrapText="bothSides"/>
          <wp:docPr id="1430550897" name="Imagem 1" descr="SENAI-SP apresenta soluções tecnológicas para indústria de diferentes  setores no InovaCampinas - Ino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I-SP apresenta soluções tecnológicas para indústria de diferentes  setores no InovaCampinas - Inova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5FED">
      <w:rPr>
        <w:b/>
        <w:bCs/>
        <w:color w:val="7F7F7F" w:themeColor="text1" w:themeTint="80"/>
        <w:sz w:val="24"/>
        <w:szCs w:val="24"/>
      </w:rPr>
      <w:t>Microsoft Word – Aula 01</w:t>
    </w:r>
    <w:r w:rsidR="00E45FED" w:rsidRPr="00E45FED">
      <w:rPr>
        <w:b/>
        <w:bCs/>
        <w:color w:val="7F7F7F" w:themeColor="text1" w:themeTint="80"/>
        <w:sz w:val="24"/>
        <w:szCs w:val="24"/>
      </w:rPr>
      <w:t xml:space="preserve"> – Professor Jansen Leite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F5"/>
    <w:rsid w:val="001161F5"/>
    <w:rsid w:val="00122F2C"/>
    <w:rsid w:val="005A0E67"/>
    <w:rsid w:val="005D42DA"/>
    <w:rsid w:val="007A491F"/>
    <w:rsid w:val="009033BF"/>
    <w:rsid w:val="009B497C"/>
    <w:rsid w:val="00A723BA"/>
    <w:rsid w:val="00CA2E2A"/>
    <w:rsid w:val="00E45FED"/>
    <w:rsid w:val="00EF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AF22D"/>
  <w15:chartTrackingRefBased/>
  <w15:docId w15:val="{68790DBF-76FF-46AE-81C3-A48D7624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6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6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6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6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6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6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6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6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6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6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61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61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6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61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6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6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6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6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6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6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61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61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61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6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61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61F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161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61F5"/>
  </w:style>
  <w:style w:type="paragraph" w:styleId="Rodap">
    <w:name w:val="footer"/>
    <w:basedOn w:val="Normal"/>
    <w:link w:val="RodapChar"/>
    <w:uiPriority w:val="99"/>
    <w:unhideWhenUsed/>
    <w:rsid w:val="001161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61F5"/>
  </w:style>
  <w:style w:type="table" w:styleId="TabeladeGrade4-nfase3">
    <w:name w:val="Grid Table 4 Accent 3"/>
    <w:basedOn w:val="Tabelanormal"/>
    <w:uiPriority w:val="49"/>
    <w:rsid w:val="007A491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Rafael Leite</dc:creator>
  <cp:keywords/>
  <dc:description/>
  <cp:lastModifiedBy>Jansen Rafael Leite</cp:lastModifiedBy>
  <cp:revision>4</cp:revision>
  <cp:lastPrinted>2025-09-08T16:22:00Z</cp:lastPrinted>
  <dcterms:created xsi:type="dcterms:W3CDTF">2025-09-08T16:10:00Z</dcterms:created>
  <dcterms:modified xsi:type="dcterms:W3CDTF">2025-09-08T16:54:00Z</dcterms:modified>
</cp:coreProperties>
</file>