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Restrições (limites)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O projeto deverá estar em adamento juntamente com o ...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Tempo: Início do projeto 21/09 e data de término 27/11.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O dinheiro a ser investido será de R$... , não podendo ultrapassar 8% por mês.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O trabalho em progresso deverá ser executa</w:t>
      </w:r>
      <w:bookmarkStart w:id="0" w:name="_GoBack"/>
      <w:bookmarkEnd w:id="0"/>
      <w:r>
        <w:rPr>
          <w:b w:val="0"/>
          <w:bCs w:val="0"/>
        </w:rPr>
        <w:t xml:space="preserve">do de segunda á sábado, das 7:00 ás 17:00 de segunda á sexta e das 9:00 ás 15:00 de sábado.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109475">
    <w:nsid w:val="59C56823"/>
    <w:multiLevelType w:val="singleLevel"/>
    <w:tmpl w:val="59C5682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61094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6B172"/>
    <w:rsid w:val="DFA6B1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2017-09-22T16:34:00Z</dcterms:created>
  <dc:creator>jansleyfelipe</dc:creator>
  <cp:lastModifiedBy>jansleyfelipe</cp:lastModifiedBy>
  <dcterms:modified xsi:type="dcterms:W3CDTF">2017-09-22T16:56:30Z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