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 w:line="276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80" w:before="0" w:line="276"/>
        <w:jc w:val="center"/>
      </w:pPr>
      <w:r>
        <w:rPr>
          <w:rFonts w:ascii="Aptos" w:cs="Aptos" w:eastAsia="Aptos" w:hAnsi="Aptos"/>
          <w:b/>
          <w:bCs/>
          <w:color w:val="111111"/>
          <w:sz w:val="56"/>
          <w:szCs w:val="56"/>
        </w:rPr>
        <w:t xml:space="preserve">PRISME</w:t>
      </w:r>
    </w:p>
    <w:p>
      <w:pPr>
        <w:spacing w:after="40" w:before="0" w:line="276"/>
        <w:jc w:val="center"/>
      </w:pPr>
      <w:r>
        <w:rPr>
          <w:rFonts w:ascii="Aptos" w:cs="Aptos" w:eastAsia="Aptos" w:hAnsi="Aptos"/>
          <w:color w:val="2B4FA3"/>
          <w:sz w:val="28"/>
          <w:szCs w:val="28"/>
        </w:rPr>
        <w:t xml:space="preserve">Femkanals spektral datalagring</w:t>
      </w:r>
    </w:p>
    <w:p>
      <w:pPr>
        <w:spacing w:after="600" w:before="0" w:line="276"/>
        <w:jc w:val="center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Revideret hardwareskematik og prototype-plan</w:t>
      </w:r>
    </w:p>
    <w:p>
      <w:pPr>
        <w:spacing w:after="80" w:before="0" w:line="276"/>
        <w:jc w:val="center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Juli 2026</w:t>
      </w:r>
    </w:p>
    <w:p>
      <w:pPr>
        <w:spacing w:after="160" w:before="0" w:line="276"/>
        <w:jc w:val="center"/>
      </w:pPr>
      <w:r>
        <w:rPr>
          <w:rFonts w:ascii="Aptos" w:cs="Aptos" w:eastAsia="Aptos" w:hAnsi="Aptos"/>
          <w:color w:val="666666"/>
          <w:sz w:val="18"/>
          <w:szCs w:val="18"/>
        </w:rPr>
        <w:t xml:space="preserve">Version 2.0 — korrigeret fysik, realistiske komponenter, bygbar prototype</w:t>
      </w:r>
    </w:p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Indholdsfortegnelse</w:t>
      </w:r>
    </w:p>
    <w:sdt>
      <w:sdtPr>
        <w:alias w:val="Indholdsfortegnels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1. Opsummering af ændringer fra version 1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Det originale dokument beskrev en prototype baseret på 57 krystalfacetter med en samlet kapacitet på 570 bytes. Denne revision retter de fysiske og økonomiske antagelser og tegner i stedet en prototype, der beviser det centrale koncept: at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fem bølgelængder med fire intensitetsniveauer</w:t>
      </w:r>
      <w:r>
        <w:rPr>
          <w:rFonts w:ascii="Aptos" w:cs="Aptos" w:eastAsia="Aptos" w:hAnsi="Aptos"/>
          <w:sz w:val="22"/>
          <w:szCs w:val="22"/>
        </w:rPr>
        <w:t xml:space="preserve"> kan skrive, læse og fejlkorrigere data i et optisk medium.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1.1 Hvad er rettet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Problem i v1</w:t>
            </w:r>
          </w:p>
        </w:tc>
        <w:tc>
          <w:tcPr>
            <w:tcW w:type="dxa" w:w="4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Korrektion i v2</w:t>
            </w:r>
          </w:p>
        </w:tc>
      </w:tr>
      <w:tr>
        <w:trPr>
          <w:tblHeader w:val="false"/>
        </w:trPr>
        <w:tc>
          <w:tcPr>
            <w:tcW w:type="dxa" w:w="4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57 facetter = 570 bytes kapacitet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Voxelbaseret gitter med µm-opløsning: 100 MB/cm²</w:t>
            </w:r>
          </w:p>
        </w:tc>
      </w:tr>
      <w:tr>
        <w:trPr>
          <w:tblHeader w:val="false"/>
        </w:trPr>
        <w:tc>
          <w:tcPr>
            <w:tcW w:type="dxa" w:w="4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NEMA-17 stepmotorer til µm-præcision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Piezostages eller galvospejle</w:t>
            </w:r>
          </w:p>
        </w:tc>
      </w:tr>
      <w:tr>
        <w:trPr>
          <w:tblHeader w:val="false"/>
        </w:trPr>
        <w:tc>
          <w:tcPr>
            <w:tcW w:type="dxa" w:w="4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PWM til fire intensitetsniveauer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Diskret strømstyring med DAC</w:t>
            </w:r>
          </w:p>
        </w:tc>
      </w:tr>
      <w:tr>
        <w:trPr>
          <w:tblHeader w:val="false"/>
        </w:trPr>
        <w:tc>
          <w:tcPr>
            <w:tcW w:type="dxa" w:w="4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350 nm UV-laserdiode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405 nm (Blu-ray-klasse) — billigere, længere levetid</w:t>
            </w:r>
          </w:p>
        </w:tc>
      </w:tr>
      <w:tr>
        <w:trPr>
          <w:tblHeader w:val="false"/>
        </w:trPr>
        <w:tc>
          <w:tcPr>
            <w:tcW w:type="dxa" w:w="4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Thorlabs-priser for lave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Realistiske priser fra leverandørkataloger 2025/26</w:t>
            </w:r>
          </w:p>
        </w:tc>
      </w:tr>
      <w:tr>
        <w:trPr>
          <w:tblHeader w:val="false"/>
        </w:trPr>
        <w:tc>
          <w:tcPr>
            <w:tcW w:type="dxa" w:w="4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Ingen kalibrering af niveauer</w:t>
            </w:r>
          </w:p>
        </w:tc>
        <w:tc>
          <w:tcPr>
            <w:tcW w:type="dxa" w:w="4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Kalibreringsstribe og referencefelter tilføjet</w:t>
            </w:r>
          </w:p>
        </w:tc>
      </w:tr>
    </w:tbl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2. Kodningssystemet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Hvert datapunkt (voxel) bærer 10 bit fordelt på fem optiske kanaler med fire intensitetsniveauer (0–3) hver. Fire kanaler bærer data (8 bit = 1 byte), og den femte bærer en kontrolsum.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2.1 Kanaloversigt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400"/>
        <w:gridCol w:w="2400"/>
      </w:tblGrid>
      <w:tr>
        <w:trPr>
          <w:tblHeader/>
        </w:trPr>
        <w:tc>
          <w:tcPr>
            <w:tcW w:type="dxa" w:w="1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1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Bølgelængde</w:t>
            </w:r>
          </w:p>
        </w:tc>
        <w:tc>
          <w:tcPr>
            <w:tcW w:type="dxa" w:w="1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Brydningsindeks</w:t>
            </w:r>
          </w:p>
        </w:tc>
        <w:tc>
          <w:tcPr>
            <w:tcW w:type="dxa" w:w="24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Bitposition</w:t>
            </w:r>
          </w:p>
        </w:tc>
        <w:tc>
          <w:tcPr>
            <w:tcW w:type="dxa" w:w="24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Rolle</w:t>
            </w:r>
          </w:p>
        </w:tc>
      </w:tr>
      <w:tr>
        <w:trPr>
          <w:tblHeader w:val="false"/>
        </w:trPr>
        <w:tc>
          <w:tcPr>
            <w:tcW w:type="dxa" w:w="1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CC2200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630 nm</w:t>
            </w:r>
          </w:p>
        </w:tc>
        <w:tc>
          <w:tcPr>
            <w:tcW w:type="dxa" w:w="1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n = 1,4580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Bit 7–6 (128, 64)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8A3E"/>
                <w:sz w:val="20"/>
                <w:szCs w:val="20"/>
              </w:rPr>
              <w:t xml:space="preserve">G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530 nm</w:t>
            </w:r>
          </w:p>
        </w:tc>
        <w:tc>
          <w:tcPr>
            <w:tcW w:type="dxa" w:w="1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n = 1,4613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Bit 5–4 (32, 16)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2260CC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470 nm</w:t>
            </w:r>
          </w:p>
        </w:tc>
        <w:tc>
          <w:tcPr>
            <w:tcW w:type="dxa" w:w="1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n = 1,4650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Bit 3–2 (8, 4)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5A2DB8"/>
                <w:sz w:val="20"/>
                <w:szCs w:val="20"/>
              </w:rPr>
              <w:t xml:space="preserve">V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410 nm</w:t>
            </w:r>
          </w:p>
        </w:tc>
        <w:tc>
          <w:tcPr>
            <w:tcW w:type="dxa" w:w="1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n = 1,4701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Bit 1–0 (2, 1)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1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6B5A99"/>
                <w:sz w:val="20"/>
                <w:szCs w:val="20"/>
              </w:rPr>
              <w:t xml:space="preserve">UV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405 nm</w:t>
            </w:r>
          </w:p>
        </w:tc>
        <w:tc>
          <w:tcPr>
            <w:tcW w:type="dxa" w:w="1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n = 1,4706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Kontrolsum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Fejldetektion</w:t>
            </w:r>
          </w:p>
        </w:tc>
      </w:tr>
    </w:tbl>
    <w:p>
      <w:pPr>
        <w:spacing w:after="0" w:before="100" w:line="276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UV-kontrolsummen beregnes som </w:t>
      </w:r>
      <w:r>
        <w:rPr>
          <w:rFonts w:ascii="Aptos" w:cs="Aptos" w:eastAsia="Aptos" w:hAnsi="Aptos"/>
          <w:sz w:val="22"/>
          <w:szCs w:val="22"/>
        </w:rPr>
      </w:r>
      <w:r>
        <w:rPr>
          <w:rFonts w:ascii="Aptos" w:cs="Aptos" w:eastAsia="Aptos" w:hAnsi="Aptos"/>
          <w:sz w:val="22"/>
          <w:szCs w:val="22"/>
        </w:rPr>
        <w:t xml:space="preserve">. Den kan opdage enhver enkelt-kanalfejl. I kombination med Reed-Solomon-kodning på symbolniveau fungerer den som en udslettelsesmarkør, der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fordobler RS-kodens rettelseskapacitet</w:t>
      </w:r>
      <w:r>
        <w:rPr>
          <w:rFonts w:ascii="Aptos" w:cs="Aptos" w:eastAsia="Aptos" w:hAnsi="Aptos"/>
          <w:sz w:val="22"/>
          <w:szCs w:val="22"/>
        </w:rPr>
        <w:t xml:space="preserve">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2.2 Eksempel: bogstavet H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ASCII 72 = </w:t>
      </w:r>
      <w:r>
        <w:rPr>
          <w:rFonts w:ascii="Aptos" w:cs="Aptos" w:eastAsia="Aptos" w:hAnsi="Aptos"/>
          <w:sz w:val="22"/>
          <w:szCs w:val="22"/>
        </w:rPr>
      </w:r>
      <w:r>
        <w:rPr>
          <w:rFonts w:ascii="Aptos" w:cs="Aptos" w:eastAsia="Aptos" w:hAnsi="Aptos"/>
          <w:sz w:val="22"/>
          <w:szCs w:val="22"/>
        </w:rPr>
        <w:t xml:space="preserve"> = base-4 </w:t>
      </w:r>
      <w:r>
        <w:rPr>
          <w:rFonts w:ascii="Aptos" w:cs="Aptos" w:eastAsia="Aptos" w:hAnsi="Aptos"/>
          <w:sz w:val="22"/>
          <w:szCs w:val="22"/>
        </w:rPr>
      </w:r>
      <w:r>
        <w:rPr>
          <w:rFonts w:ascii="Aptos" w:cs="Aptos" w:eastAsia="Aptos" w:hAnsi="Aptos"/>
          <w:sz w:val="22"/>
          <w:szCs w:val="22"/>
        </w:rPr>
        <w:t xml:space="preserve">. UV = (1+0+2+0) mod 4 = 3. Hele tegnet bæres i ét lysglimt med fem samtidige kanaler.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2.3 Kapacitet per glimt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2400"/>
        <w:gridCol w:w="2000"/>
      </w:tblGrid>
      <w:tr>
        <w:trPr>
          <w:tblHeader/>
        </w:trPr>
        <w:tc>
          <w:tcPr>
            <w:tcW w:type="dxa" w:w="1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Niveauer/kanal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Tilstande (5 kanaler)</w:t>
            </w:r>
          </w:p>
        </w:tc>
        <w:tc>
          <w:tcPr>
            <w:tcW w:type="dxa" w:w="1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Bit totalt</w:t>
            </w:r>
          </w:p>
        </w:tc>
        <w:tc>
          <w:tcPr>
            <w:tcW w:type="dxa" w:w="24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Nyttelast</w:t>
            </w:r>
          </w:p>
        </w:tc>
        <w:tc>
          <w:tcPr>
            <w:tcW w:type="dxa" w:w="20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SNR-krav</w:t>
            </w:r>
          </w:p>
        </w:tc>
      </w:tr>
      <w:tr>
        <w:trPr>
          <w:tblHeader w:val="false"/>
        </w:trPr>
        <w:tc>
          <w:tcPr>
            <w:tcW w:type="dxa" w:w="1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1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 bit + 1 kontrol</w:t>
            </w:r>
          </w:p>
        </w:tc>
        <w:tc>
          <w:tcPr>
            <w:tcW w:type="dxa" w:w="2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~6 dB</w:t>
            </w:r>
          </w:p>
        </w:tc>
      </w:tr>
      <w:tr>
        <w:trPr>
          <w:tblHeader w:val="false"/>
        </w:trPr>
        <w:tc>
          <w:tcPr>
            <w:tcW w:type="dxa" w:w="1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 (valgt)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1.024</w:t>
            </w:r>
          </w:p>
        </w:tc>
        <w:tc>
          <w:tcPr>
            <w:tcW w:type="dxa" w:w="1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8 bit + 2 kontrol</w:t>
            </w:r>
          </w:p>
        </w:tc>
        <w:tc>
          <w:tcPr>
            <w:tcW w:type="dxa" w:w="2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~12 dB</w:t>
            </w:r>
          </w:p>
        </w:tc>
      </w:tr>
      <w:tr>
        <w:trPr>
          <w:tblHeader w:val="false"/>
        </w:trPr>
        <w:tc>
          <w:tcPr>
            <w:tcW w:type="dxa" w:w="1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32.768</w:t>
            </w:r>
          </w:p>
        </w:tc>
        <w:tc>
          <w:tcPr>
            <w:tcW w:type="dxa" w:w="1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12 bit + 3 kontrol</w:t>
            </w:r>
          </w:p>
        </w:tc>
        <w:tc>
          <w:tcPr>
            <w:tcW w:type="dxa" w:w="2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~18 dB</w:t>
            </w:r>
          </w:p>
        </w:tc>
      </w:tr>
      <w:tr>
        <w:trPr>
          <w:tblHeader w:val="false"/>
        </w:trPr>
        <w:tc>
          <w:tcPr>
            <w:tcW w:type="dxa" w:w="1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1.048.576</w:t>
            </w:r>
          </w:p>
        </w:tc>
        <w:tc>
          <w:tcPr>
            <w:tcW w:type="dxa" w:w="1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16 bit + 4 kontrol</w:t>
            </w:r>
          </w:p>
        </w:tc>
        <w:tc>
          <w:tcPr>
            <w:tcW w:type="dxa" w:w="2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~24 dB</w:t>
            </w:r>
          </w:p>
        </w:tc>
      </w:tr>
    </w:tbl>
    <w:p>
      <w:pPr>
        <w:spacing w:after="0" w:before="60" w:line="276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Fire niveauer er det optimale punkt. Hver fordobling koster ~6 dB signal-støj-forhold og giver kun 2 ekstra bit. Ved 8 niveauer begynder fejlkodningens overhead at æde gevinsten.</w:t>
      </w:r>
    </w:p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3. Fysisk arkitektur — plader og mellemrum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Lagringsenheden består af fem buede dichroiske plader adskilt af tynde luftspalter. Hver plade er coatet til kun at påvirke sin egen bølgelængde og er transparent for de øvrige fire.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3.1 Pladestabel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1800"/>
        <w:gridCol w:w="2200"/>
      </w:tblGrid>
      <w:tr>
        <w:trPr>
          <w:tblHeader/>
        </w:trPr>
        <w:tc>
          <w:tcPr>
            <w:tcW w:type="dxa" w:w="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Lag</w:t>
            </w:r>
          </w:p>
        </w:tc>
        <w:tc>
          <w:tcPr>
            <w:tcW w:type="dxa" w:w="24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Plade</w:t>
            </w:r>
          </w:p>
        </w:tc>
        <w:tc>
          <w:tcPr>
            <w:tcW w:type="dxa" w:w="24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Coating</w:t>
            </w:r>
          </w:p>
        </w:tc>
        <w:tc>
          <w:tcPr>
            <w:tcW w:type="dxa" w:w="1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Mellemrum under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rPr>
          <w:tblHeader w:val="false"/>
        </w:trP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Borosilicatglas, 0,5 mm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R-dichroisk (630 nm)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100 µm luft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Data bit 7–6</w:t>
            </w:r>
          </w:p>
        </w:tc>
      </w:tr>
      <w:tr>
        <w:trPr>
          <w:tblHeader w:val="false"/>
        </w:trP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Borosilicatglas, 0,5 mm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G-dichroisk (530 nm)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100 µm luft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Data bit 5–4</w:t>
            </w:r>
          </w:p>
        </w:tc>
      </w:tr>
      <w:tr>
        <w:trPr>
          <w:tblHeader w:val="false"/>
        </w:trP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Borosilicatglas, 0,5 mm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B-dichroisk (470 nm)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100 µm luft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Data bit 3–2</w:t>
            </w:r>
          </w:p>
        </w:tc>
      </w:tr>
      <w:tr>
        <w:trPr>
          <w:tblHeader w:val="false"/>
        </w:trP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Borosilicatglas, 0,5 mm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V-dichroisk (410 nm)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100 µm luft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Data bit 1–0</w:t>
            </w:r>
          </w:p>
        </w:tc>
      </w:tr>
      <w:tr>
        <w:trPr>
          <w:tblHeader w:val="false"/>
        </w:trP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Borosilicatglas, 0,5 mm</w:t>
            </w:r>
          </w:p>
        </w:tc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UV-absorbent (405 nm)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Kontrolsum</w:t>
            </w:r>
          </w:p>
        </w:tc>
      </w:tr>
    </w:tbl>
    <w:p>
      <w:pPr>
        <w:spacing w:after="0" w:before="60" w:line="276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Total stakhøjde: ~3 mm (5 × 0,5 mm plader + 4 × 100 µm mellemrum). Den buede form (radius ~500 mm) gør kaviteten selvkorrigerende: lys der afviger fra aksen, føres tilbage mod midten i stedet for at vandre ud i kanten.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3.2 Skrive- og læsemekanisme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Skrivning sker med en fokuserbar laserdiode per kanal. Laseren ændrer pladens lokale transmittans — enten ved faseskift i et chalcogenidlag eller ved strukturelle ændringer i glas (femtosekundskrivning). Fire diskrete effektniveauer giver fire transmittanstrin.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Læsning sker ved at sende hvidt lys (eller fem smalbåndede LED'er) ind fra toppen og måle de fem intensiteter, der transmitteres gennem stakken, med fotodioder i bunden. Én eksponering aflæser alle fem kanaler samtidigt.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3.3 Tæthedsberegning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Med 1 µm voxelafstand og en plade på 10 × 10 mm: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00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  <w:tc>
          <w:tcPr>
            <w:tcW w:type="dxa" w:w="40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Udregning</w:t>
            </w:r>
          </w:p>
        </w:tc>
      </w:tr>
      <w:tr>
        <w:trPr>
          <w:tblHeader w:val="false"/>
        </w:trPr>
        <w:tc>
          <w:tcPr>
            <w:tcW w:type="dxa" w:w="2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Voxels per akse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10.000</w:t>
            </w:r>
          </w:p>
        </w:tc>
        <w:tc>
          <w:tcPr>
            <w:tcW w:type="dxa" w:w="4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 mm / 1 µm</w:t>
            </w:r>
          </w:p>
        </w:tc>
      </w:tr>
      <w:tr>
        <w:trPr>
          <w:tblHeader w:val="false"/>
        </w:trPr>
        <w:tc>
          <w:tcPr>
            <w:tcW w:type="dxa" w:w="2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Voxels per plade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100.000.000</w:t>
            </w:r>
          </w:p>
        </w:tc>
        <w:tc>
          <w:tcPr>
            <w:tcW w:type="dxa" w:w="4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10.000²</w:t>
            </w:r>
          </w:p>
        </w:tc>
      </w:tr>
      <w:tr>
        <w:trPr>
          <w:tblHeader w:val="false"/>
        </w:trPr>
        <w:tc>
          <w:tcPr>
            <w:tcW w:type="dxa" w:w="2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Bit per voxel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log₂(4)</w:t>
            </w:r>
          </w:p>
        </w:tc>
      </w:tr>
      <w:tr>
        <w:trPr>
          <w:tblHeader w:val="false"/>
        </w:trPr>
        <w:tc>
          <w:tcPr>
            <w:tcW w:type="dxa" w:w="2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Datakanaler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R, G, B, V</w:t>
            </w:r>
          </w:p>
        </w:tc>
      </w:tr>
      <w:tr>
        <w:trPr>
          <w:tblHeader w:val="false"/>
        </w:trPr>
        <w:tc>
          <w:tcPr>
            <w:tcW w:type="dxa" w:w="2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Nyttelast per punkt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8 bit = 1 byte</w:t>
            </w:r>
          </w:p>
        </w:tc>
        <w:tc>
          <w:tcPr>
            <w:tcW w:type="dxa" w:w="4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 × 2 bit</w:t>
            </w:r>
          </w:p>
        </w:tc>
      </w:tr>
      <w:tr>
        <w:trPr>
          <w:tblHeader w:val="false"/>
        </w:trPr>
        <w:tc>
          <w:tcPr>
            <w:tcW w:type="dxa" w:w="2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Kapacitet per plade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100 MB</w:t>
            </w:r>
          </w:p>
        </w:tc>
        <w:tc>
          <w:tcPr>
            <w:tcW w:type="dxa" w:w="4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10⁸ × 1 byte</w:t>
            </w:r>
          </w:p>
        </w:tc>
      </w:tr>
    </w:tbl>
    <w:p>
      <w:pPr>
        <w:spacing w:after="0" w:before="60" w:line="276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Til sammenligning: en Blu-ray-disk rummer 25 GB på 113 cm² med binær kodning. PRISME rummer 100 MB på 1 cm² med kvaternær kodning. Skaleret til Blu-ray-størrelse (113 cm²) giver det ~11 GB — i samme boldgade, men med nul bevægelige dele under læsning.</w:t>
      </w:r>
    </w:p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4. Komponentliste — realistisk prototype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Denne liste er rettet til realistiske priser og komponenter, der faktisk kan købes i 2026. Prototypen beviser konceptet med et 10 × 10 voxelgitter (100 bytes) — lille nok til manuel positionering, stort nok til at demonstrere fire niveauer og UV-fejldetektion.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4.1 Kernemoduler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3000"/>
      </w:tblGrid>
      <w:tr>
        <w:trPr>
          <w:tblHeader/>
        </w:trPr>
        <w:tc>
          <w:tcPr>
            <w:tcW w:type="dxa" w:w="24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Specifikation</w:t>
            </w:r>
          </w:p>
        </w:tc>
        <w:tc>
          <w:tcPr>
            <w:tcW w:type="dxa" w:w="14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Pris (DKK)</w:t>
            </w:r>
          </w:p>
        </w:tc>
        <w:tc>
          <w:tcPr>
            <w:tcW w:type="dxa" w:w="30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Bemærkning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Raspberry Pi 5 (4 GB)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ARM Cortex-A76, GPIO, SPI, PCIe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Hovedstyring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Laserdiode 405 nm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50 mW, TO-can, Blu-ray-klasse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Skrivning (UV + V)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Laserdiode 450 nm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100 mW, blå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Skrivning (B)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Laserdiode 520 nm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50 mW, grøn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350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Skrivning (G)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Laserdiode 635 nm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 mW, rød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Skrivning (R)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LED-sæt (5 bølgelængder)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Smalbåndet, 20 mA hver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250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Aflæsning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Båndpasfiltre (5 stk.)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 nm FWHM, monteret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2.500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Thorlabs/Edmund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Fotodioder (5 stk.)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Si-PIN, BPW34 eller lign.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150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Med transimpedansforstærker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DAC (MCP4728)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4-kanal, 12-bit, I²C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Fire niveauer til laserdrivere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ADC (MCP3208)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8-kanal, 12-bit, SPI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Aflæser fotodioder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Objektglas (10 stk.)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25 × 75 mm, borosilicat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Substrat for coating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SU-8 fotoresist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25 ml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Niveaumodulering ved UV-dosis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XY-mikrometerslæde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Manuel, 10 µm opløsning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800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Positionering i prototype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Strømforsyning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5V 5A + 12V 2A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300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Pi + lasere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Printplade / breadboard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Prototyping</w:t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Driverkredsløb</w:t>
            </w:r>
          </w:p>
        </w:tc>
      </w:tr>
      <w:tr>
        <w:trPr>
          <w:tblHeader w:val="false"/>
        </w:trPr>
        <w:tc>
          <w:tcPr>
            <w:tcW w:type="dxa" w:w="2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Diverse (kabler, køling, kabinet)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 w:line="276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Samlet prototypepris: ca. 6.700 DKK</w:t>
      </w:r>
      <w:r>
        <w:rPr>
          <w:rFonts w:ascii="Aptos" w:cs="Aptos" w:eastAsia="Aptos" w:hAnsi="Aptos"/>
          <w:sz w:val="22"/>
          <w:szCs w:val="22"/>
        </w:rPr>
        <w:t xml:space="preserve">. Det er under en tredjedel af den originale pris — og denne prototype kan faktisk demonstrere fire intensitetsniveauer, i modsætning til den originale 570-byte-model, der ikke beviste noget, som softwaren ikke allerede viste bedre.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4.2 Opgraderingsvej til automatiseret skrivning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200"/>
        <w:gridCol w:w="2000"/>
      </w:tblGrid>
      <w:tr>
        <w:trPr>
          <w:tblHeader/>
        </w:trPr>
        <w:tc>
          <w:tcPr>
            <w:tcW w:type="dxa" w:w="26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Specifikation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Pris (DKK)</w:t>
            </w:r>
          </w:p>
        </w:tc>
        <w:tc>
          <w:tcPr>
            <w:tcW w:type="dxa" w:w="20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Hvornår</w:t>
            </w:r>
          </w:p>
        </w:tc>
      </w:tr>
      <w:tr>
        <w:trPr>
          <w:tblHeader w:val="false"/>
        </w:trP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Piezostage (XY)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PI P-611.2, 100 µm range, nm-opløsning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12.000–25.000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Fase 2: automatisering</w:t>
            </w:r>
          </w:p>
        </w:tc>
      </w:tr>
      <w:tr>
        <w:trPr>
          <w:tblHeader w:val="false"/>
        </w:trP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Galvospejle (XY)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2-akse, analog input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4.000–8.000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Alternativ til piezo</w:t>
            </w:r>
          </w:p>
        </w:tc>
      </w:tr>
      <w:tr>
        <w:trPr>
          <w:tblHeader w:val="false"/>
        </w:trP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Femtosekundlaser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780 nm, 100 fs, 80 MHz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80.000–200.000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Fase 3: permanent skrivning i glas</w:t>
            </w:r>
          </w:p>
        </w:tc>
      </w:tr>
      <w:tr>
        <w:trPr>
          <w:tblHeader w:val="false"/>
        </w:trPr>
        <w:tc>
          <w:tcPr>
            <w:tcW w:type="dxa" w:w="26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CMOS-kamera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 MP, monokrom, USB3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3.000–6.000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Fase 2: parallel aflæsning</w:t>
            </w:r>
          </w:p>
        </w:tc>
      </w:tr>
    </w:tbl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5. Raspberry Pi 5 — rolle og tilslutninger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Pi 5 fungerer som controller for hele systemet. Den kører software-kæden (kompression, RS-kodning, interleaving, UV-beregning) og styrer hardwaren direkte via sine interfaces.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5.1 Interface-oversigt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800"/>
      </w:tblGrid>
      <w:tr>
        <w:trPr>
          <w:tblHeader/>
        </w:trPr>
        <w:tc>
          <w:tcPr>
            <w:tcW w:type="dxa" w:w="30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Tilsluttet til</w:t>
            </w:r>
          </w:p>
        </w:tc>
        <w:tc>
          <w:tcPr>
            <w:tcW w:type="dxa" w:w="3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rPr>
          <w:tblHeader w:val="false"/>
        </w:trPr>
        <w:tc>
          <w:tcPr>
            <w:tcW w:type="dxa" w:w="3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SPI (MOSI, MISO, SCLK, CS0)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MCP3208 ADC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Læser 5 fotodioder (12-bit per kanal)</w:t>
            </w:r>
          </w:p>
        </w:tc>
      </w:tr>
      <w:tr>
        <w:trPr>
          <w:tblHeader w:val="false"/>
        </w:trPr>
        <w:tc>
          <w:tcPr>
            <w:tcW w:type="dxa" w:w="3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I²C (SDA, SCL)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MCP4728 DAC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Sætter 4 diskrete effektniveauer per laser</w:t>
            </w:r>
          </w:p>
        </w:tc>
      </w:tr>
      <w:tr>
        <w:trPr>
          <w:tblHeader w:val="false"/>
        </w:trPr>
        <w:tc>
          <w:tcPr>
            <w:tcW w:type="dxa" w:w="3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GPIO 12, 13, 18, 19, 20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Laser on/off (via MOSFET)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Tænder/slukker individuelle kanaler</w:t>
            </w:r>
          </w:p>
        </w:tc>
      </w:tr>
      <w:tr>
        <w:trPr>
          <w:tblHeader w:val="false"/>
        </w:trPr>
        <w:tc>
          <w:tcPr>
            <w:tcW w:type="dxa" w:w="3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GPIO 21, 22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XY-stage (step/dir)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Kun i automatiseret fase</w:t>
            </w:r>
          </w:p>
        </w:tc>
      </w:tr>
      <w:tr>
        <w:trPr>
          <w:tblHeader w:val="false"/>
        </w:trPr>
        <w:tc>
          <w:tcPr>
            <w:tcW w:type="dxa" w:w="3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PCIe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 GbE NIC (valgfrit)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Højhastigheds dataoverførsel</w:t>
            </w:r>
          </w:p>
        </w:tc>
      </w:tr>
      <w:tr>
        <w:trPr>
          <w:tblHeader w:val="false"/>
        </w:trPr>
        <w:tc>
          <w:tcPr>
            <w:tcW w:type="dxa" w:w="3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USB-C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Strøm + PC-forbindelse</w:t>
            </w:r>
          </w:p>
        </w:tc>
        <w:tc>
          <w:tcPr>
            <w:tcW w:type="dxa" w:w="3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Udvikling og debugging</w:t>
            </w:r>
          </w:p>
        </w:tc>
      </w:tr>
    </w:tbl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5.2 Softwarekæde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Datavejen fra råfil til optisk symbol og tilbage:</w:t>
      </w:r>
    </w:p>
    <w:p>
      <w:pPr>
        <w:spacing w:after="160" w:before="0" w:line="276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Skrivning: </w:t>
      </w:r>
      <w:r>
        <w:rPr>
          <w:rFonts w:ascii="Aptos" w:cs="Aptos" w:eastAsia="Aptos" w:hAnsi="Aptos"/>
          <w:sz w:val="22"/>
          <w:szCs w:val="22"/>
        </w:rPr>
        <w:t xml:space="preserve">Fil → ZSTD-kompression → RS(255,223)-kodning → interleaving (spred symboler mod burst-fejl) → UV-beregning → DAC-niveauer → laser-puls.</w:t>
      </w:r>
    </w:p>
    <w:p>
      <w:pPr>
        <w:spacing w:after="160" w:before="0" w:line="276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Læsning: </w:t>
      </w:r>
      <w:r>
        <w:rPr>
          <w:rFonts w:ascii="Aptos" w:cs="Aptos" w:eastAsia="Aptos" w:hAnsi="Aptos"/>
          <w:sz w:val="22"/>
          <w:szCs w:val="22"/>
        </w:rPr>
        <w:t xml:space="preserve">Fotodioder → ADC → kvanticer til 4 niveauer → UV-check (marker udslettelser) → de-interleaving → RS-dekodning (ret op til 32 fejl eller 64 udslettelser per blok) → ZSTD-dekompression → fil.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UV-kanalen er nøglen: den markerer symboler som </w:t>
      </w:r>
      <w:r>
        <w:rPr>
          <w:rFonts w:ascii="Aptos" w:cs="Aptos" w:eastAsia="Aptos" w:hAnsi="Aptos"/>
          <w:i/>
          <w:iCs/>
          <w:sz w:val="22"/>
          <w:szCs w:val="22"/>
        </w:rPr>
        <w:t xml:space="preserve">udslettelser</w:t>
      </w:r>
      <w:r>
        <w:rPr>
          <w:rFonts w:ascii="Aptos" w:cs="Aptos" w:eastAsia="Aptos" w:hAnsi="Aptos"/>
          <w:sz w:val="22"/>
          <w:szCs w:val="22"/>
        </w:rPr>
        <w:t xml:space="preserve"> i stedet for ukendte fejl. Reed-Solomon kan rette dobbelt så mange udslettelser som fejl med den samme mængde paritet. Den "spildte" femte kanal fordobler altså rettelseskapaciteten.</w:t>
      </w:r>
    </w:p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6. Systemdiagram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Nedenstående viser signalvejen fra Pi gennem driver-elektronik til det optiske medium og tilbage.</w:t>
      </w:r>
    </w:p>
    <w:p>
      <w:pPr>
        <w:spacing w:after="0" w:before="40" w:line="276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┌─────────────────────────────────────────────────┐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            RASPBERRY PI 5                  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┌──────┐  ┌──────┐  ┌──────┐  ┌───────────┐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│ SPI  │  │ I²C  │  │ GPIO │  │ PCIe/USB  │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│  └──┬───┘  └──┬───┘  └──┬───┘  └─────┬─────┘   │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└─────┼─────────┼────────┼──────────────┼─────────┘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     │        │              │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▼         ▼        ▼              ▼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┌───────┐ ┌───────┐ ┌───────┐   ┌─────────┐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│MCP3208│ │MCP4728│ │MOSFET │   │10GbE NIC│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│ ADC   │ │ DAC   │ │drivere│   │(valgfri)│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└───┬───┘ └───┬───┘ └───┬───┘   └─────────┘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     │        │    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┌────┴────────┴────┐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│  5 LASERDIODER   │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│  R G B V UV      │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└────────┬─────────┘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         ▼         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┌─────────────────┐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│  FOKUS-OPTIK    │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└────────┬────────┘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         ▼         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┌─────────────────┐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│  PLADESTABEL    │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│  5 buede glas   │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│  4×100µm luft   │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└────────┬────────┘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         ▼         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┌─────────────────┐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│  5 FOTODIODER   │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│  + båndpasfiltre│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└────────┬────────┘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│             │         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└─────────────┘                              </w:t>
      </w:r>
    </w:p>
    <w:p>
      <w:pPr>
        <w:spacing w:after="0" w:before="0" w:line="240"/>
      </w:pPr>
      <w:r>
        <w:rPr>
          <w:rFonts w:ascii="Consolas" w:cs="Consolas" w:eastAsia="Consolas" w:hAnsi="Consolas"/>
          <w:sz w:val="16"/>
          <w:szCs w:val="16"/>
        </w:rPr>
        <w:t xml:space="preserve">       (ADC læser intensiteter)                    </w:t>
      </w:r>
    </w:p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7. Byggevejledning — fase 1 (proof of concept)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Målet med fase 1 er at bevise tre ting: (1) fire intensitetsniveauer kan skrives i SU-8 fotoresist, (2) de kan aflæses med fotodioder gennem båndpasfiltre, og (3) UV-kontrolsummen fanger fejl. Kapaciteten er 100 bytes — bevidst lille, fordi det er konceptet, ikke størrelsen, der skal bevises.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7.1 Forberedelse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Installér Raspberry Pi OS (64-bit) på Pi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Installér afhængigheder: sudo apt install python3-pip &amp;&amp; pip install zstandard reedsolo numpy spidev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Spin-coat SU-8 på 5 objektglas (ét per kanal). Brug 2 µm tykkelse for ensartet respons.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Montér båndpasfiltre foran fotodioderne — ét filter per kanal.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7.2 Skriv-test (manuelt)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Montér UV-laserdioden (405 nm) i en holder rettet mod objektglasset.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Sæt DAC til niveau 1 (laveste dosis). Belys ét punkt i 100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Gentag med niveau 2 (200 ms) og niveau 3 (400 ms). Niveau 0 er ubelyst.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Flyt glasset 100 µm med mikrometerslæden. Skriv næste punkt.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Gentag for et 10 × 10 gitter = 100 punkter.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7.3 Læse-test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Montér den tilsvarende LED over glasset og fotodioden under det.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Læs ADC-værdien for hvert punkt. Forvent fire distinkte niveauklynger.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Plot histogrammet — klyngerne skal være tydeligt adskilte.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ptos" w:cs="Aptos" w:eastAsia="Aptos" w:hAnsi="Aptos"/>
          <w:sz w:val="22"/>
          <w:szCs w:val="22"/>
        </w:rPr>
        <w:t xml:space="preserve">Beregn UV-kontrolsummen for hvert punkt og sammenlign med den skrevne værdi.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7.4 Fejltest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Ridse forsigtigt ét punkt med en nål. Aflæs igen. UV-kontrolsummen skal markere punktet som en udslettelse. RS-dekodningen skal gendanne den korrekte byte.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7.5 Kalibrering</w:t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De fire niveauer driver over tid (og temperatur). Reservér række 0 og kolonne 0 i gitteret som referencepunkter med kendte niveauer (0, 1, 2, 3). Ved aflæsning kalibrerer softwaren sine tærskler ud fra disse punkter, før den kvantiserer resten.</w:t>
      </w:r>
    </w:p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8. Ydeevne og sammenligning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8.1 Strømforbrug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00"/>
      </w:tblGrid>
      <w:tr>
        <w:trPr>
          <w:tblHeader/>
        </w:trPr>
        <w:tc>
          <w:tcPr>
            <w:tcW w:type="dxa" w:w="28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Tilstand</w:t>
            </w:r>
          </w:p>
        </w:tc>
        <w:tc>
          <w:tcPr>
            <w:tcW w:type="dxa" w:w="24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PRISME (1 enhed)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SSD (SATA)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HDD (3,5")</w:t>
            </w:r>
          </w:p>
        </w:tc>
      </w:tr>
      <w:tr>
        <w:trPr>
          <w:tblHeader w:val="false"/>
        </w:trPr>
        <w:tc>
          <w:tcPr>
            <w:tcW w:type="dxa" w:w="2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Hvile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0 W (passivt glas)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0,5–1 W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5–8 W</w:t>
            </w:r>
          </w:p>
        </w:tc>
      </w:tr>
      <w:tr>
        <w:trPr>
          <w:tblHeader w:val="false"/>
        </w:trPr>
        <w:tc>
          <w:tcPr>
            <w:tcW w:type="dxa" w:w="2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Læsning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&lt;1 W (LED + kamera)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2–5 W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6–8 W</w:t>
            </w:r>
          </w:p>
        </w:tc>
      </w:tr>
      <w:tr>
        <w:trPr>
          <w:tblHeader w:val="false"/>
        </w:trPr>
        <w:tc>
          <w:tcPr>
            <w:tcW w:type="dxa" w:w="2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Skrivning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~3 W (laser aktiv)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2–5 W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6–8 W</w:t>
            </w:r>
          </w:p>
        </w:tc>
      </w:tr>
    </w:tbl>
    <w:p>
      <w:pPr>
        <w:spacing w:after="0" w:before="60" w:line="276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Hvileforbruget på nul watt er det centrale argument. Over et arkivs levetid på 10+ år dominerer tomgangsstrøm det samlede energiregnskab. En SSD der ligger stille i 10 år bruger 44–88 kWh bare på at eksistere. PRISME bruger nul.</w:t>
      </w:r>
    </w:p>
    <w:p>
      <w:pPr>
        <w:pStyle w:val="Heading2"/>
        <w:spacing w:after="160" w:before="280" w:line="276"/>
      </w:pPr>
      <w:r>
        <w:rPr>
          <w:rFonts w:ascii="Aptos" w:cs="Aptos" w:eastAsia="Aptos" w:hAnsi="Aptos"/>
          <w:b/>
          <w:bCs/>
          <w:color w:val="3A6BDE"/>
          <w:sz w:val="26"/>
          <w:szCs w:val="26"/>
        </w:rPr>
        <w:t xml:space="preserve">8.2 Holdbarhed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Levetid (estimeret)</w:t>
            </w:r>
          </w:p>
        </w:tc>
        <w:tc>
          <w:tcPr>
            <w:tcW w:type="dxa" w:w="3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Migreringskrav</w:t>
            </w:r>
          </w:p>
        </w:tc>
      </w:tr>
      <w:tr>
        <w:trPr>
          <w:tblHeader w:val="false"/>
        </w:trPr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PRISME i fused silica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&gt;1.000 år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Ingen</w:t>
            </w:r>
          </w:p>
        </w:tc>
      </w:tr>
      <w:tr>
        <w:trPr>
          <w:tblHeader w:val="false"/>
        </w:trPr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PRISME i SU-8 (prototype)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~5–10 år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Overførsel til glas</w:t>
            </w:r>
          </w:p>
        </w:tc>
      </w:tr>
      <w:tr>
        <w:trPr>
          <w:tblHeader w:val="false"/>
        </w:trPr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Blu-ray (M-DISC)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~100–1.000 år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Ingen</w:t>
            </w:r>
          </w:p>
        </w:tc>
      </w:tr>
      <w:tr>
        <w:trPr>
          <w:tblHeader w:val="false"/>
        </w:trPr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LTO-bånd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~15–30 år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~7–10 års cyklus</w:t>
            </w:r>
          </w:p>
        </w:tc>
      </w:tr>
      <w:tr>
        <w:trPr>
          <w:tblHeader w:val="false"/>
        </w:trPr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SSD (NAND)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~5–10 år (uden strøm)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Kontinuerlig</w:t>
            </w:r>
          </w:p>
        </w:tc>
      </w:tr>
      <w:tr>
        <w:trPr>
          <w:tblHeader w:val="false"/>
        </w:trPr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HDD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~3–5 år (mekanisk slid)</w:t>
            </w:r>
          </w:p>
        </w:tc>
        <w:tc>
          <w:tcPr>
            <w:tcW w:type="dxa" w:w="3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Kontinuerlig</w:t>
            </w:r>
          </w:p>
        </w:tc>
      </w:tr>
    </w:tbl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9. Åbne spørgsmål og risici</w:t>
      </w:r>
    </w:p>
    <w:p>
      <w:pPr>
        <w:spacing w:after="160" w:before="0" w:line="276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Niveaudrift. </w:t>
      </w:r>
      <w:r>
        <w:rPr>
          <w:rFonts w:ascii="Aptos" w:cs="Aptos" w:eastAsia="Aptos" w:hAnsi="Aptos"/>
          <w:sz w:val="22"/>
          <w:szCs w:val="22"/>
        </w:rPr>
        <w:t xml:space="preserve">Fire intensitetsniveauer i fotoresist driver over tid. Eksperimentel validering af niveau-adskillelse efter 6, 12 og 24 måneder er nødvendig. Løsning: kalibreringsstribe på pladen + adaptiv kvantisering i software.</w:t>
      </w:r>
    </w:p>
    <w:p>
      <w:pPr>
        <w:spacing w:after="160" w:before="0" w:line="276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Krydsoverhøring mellem kanaler. </w:t>
      </w:r>
      <w:r>
        <w:rPr>
          <w:rFonts w:ascii="Aptos" w:cs="Aptos" w:eastAsia="Aptos" w:hAnsi="Aptos"/>
          <w:sz w:val="22"/>
          <w:szCs w:val="22"/>
        </w:rPr>
        <w:t xml:space="preserve">Dichroiske filtre har ikke uendelig skarphed. Rød kan lække ind i grøn. Prototypen skal måle lækagen og afgøre, om den kræver kompensation i software (kanalmatrice) eller bedre filtre.</w:t>
      </w:r>
    </w:p>
    <w:p>
      <w:pPr>
        <w:spacing w:after="160" w:before="0" w:line="276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Skrivehastighed. </w:t>
      </w:r>
      <w:r>
        <w:rPr>
          <w:rFonts w:ascii="Aptos" w:cs="Aptos" w:eastAsia="Aptos" w:hAnsi="Aptos"/>
          <w:sz w:val="22"/>
          <w:szCs w:val="22"/>
        </w:rPr>
        <w:t xml:space="preserve">Manuel positionering i fase 1 er langsom (sekunder per voxel). Automatisering med galvospejle kan nå ~100.000 voxels/s; med femtosekundlaser op til ~1.000.000 voxels/s. Kommerciel hastighed kræver fase 3.</w:t>
      </w:r>
    </w:p>
    <w:p>
      <w:pPr>
        <w:spacing w:after="160" w:before="0" w:line="276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Skalering fra 100 bytes til gigabytes. </w:t>
      </w:r>
      <w:r>
        <w:rPr>
          <w:rFonts w:ascii="Aptos" w:cs="Aptos" w:eastAsia="Aptos" w:hAnsi="Aptos"/>
          <w:sz w:val="22"/>
          <w:szCs w:val="22"/>
        </w:rPr>
        <w:t xml:space="preserve">Prototypen beviser fysikken. Skalering kræver præcisions-optomekanik, parallel læsning med kamera, og en ingeniørindsats i størrelsesordenen 1–2 år med dedikeret finansiering.</w:t>
      </w:r>
    </w:p>
    <w:p>
      <w:r>
        <w:br w:type="page"/>
      </w:r>
    </w:p>
    <w:p>
      <w:pPr>
        <w:pStyle w:val="Heading1"/>
        <w:spacing w:after="200" w:before="360" w:line="276"/>
      </w:pPr>
      <w:r>
        <w:rPr>
          <w:rFonts w:ascii="Aptos" w:cs="Aptos" w:eastAsia="Aptos" w:hAnsi="Aptos"/>
          <w:b/>
          <w:bCs/>
          <w:color w:val="1A1A2E"/>
          <w:sz w:val="30"/>
          <w:szCs w:val="30"/>
        </w:rPr>
        <w:t xml:space="preserve">10. Faseplan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2200"/>
      </w:tblGrid>
      <w:tr>
        <w:trPr>
          <w:tblHeader/>
        </w:trPr>
        <w:tc>
          <w:tcPr>
            <w:tcW w:type="dxa" w:w="20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Mål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Budget (DKK)</w:t>
            </w:r>
          </w:p>
        </w:tc>
        <w:tc>
          <w:tcPr>
            <w:tcW w:type="dxa" w:w="2200"/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Tidsramme</w:t>
            </w:r>
          </w:p>
        </w:tc>
      </w:tr>
      <w:tr>
        <w:trPr>
          <w:tblHeader w:val="false"/>
        </w:trPr>
        <w:tc>
          <w:tcPr>
            <w:tcW w:type="dxa" w:w="2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 — Proof of concept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100 bytes, 4 niveauer, UV-check, manuel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~7.000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2–3 måneder</w:t>
            </w:r>
          </w:p>
        </w:tc>
      </w:tr>
      <w:tr>
        <w:trPr>
          <w:tblHeader w:val="false"/>
        </w:trPr>
        <w:tc>
          <w:tcPr>
            <w:tcW w:type="dxa" w:w="2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 — Automatisering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10.000+ voxels, piezostage, kamera-læsning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~25.000–40.000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3–6 måneder</w:t>
            </w:r>
          </w:p>
        </w:tc>
      </w:tr>
      <w:tr>
        <w:trPr>
          <w:tblHeader w:val="false"/>
        </w:trPr>
        <w:tc>
          <w:tcPr>
            <w:tcW w:type="dxa" w:w="2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3 — Permanent medium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Femtosekundskrivning i fused silica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~100.000–250.000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6–12 måneder</w:t>
            </w:r>
          </w:p>
        </w:tc>
      </w:tr>
      <w:tr>
        <w:trPr>
          <w:tblHeader w:val="false"/>
        </w:trPr>
        <w:tc>
          <w:tcPr>
            <w:tcW w:type="dxa" w:w="20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4 — Rack-integration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20 enheder, netværk, sharding</w:t>
            </w:r>
          </w:p>
        </w:tc>
        <w:tc>
          <w:tcPr>
            <w:tcW w:type="dxa" w:w="22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~500.000+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76"/>
            </w:pPr>
            <w:r>
              <w:rPr>
                <w:rFonts w:ascii="Aptos" w:cs="Aptos" w:eastAsia="Aptos" w:hAnsi="Aptos"/>
                <w:b w:val="false"/>
                <w:bCs w:val="false"/>
                <w:color w:val="1A1A1A"/>
                <w:sz w:val="20"/>
                <w:szCs w:val="20"/>
              </w:rPr>
              <w:t xml:space="preserve">12+ måneder</w:t>
            </w:r>
          </w:p>
        </w:tc>
      </w:tr>
    </w:tbl>
    <w:p>
      <w:pPr>
        <w:spacing w:after="0" w:before="60" w:line="276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160" w:before="0" w:line="276"/>
      </w:pPr>
      <w:r>
        <w:rPr>
          <w:rFonts w:ascii="Aptos" w:cs="Aptos" w:eastAsia="Aptos" w:hAnsi="Aptos"/>
          <w:sz w:val="22"/>
          <w:szCs w:val="22"/>
        </w:rPr>
        <w:t xml:space="preserve">Hver fase validerer den foregående, før budget frigives til den næste. Fase 1 kan bygges i dag med de listede komponenter. Fase 3 kræver adgang til et universitetslaboratorium med femtosekundlaser — et samarbejde med DTU Fotonik eller en tilsvarende institution er den oplagte vej.</w:t>
      </w:r>
    </w:p>
    <w:p>
      <w:pPr>
        <w:spacing w:after="0" w:before="200" w:line="276"/>
      </w:pP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160" w:before="0" w:line="276"/>
        <w:jc w:val="center"/>
      </w:pPr>
      <w:r>
        <w:rPr>
          <w:rFonts w:ascii="Aptos" w:cs="Aptos" w:eastAsia="Aptos" w:hAnsi="Aptos"/>
          <w:color w:val="666666"/>
          <w:sz w:val="20"/>
          <w:szCs w:val="20"/>
        </w:rPr>
        <w:t xml:space="preserve">— </w:t>
      </w:r>
      <w:r>
        <w:rPr>
          <w:rFonts w:ascii="Aptos" w:cs="Aptos" w:eastAsia="Aptos" w:hAnsi="Aptos"/>
          <w:b/>
          <w:bCs/>
          <w:color w:val="2B4FA3"/>
          <w:sz w:val="20"/>
          <w:szCs w:val="20"/>
        </w:rPr>
        <w:t xml:space="preserve">PRISME v2.0</w:t>
      </w:r>
      <w:r>
        <w:rPr>
          <w:rFonts w:ascii="Aptos" w:cs="Aptos" w:eastAsia="Aptos" w:hAnsi="Aptos"/>
          <w:color w:val="666666"/>
          <w:sz w:val="20"/>
          <w:szCs w:val="20"/>
        </w:rPr>
        <w:t xml:space="preserve"> — Revideret juli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right"/>
    </w:pPr>
    <w:r>
      <w:rPr>
        <w:rFonts w:ascii="Aptos" w:cs="Aptos" w:eastAsia="Aptos" w:hAnsi="Aptos"/>
        <w:color w:val="777777"/>
        <w:sz w:val="16"/>
        <w:szCs w:val="16"/>
      </w:rPr>
      <w:t xml:space="preserve">Side </w:t>
    </w:r>
    <w:r>
      <w:rPr>
        <w:rFonts w:ascii="Aptos" w:cs="Aptos" w:eastAsia="Aptos" w:hAnsi="Aptos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</w:pPr>
    <w:r>
      <w:rPr>
        <w:rFonts w:ascii="Aptos" w:cs="Aptos" w:eastAsia="Aptos" w:hAnsi="Aptos"/>
        <w:b/>
        <w:bCs/>
        <w:color w:val="2B4FA3"/>
        <w:sz w:val="16"/>
        <w:szCs w:val="16"/>
      </w:rPr>
      <w:t xml:space="preserve">PRISME</w:t>
    </w:r>
    <w:r>
      <w:rPr>
        <w:rFonts w:ascii="Aptos" w:cs="Aptos" w:eastAsia="Aptos" w:hAnsi="Aptos"/>
        <w:color w:val="777777"/>
        <w:sz w:val="16"/>
        <w:szCs w:val="16"/>
      </w:rPr>
      <w:t xml:space="preserve">  —  Revideret hardwareskematik  —  Juli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ptos" w:cs="Aptos" w:eastAsia="Aptos" w:hAnsi="Aptos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ptos" w:cs="Aptos" w:eastAsia="Aptos" w:hAnsi="Aptos"/>
      <w:b/>
      <w:bCs/>
      <w:color w:val="3A6BD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ptos" w:cs="Aptos" w:eastAsia="Aptos" w:hAnsi="Aptos"/>
      <w:b/>
      <w:bCs/>
      <w:color w:val="2A2A4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2026-07-25T22:39:01.066Z</dcterms:created>
  <dcterms:modified xsi:type="dcterms:W3CDTF">2026-07-25T22:39:01.079Z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