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69"/>
        <w:gridCol w:w="1665"/>
        <w:gridCol w:w="1508"/>
        <w:gridCol w:w="1677"/>
        <w:gridCol w:w="1763"/>
        <w:gridCol w:w="2001"/>
        <w:gridCol w:w="1587"/>
        <w:gridCol w:w="1380"/>
      </w:tblGrid>
      <w:tr w:rsidR="00676B25" w:rsidRPr="00751194" w14:paraId="31C47309" w14:textId="77777777" w:rsidTr="00751194">
        <w:tc>
          <w:tcPr>
            <w:tcW w:w="3256" w:type="dxa"/>
          </w:tcPr>
          <w:p w14:paraId="6B3559C7" w14:textId="20868E40" w:rsidR="00F1037B" w:rsidRPr="00751194" w:rsidRDefault="00F1037B">
            <w:pPr>
              <w:rPr>
                <w:rFonts w:ascii="Times New Roman" w:hAnsi="Times New Roman" w:cs="Times New Roman"/>
                <w:sz w:val="28"/>
                <w:szCs w:val="28"/>
              </w:rPr>
            </w:pPr>
            <w:r w:rsidRPr="00751194">
              <w:rPr>
                <w:rFonts w:ascii="Times New Roman" w:hAnsi="Times New Roman" w:cs="Times New Roman"/>
                <w:sz w:val="28"/>
                <w:szCs w:val="28"/>
              </w:rPr>
              <w:t>PID</w:t>
            </w:r>
          </w:p>
        </w:tc>
        <w:tc>
          <w:tcPr>
            <w:tcW w:w="1609" w:type="dxa"/>
          </w:tcPr>
          <w:p w14:paraId="78C21895" w14:textId="1D842671" w:rsidR="00F1037B" w:rsidRPr="00751194" w:rsidRDefault="00F1037B" w:rsidP="00F1037B">
            <w:pPr>
              <w:jc w:val="center"/>
              <w:rPr>
                <w:rFonts w:ascii="Times New Roman" w:hAnsi="Times New Roman" w:cs="Times New Roman"/>
                <w:sz w:val="28"/>
                <w:szCs w:val="28"/>
              </w:rPr>
            </w:pPr>
            <w:r w:rsidRPr="00751194">
              <w:rPr>
                <w:rFonts w:ascii="Times New Roman" w:hAnsi="Times New Roman" w:cs="Times New Roman"/>
                <w:sz w:val="28"/>
                <w:szCs w:val="28"/>
              </w:rPr>
              <w:t>Research Domain / Objectives</w:t>
            </w:r>
          </w:p>
        </w:tc>
        <w:tc>
          <w:tcPr>
            <w:tcW w:w="1599" w:type="dxa"/>
          </w:tcPr>
          <w:p w14:paraId="4935FE8B" w14:textId="1884F4EE" w:rsidR="00F1037B" w:rsidRPr="00751194" w:rsidRDefault="00F1037B">
            <w:pPr>
              <w:rPr>
                <w:rFonts w:ascii="Times New Roman" w:hAnsi="Times New Roman" w:cs="Times New Roman"/>
                <w:sz w:val="28"/>
                <w:szCs w:val="28"/>
              </w:rPr>
            </w:pPr>
            <w:r w:rsidRPr="00751194">
              <w:rPr>
                <w:rFonts w:ascii="Times New Roman" w:hAnsi="Times New Roman" w:cs="Times New Roman"/>
                <w:sz w:val="28"/>
                <w:szCs w:val="28"/>
              </w:rPr>
              <w:t>Methodology / Key Techniques Adopted including Algorithms</w:t>
            </w:r>
          </w:p>
        </w:tc>
        <w:tc>
          <w:tcPr>
            <w:tcW w:w="1504" w:type="dxa"/>
          </w:tcPr>
          <w:p w14:paraId="3773026C" w14:textId="329A87E6" w:rsidR="00F1037B" w:rsidRPr="00751194" w:rsidRDefault="00F1037B">
            <w:pPr>
              <w:rPr>
                <w:rFonts w:ascii="Times New Roman" w:hAnsi="Times New Roman" w:cs="Times New Roman"/>
                <w:sz w:val="28"/>
                <w:szCs w:val="28"/>
              </w:rPr>
            </w:pPr>
            <w:r w:rsidRPr="00751194">
              <w:rPr>
                <w:rFonts w:ascii="Times New Roman" w:hAnsi="Times New Roman" w:cs="Times New Roman"/>
                <w:sz w:val="28"/>
                <w:szCs w:val="28"/>
              </w:rPr>
              <w:t>Research Findings / Deliverable Output</w:t>
            </w:r>
          </w:p>
        </w:tc>
        <w:tc>
          <w:tcPr>
            <w:tcW w:w="1504" w:type="dxa"/>
          </w:tcPr>
          <w:p w14:paraId="5230C09A" w14:textId="17C97A37" w:rsidR="00F1037B" w:rsidRPr="00751194" w:rsidRDefault="00C41E51">
            <w:pPr>
              <w:rPr>
                <w:rFonts w:ascii="Times New Roman" w:hAnsi="Times New Roman" w:cs="Times New Roman"/>
                <w:sz w:val="28"/>
                <w:szCs w:val="28"/>
              </w:rPr>
            </w:pPr>
            <w:r w:rsidRPr="00751194">
              <w:rPr>
                <w:rFonts w:ascii="Times New Roman" w:hAnsi="Times New Roman" w:cs="Times New Roman"/>
                <w:sz w:val="28"/>
                <w:szCs w:val="28"/>
              </w:rPr>
              <w:t>Evaluation procedures / accuracy of the model</w:t>
            </w:r>
          </w:p>
        </w:tc>
        <w:tc>
          <w:tcPr>
            <w:tcW w:w="1610" w:type="dxa"/>
          </w:tcPr>
          <w:p w14:paraId="3359A5D8" w14:textId="743205F5" w:rsidR="00F1037B" w:rsidRPr="00751194" w:rsidRDefault="00C41E51">
            <w:pPr>
              <w:rPr>
                <w:rFonts w:ascii="Times New Roman" w:hAnsi="Times New Roman" w:cs="Times New Roman"/>
                <w:sz w:val="28"/>
                <w:szCs w:val="28"/>
              </w:rPr>
            </w:pPr>
            <w:r w:rsidRPr="00751194">
              <w:rPr>
                <w:rFonts w:ascii="Times New Roman" w:hAnsi="Times New Roman" w:cs="Times New Roman"/>
                <w:sz w:val="28"/>
                <w:szCs w:val="28"/>
              </w:rPr>
              <w:t>Recommendations</w:t>
            </w:r>
          </w:p>
        </w:tc>
        <w:tc>
          <w:tcPr>
            <w:tcW w:w="1411" w:type="dxa"/>
          </w:tcPr>
          <w:p w14:paraId="113C1767" w14:textId="3A0427C7" w:rsidR="00F1037B" w:rsidRPr="00751194" w:rsidRDefault="00D50E11">
            <w:pPr>
              <w:rPr>
                <w:rFonts w:ascii="Times New Roman" w:hAnsi="Times New Roman" w:cs="Times New Roman"/>
                <w:sz w:val="28"/>
                <w:szCs w:val="28"/>
              </w:rPr>
            </w:pPr>
            <w:r w:rsidRPr="00751194">
              <w:rPr>
                <w:rFonts w:ascii="Times New Roman" w:hAnsi="Times New Roman" w:cs="Times New Roman"/>
                <w:sz w:val="28"/>
                <w:szCs w:val="28"/>
              </w:rPr>
              <w:t>Room for improvements</w:t>
            </w:r>
          </w:p>
        </w:tc>
        <w:tc>
          <w:tcPr>
            <w:tcW w:w="1457" w:type="dxa"/>
          </w:tcPr>
          <w:p w14:paraId="495A8C48" w14:textId="2B2F6F77" w:rsidR="00F1037B" w:rsidRPr="00751194" w:rsidRDefault="00D50E11">
            <w:pPr>
              <w:rPr>
                <w:rFonts w:ascii="Times New Roman" w:hAnsi="Times New Roman" w:cs="Times New Roman"/>
                <w:sz w:val="28"/>
                <w:szCs w:val="28"/>
              </w:rPr>
            </w:pPr>
            <w:r w:rsidRPr="00751194">
              <w:rPr>
                <w:rFonts w:ascii="Times New Roman" w:hAnsi="Times New Roman" w:cs="Times New Roman"/>
                <w:sz w:val="28"/>
                <w:szCs w:val="28"/>
              </w:rPr>
              <w:t>Remarks</w:t>
            </w:r>
          </w:p>
        </w:tc>
      </w:tr>
      <w:tr w:rsidR="00676B25" w:rsidRPr="00751194" w14:paraId="7A2250D8" w14:textId="77777777" w:rsidTr="00751194">
        <w:tc>
          <w:tcPr>
            <w:tcW w:w="3256" w:type="dxa"/>
          </w:tcPr>
          <w:p w14:paraId="3549EA11" w14:textId="77777777" w:rsidR="00F1037B" w:rsidRDefault="00D34BE8">
            <w:pPr>
              <w:rPr>
                <w:rFonts w:ascii="Times New Roman" w:hAnsi="Times New Roman" w:cs="Times New Roman"/>
                <w:sz w:val="24"/>
                <w:szCs w:val="24"/>
              </w:rPr>
            </w:pPr>
            <w:r w:rsidRPr="00892E64">
              <w:rPr>
                <w:rFonts w:ascii="Times New Roman" w:hAnsi="Times New Roman" w:cs="Times New Roman"/>
                <w:color w:val="131314"/>
                <w:sz w:val="24"/>
                <w:szCs w:val="24"/>
                <w:shd w:val="clear" w:color="auto" w:fill="FFFFFF"/>
              </w:rPr>
              <w:t xml:space="preserve">DOI: </w:t>
            </w:r>
            <w:hyperlink r:id="rId8" w:tgtFrame="_blank" w:history="1">
              <w:r w:rsidR="00577E64" w:rsidRPr="00892E64">
                <w:rPr>
                  <w:rStyle w:val="Hyperlink"/>
                  <w:rFonts w:ascii="Times New Roman" w:hAnsi="Times New Roman" w:cs="Times New Roman"/>
                  <w:color w:val="0070C0"/>
                  <w:sz w:val="24"/>
                  <w:szCs w:val="24"/>
                  <w:shd w:val="clear" w:color="auto" w:fill="FFFFFF"/>
                </w:rPr>
                <w:t>10.2139/ssrn.3913154</w:t>
              </w:r>
            </w:hyperlink>
            <w:r w:rsidR="00963935">
              <w:rPr>
                <w:rStyle w:val="Hyperlink"/>
                <w:rFonts w:ascii="Times New Roman" w:hAnsi="Times New Roman" w:cs="Times New Roman"/>
                <w:color w:val="0070C0"/>
                <w:sz w:val="24"/>
                <w:szCs w:val="24"/>
                <w:shd w:val="clear" w:color="auto" w:fill="FFFFFF"/>
              </w:rPr>
              <w:br/>
            </w:r>
          </w:p>
          <w:p w14:paraId="587DE1AE" w14:textId="638F7F9F" w:rsidR="00963935" w:rsidRPr="00963935" w:rsidRDefault="00963935">
            <w:pPr>
              <w:rPr>
                <w:rFonts w:ascii="Times New Roman" w:hAnsi="Times New Roman" w:cs="Times New Roman"/>
                <w:sz w:val="24"/>
                <w:szCs w:val="24"/>
              </w:rPr>
            </w:pPr>
            <w:bookmarkStart w:id="0" w:name="_GoBack"/>
            <w:proofErr w:type="gramStart"/>
            <w:r w:rsidRPr="00963935">
              <w:rPr>
                <w:rFonts w:ascii="Times New Roman" w:hAnsi="Times New Roman" w:cs="Times New Roman"/>
                <w:sz w:val="24"/>
                <w:szCs w:val="24"/>
              </w:rPr>
              <w:t>Year:-</w:t>
            </w:r>
            <w:proofErr w:type="gramEnd"/>
            <w:r w:rsidRPr="00963935">
              <w:rPr>
                <w:rFonts w:ascii="Times New Roman" w:hAnsi="Times New Roman" w:cs="Times New Roman"/>
                <w:sz w:val="24"/>
                <w:szCs w:val="24"/>
              </w:rPr>
              <w:t xml:space="preserve"> </w:t>
            </w:r>
            <w:r w:rsidRPr="00963935">
              <w:rPr>
                <w:rFonts w:ascii="Times New Roman" w:hAnsi="Times New Roman" w:cs="Times New Roman"/>
                <w:sz w:val="24"/>
                <w:szCs w:val="24"/>
              </w:rPr>
              <w:t>6/11/21</w:t>
            </w:r>
            <w:bookmarkEnd w:id="0"/>
          </w:p>
        </w:tc>
        <w:tc>
          <w:tcPr>
            <w:tcW w:w="1609" w:type="dxa"/>
          </w:tcPr>
          <w:p w14:paraId="7047C000" w14:textId="4DC20D20" w:rsidR="00F1037B" w:rsidRPr="00751194" w:rsidRDefault="009969CF">
            <w:pPr>
              <w:rPr>
                <w:rFonts w:ascii="Times New Roman" w:hAnsi="Times New Roman" w:cs="Times New Roman"/>
                <w:sz w:val="24"/>
                <w:szCs w:val="24"/>
              </w:rPr>
            </w:pPr>
            <w:r w:rsidRPr="009969CF">
              <w:rPr>
                <w:rFonts w:ascii="Times New Roman" w:hAnsi="Times New Roman" w:cs="Times New Roman"/>
                <w:color w:val="000000"/>
                <w:sz w:val="24"/>
                <w:szCs w:val="24"/>
              </w:rPr>
              <w:t>QR (Quick Response), Virtual Banking, Customer Adoption, Payment system</w:t>
            </w:r>
          </w:p>
        </w:tc>
        <w:tc>
          <w:tcPr>
            <w:tcW w:w="1599" w:type="dxa"/>
          </w:tcPr>
          <w:p w14:paraId="0B9DC081" w14:textId="2C4BC73E" w:rsidR="00F1037B" w:rsidRPr="00751194" w:rsidRDefault="009969CF">
            <w:pPr>
              <w:rPr>
                <w:rFonts w:ascii="Times New Roman" w:hAnsi="Times New Roman" w:cs="Times New Roman"/>
                <w:sz w:val="24"/>
                <w:szCs w:val="24"/>
              </w:rPr>
            </w:pPr>
            <w:r w:rsidRPr="009969CF">
              <w:rPr>
                <w:rFonts w:ascii="Times New Roman" w:hAnsi="Times New Roman" w:cs="Times New Roman"/>
                <w:color w:val="000000"/>
                <w:sz w:val="24"/>
                <w:szCs w:val="24"/>
              </w:rPr>
              <w:t>Population sampled from Badulla, consisting of 400 banking customers and 40 merchants; data collected via Google Forms and analyzed using Microsoft Excel. Variables such as analysis.</w:t>
            </w:r>
          </w:p>
        </w:tc>
        <w:tc>
          <w:tcPr>
            <w:tcW w:w="1504" w:type="dxa"/>
          </w:tcPr>
          <w:p w14:paraId="3863CDDA" w14:textId="42B4243C" w:rsidR="00D34BE8" w:rsidRPr="00751194" w:rsidRDefault="00543548" w:rsidP="00D34BE8">
            <w:pPr>
              <w:spacing w:after="240"/>
              <w:rPr>
                <w:rFonts w:ascii="Times New Roman" w:hAnsi="Times New Roman" w:cs="Times New Roman"/>
                <w:sz w:val="24"/>
                <w:szCs w:val="24"/>
              </w:rPr>
            </w:pPr>
            <w:r w:rsidRPr="00543548">
              <w:rPr>
                <w:rFonts w:ascii="Times New Roman" w:hAnsi="Times New Roman" w:cs="Times New Roman"/>
                <w:sz w:val="24"/>
                <w:szCs w:val="24"/>
              </w:rPr>
              <w:t>Identified significant adoption factors, analyzed trust levels, pinpointed factors contributing to low trust, and provided recommendations to enhance trust and adoption of QR payments.</w:t>
            </w:r>
            <w:r w:rsidR="00D34BE8" w:rsidRPr="00751194">
              <w:rPr>
                <w:rFonts w:ascii="Times New Roman" w:hAnsi="Times New Roman" w:cs="Times New Roman"/>
                <w:sz w:val="24"/>
                <w:szCs w:val="24"/>
              </w:rPr>
              <w:br/>
            </w:r>
          </w:p>
          <w:p w14:paraId="67DCE6BB" w14:textId="77777777" w:rsidR="00D34BE8" w:rsidRPr="00751194" w:rsidRDefault="00D34BE8" w:rsidP="00D34BE8">
            <w:pPr>
              <w:rPr>
                <w:rFonts w:ascii="Times New Roman" w:hAnsi="Times New Roman" w:cs="Times New Roman"/>
                <w:sz w:val="24"/>
                <w:szCs w:val="24"/>
              </w:rPr>
            </w:pPr>
          </w:p>
          <w:p w14:paraId="73BFBA14" w14:textId="77777777" w:rsidR="00D34BE8" w:rsidRPr="00751194" w:rsidRDefault="00D34BE8" w:rsidP="00D34BE8">
            <w:pPr>
              <w:rPr>
                <w:rFonts w:ascii="Times New Roman" w:hAnsi="Times New Roman" w:cs="Times New Roman"/>
                <w:sz w:val="24"/>
                <w:szCs w:val="24"/>
              </w:rPr>
            </w:pPr>
          </w:p>
          <w:p w14:paraId="3DEEDC1F" w14:textId="77777777" w:rsidR="00F1037B" w:rsidRPr="00751194" w:rsidRDefault="00F1037B">
            <w:pPr>
              <w:rPr>
                <w:rFonts w:ascii="Times New Roman" w:hAnsi="Times New Roman" w:cs="Times New Roman"/>
                <w:sz w:val="24"/>
                <w:szCs w:val="24"/>
              </w:rPr>
            </w:pPr>
          </w:p>
        </w:tc>
        <w:tc>
          <w:tcPr>
            <w:tcW w:w="1504" w:type="dxa"/>
          </w:tcPr>
          <w:p w14:paraId="0F7F6123" w14:textId="6D7E75BB" w:rsidR="00F1037B" w:rsidRPr="00751194" w:rsidRDefault="00D34BE8" w:rsidP="007B2F01">
            <w:pPr>
              <w:spacing w:after="240" w:line="259" w:lineRule="auto"/>
              <w:rPr>
                <w:rFonts w:ascii="Times New Roman" w:hAnsi="Times New Roman" w:cs="Times New Roman"/>
                <w:sz w:val="24"/>
                <w:szCs w:val="24"/>
              </w:rPr>
            </w:pPr>
            <w:r w:rsidRPr="00751194">
              <w:rPr>
                <w:rFonts w:ascii="Times New Roman" w:hAnsi="Times New Roman" w:cs="Times New Roman"/>
                <w:sz w:val="24"/>
                <w:szCs w:val="24"/>
              </w:rPr>
              <w:t xml:space="preserve"> </w:t>
            </w:r>
            <w:r w:rsidR="00543548" w:rsidRPr="00543548">
              <w:rPr>
                <w:rFonts w:ascii="Times New Roman" w:hAnsi="Times New Roman" w:cs="Times New Roman"/>
                <w:sz w:val="24"/>
                <w:szCs w:val="24"/>
              </w:rPr>
              <w:t>No formal evaluation procedures mentioned; analysis primarily relied on descriptive statistics and qualitative interpretation.</w:t>
            </w:r>
          </w:p>
        </w:tc>
        <w:tc>
          <w:tcPr>
            <w:tcW w:w="1610" w:type="dxa"/>
          </w:tcPr>
          <w:p w14:paraId="24BE4752" w14:textId="56694AE7" w:rsidR="00F1037B" w:rsidRPr="00751194" w:rsidRDefault="00543548">
            <w:pPr>
              <w:rPr>
                <w:rFonts w:ascii="Times New Roman" w:hAnsi="Times New Roman" w:cs="Times New Roman"/>
                <w:sz w:val="24"/>
                <w:szCs w:val="24"/>
              </w:rPr>
            </w:pPr>
            <w:r w:rsidRPr="00543548">
              <w:rPr>
                <w:rFonts w:ascii="Times New Roman" w:hAnsi="Times New Roman" w:cs="Times New Roman"/>
                <w:sz w:val="24"/>
                <w:szCs w:val="24"/>
              </w:rPr>
              <w:t>Proposals include staff training, customer awareness programs, and facilitating low-cost payment receipts to increase QR payment adoption and trust.</w:t>
            </w:r>
          </w:p>
        </w:tc>
        <w:tc>
          <w:tcPr>
            <w:tcW w:w="1411" w:type="dxa"/>
          </w:tcPr>
          <w:p w14:paraId="32C2D2D5" w14:textId="4897C96D" w:rsidR="00F1037B" w:rsidRPr="00751194" w:rsidRDefault="00543548">
            <w:pPr>
              <w:rPr>
                <w:rFonts w:ascii="Times New Roman" w:hAnsi="Times New Roman" w:cs="Times New Roman"/>
                <w:sz w:val="24"/>
                <w:szCs w:val="24"/>
              </w:rPr>
            </w:pPr>
            <w:r w:rsidRPr="00543548">
              <w:rPr>
                <w:rFonts w:ascii="Times New Roman" w:hAnsi="Times New Roman" w:cs="Times New Roman"/>
                <w:sz w:val="24"/>
                <w:szCs w:val="24"/>
              </w:rPr>
              <w:t>The study could benefit from more detailed methodology explanations and clearer variable definitions for enhanced rigor and applicability.</w:t>
            </w:r>
          </w:p>
        </w:tc>
        <w:tc>
          <w:tcPr>
            <w:tcW w:w="1457" w:type="dxa"/>
          </w:tcPr>
          <w:p w14:paraId="771EF823" w14:textId="698BA1DB" w:rsidR="00F1037B" w:rsidRPr="00751194" w:rsidRDefault="00543548">
            <w:pPr>
              <w:rPr>
                <w:rFonts w:ascii="Times New Roman" w:hAnsi="Times New Roman" w:cs="Times New Roman"/>
                <w:sz w:val="24"/>
                <w:szCs w:val="24"/>
              </w:rPr>
            </w:pPr>
            <w:r w:rsidRPr="00543548">
              <w:rPr>
                <w:rFonts w:ascii="Times New Roman" w:hAnsi="Times New Roman" w:cs="Times New Roman"/>
                <w:sz w:val="24"/>
                <w:szCs w:val="24"/>
              </w:rPr>
              <w:t xml:space="preserve">The research offers valuable insights into QR payment adoption, emphasizing trust, awareness, and customer engagement in modern payment promotion. Further refinement of methodology and deeper data analysis could </w:t>
            </w:r>
            <w:r w:rsidRPr="00543548">
              <w:rPr>
                <w:rFonts w:ascii="Times New Roman" w:hAnsi="Times New Roman" w:cs="Times New Roman"/>
                <w:sz w:val="24"/>
                <w:szCs w:val="24"/>
              </w:rPr>
              <w:lastRenderedPageBreak/>
              <w:t>enhance the study's quality.</w:t>
            </w:r>
          </w:p>
        </w:tc>
      </w:tr>
      <w:tr w:rsidR="00676B25" w:rsidRPr="00751194" w14:paraId="1715136F" w14:textId="77777777" w:rsidTr="00751194">
        <w:tc>
          <w:tcPr>
            <w:tcW w:w="3256" w:type="dxa"/>
          </w:tcPr>
          <w:p w14:paraId="72AFD963" w14:textId="5A632FB2" w:rsidR="00543548" w:rsidRPr="00963935" w:rsidRDefault="007B2F01" w:rsidP="00543548">
            <w:pPr>
              <w:pStyle w:val="nova-legacy-e-listitem"/>
              <w:numPr>
                <w:ilvl w:val="0"/>
                <w:numId w:val="6"/>
              </w:numPr>
              <w:shd w:val="clear" w:color="auto" w:fill="FFFFFF"/>
              <w:spacing w:before="0" w:after="0"/>
              <w:ind w:left="0"/>
              <w:rPr>
                <w:color w:val="525254"/>
              </w:rPr>
            </w:pPr>
            <w:r w:rsidRPr="00892E64">
              <w:rPr>
                <w:color w:val="555555"/>
                <w:shd w:val="clear" w:color="auto" w:fill="FFFFFF"/>
              </w:rPr>
              <w:lastRenderedPageBreak/>
              <w:t>DOI:</w:t>
            </w:r>
            <w:r w:rsidR="00543548" w:rsidRPr="00892E64">
              <w:rPr>
                <w:color w:val="525254"/>
              </w:rPr>
              <w:t xml:space="preserve"> </w:t>
            </w:r>
            <w:hyperlink r:id="rId9" w:tgtFrame="_blank" w:history="1">
              <w:r w:rsidR="00543548" w:rsidRPr="00892E64">
                <w:rPr>
                  <w:rStyle w:val="Hyperlink"/>
                  <w:color w:val="0070C0"/>
                  <w:bdr w:val="none" w:sz="0" w:space="0" w:color="auto" w:frame="1"/>
                </w:rPr>
                <w:t>10.2478/bjlp-2023-0000022</w:t>
              </w:r>
            </w:hyperlink>
            <w:r w:rsidR="00963935">
              <w:rPr>
                <w:rStyle w:val="Hyperlink"/>
                <w:color w:val="0070C0"/>
                <w:bdr w:val="none" w:sz="0" w:space="0" w:color="auto" w:frame="1"/>
              </w:rPr>
              <w:br/>
            </w:r>
          </w:p>
          <w:p w14:paraId="2A299FE0" w14:textId="59D42BC7" w:rsidR="00963935" w:rsidRPr="00892E64" w:rsidRDefault="00963935" w:rsidP="00543548">
            <w:pPr>
              <w:pStyle w:val="nova-legacy-e-listitem"/>
              <w:numPr>
                <w:ilvl w:val="0"/>
                <w:numId w:val="6"/>
              </w:numPr>
              <w:shd w:val="clear" w:color="auto" w:fill="FFFFFF"/>
              <w:spacing w:before="0" w:after="0"/>
              <w:ind w:left="0"/>
              <w:rPr>
                <w:color w:val="525254"/>
              </w:rPr>
            </w:pPr>
            <w:proofErr w:type="gramStart"/>
            <w:r>
              <w:t>Year:-</w:t>
            </w:r>
            <w:proofErr w:type="gramEnd"/>
            <w:r>
              <w:t xml:space="preserve"> January 2023</w:t>
            </w:r>
          </w:p>
          <w:p w14:paraId="118471AC" w14:textId="72D50F10" w:rsidR="007B2F01" w:rsidRPr="00892E64" w:rsidRDefault="007B2F01" w:rsidP="007B2F01">
            <w:pPr>
              <w:rPr>
                <w:rFonts w:ascii="Times New Roman" w:hAnsi="Times New Roman" w:cs="Times New Roman"/>
                <w:sz w:val="24"/>
                <w:szCs w:val="24"/>
              </w:rPr>
            </w:pPr>
          </w:p>
        </w:tc>
        <w:tc>
          <w:tcPr>
            <w:tcW w:w="1609" w:type="dxa"/>
          </w:tcPr>
          <w:p w14:paraId="2109890F" w14:textId="13891C1C" w:rsidR="00F1037B" w:rsidRPr="00751194" w:rsidRDefault="009D72DD">
            <w:pPr>
              <w:rPr>
                <w:rFonts w:ascii="Times New Roman" w:hAnsi="Times New Roman" w:cs="Times New Roman"/>
                <w:sz w:val="24"/>
                <w:szCs w:val="24"/>
              </w:rPr>
            </w:pPr>
            <w:r w:rsidRPr="009D72DD">
              <w:rPr>
                <w:rFonts w:ascii="Times New Roman" w:hAnsi="Times New Roman" w:cs="Times New Roman"/>
                <w:sz w:val="24"/>
                <w:szCs w:val="24"/>
              </w:rPr>
              <w:t>QR – Quick Response Code payments, NFC – Near Field Communication Payments, UTAUT2 – Unified Theory of Acceptance and Use of Technology, Recommendation to Use, Intention, Perceived Satisfaction, Innovativeness, Stress to Use, Social Influence,</w:t>
            </w:r>
          </w:p>
        </w:tc>
        <w:tc>
          <w:tcPr>
            <w:tcW w:w="1599" w:type="dxa"/>
          </w:tcPr>
          <w:p w14:paraId="05DBD96C" w14:textId="3FC6D311" w:rsidR="00F1037B" w:rsidRPr="00751194" w:rsidRDefault="004C0E19">
            <w:pPr>
              <w:rPr>
                <w:rFonts w:ascii="Times New Roman" w:hAnsi="Times New Roman" w:cs="Times New Roman"/>
                <w:sz w:val="24"/>
                <w:szCs w:val="24"/>
              </w:rPr>
            </w:pPr>
            <w:r w:rsidRPr="004C0E19">
              <w:rPr>
                <w:rFonts w:ascii="Times New Roman" w:hAnsi="Times New Roman" w:cs="Times New Roman"/>
                <w:sz w:val="24"/>
                <w:szCs w:val="24"/>
              </w:rPr>
              <w:t xml:space="preserve">Surveying 457 participants. Utilizing UTAUT2 model assess factors influencing users' intention use QR code payments. Convenience sampling. Data collected digitally distributed survey questionnaires. Statistical analyses reliability analysis, structural equation modeling (SEM), moderation </w:t>
            </w:r>
            <w:r w:rsidRPr="004C0E19">
              <w:rPr>
                <w:rFonts w:ascii="Times New Roman" w:hAnsi="Times New Roman" w:cs="Times New Roman"/>
                <w:sz w:val="24"/>
                <w:szCs w:val="24"/>
              </w:rPr>
              <w:lastRenderedPageBreak/>
              <w:t>analysis. Algorithms Cronbach's alpha, regression analysis, descriptive statistics.</w:t>
            </w:r>
          </w:p>
        </w:tc>
        <w:tc>
          <w:tcPr>
            <w:tcW w:w="1504" w:type="dxa"/>
          </w:tcPr>
          <w:p w14:paraId="5E30B6F6" w14:textId="77D4E4AF" w:rsidR="00F1037B" w:rsidRPr="00751194" w:rsidRDefault="004C0E19">
            <w:pPr>
              <w:rPr>
                <w:rFonts w:ascii="Times New Roman" w:hAnsi="Times New Roman" w:cs="Times New Roman"/>
                <w:sz w:val="24"/>
                <w:szCs w:val="24"/>
              </w:rPr>
            </w:pPr>
            <w:r w:rsidRPr="004C0E19">
              <w:rPr>
                <w:rFonts w:ascii="Times New Roman" w:hAnsi="Times New Roman" w:cs="Times New Roman"/>
                <w:sz w:val="24"/>
                <w:szCs w:val="24"/>
              </w:rPr>
              <w:lastRenderedPageBreak/>
              <w:t xml:space="preserve">Perceived ease use, usefulness, attitude positively influenced users' intention use QR code payments. Perceived risk, innovation negatively impacted users' intention </w:t>
            </w:r>
            <w:proofErr w:type="gramStart"/>
            <w:r w:rsidRPr="004C0E19">
              <w:rPr>
                <w:rFonts w:ascii="Times New Roman" w:hAnsi="Times New Roman" w:cs="Times New Roman"/>
                <w:sz w:val="24"/>
                <w:szCs w:val="24"/>
              </w:rPr>
              <w:t>use</w:t>
            </w:r>
            <w:proofErr w:type="gramEnd"/>
            <w:r w:rsidRPr="004C0E19">
              <w:rPr>
                <w:rFonts w:ascii="Times New Roman" w:hAnsi="Times New Roman" w:cs="Times New Roman"/>
                <w:sz w:val="24"/>
                <w:szCs w:val="24"/>
              </w:rPr>
              <w:t xml:space="preserve"> QR code payments. Stress use, social influence affected users' perceived satisfaction, willingness recommend system. Model insights acceptance QR code payment </w:t>
            </w:r>
            <w:r w:rsidRPr="004C0E19">
              <w:rPr>
                <w:rFonts w:ascii="Times New Roman" w:hAnsi="Times New Roman" w:cs="Times New Roman"/>
                <w:sz w:val="24"/>
                <w:szCs w:val="24"/>
              </w:rPr>
              <w:lastRenderedPageBreak/>
              <w:t>systems Sri Lanka.</w:t>
            </w:r>
          </w:p>
        </w:tc>
        <w:tc>
          <w:tcPr>
            <w:tcW w:w="1504" w:type="dxa"/>
          </w:tcPr>
          <w:p w14:paraId="0DE7D416" w14:textId="1C6ED3F9" w:rsidR="00F1037B" w:rsidRPr="00751194" w:rsidRDefault="004C0E19">
            <w:pPr>
              <w:rPr>
                <w:rFonts w:ascii="Times New Roman" w:hAnsi="Times New Roman" w:cs="Times New Roman"/>
                <w:sz w:val="24"/>
                <w:szCs w:val="24"/>
              </w:rPr>
            </w:pPr>
            <w:r w:rsidRPr="004C0E19">
              <w:rPr>
                <w:rFonts w:ascii="Times New Roman" w:hAnsi="Times New Roman" w:cs="Times New Roman"/>
                <w:sz w:val="24"/>
                <w:szCs w:val="24"/>
              </w:rPr>
              <w:lastRenderedPageBreak/>
              <w:t>Accuracy evaluated fit indices chi-square, CFI, RMSEA, regression weights. Model demonstrated good fit reliability. Moderation analysis assess influence innovativeness, stress use, social influence. Research valuable insights QR code payment system acceptance usage behavior among Sri Lankan users.</w:t>
            </w:r>
          </w:p>
        </w:tc>
        <w:tc>
          <w:tcPr>
            <w:tcW w:w="1610" w:type="dxa"/>
          </w:tcPr>
          <w:p w14:paraId="11C005DE" w14:textId="6C04A540" w:rsidR="00F1037B" w:rsidRPr="00751194" w:rsidRDefault="003D5F1E">
            <w:pPr>
              <w:rPr>
                <w:rFonts w:ascii="Times New Roman" w:hAnsi="Times New Roman" w:cs="Times New Roman"/>
                <w:sz w:val="24"/>
                <w:szCs w:val="24"/>
              </w:rPr>
            </w:pPr>
            <w:r w:rsidRPr="00751194">
              <w:rPr>
                <w:rFonts w:ascii="Times New Roman" w:hAnsi="Times New Roman" w:cs="Times New Roman"/>
                <w:sz w:val="24"/>
                <w:szCs w:val="24"/>
              </w:rPr>
              <w:t xml:space="preserve"> </w:t>
            </w:r>
            <w:r w:rsidR="004C0E19" w:rsidRPr="004C0E19">
              <w:rPr>
                <w:rFonts w:ascii="Times New Roman" w:hAnsi="Times New Roman" w:cs="Times New Roman"/>
                <w:sz w:val="24"/>
                <w:szCs w:val="24"/>
              </w:rPr>
              <w:t xml:space="preserve">Enhance Ease of </w:t>
            </w:r>
            <w:proofErr w:type="gramStart"/>
            <w:r w:rsidR="004C0E19" w:rsidRPr="004C0E19">
              <w:rPr>
                <w:rFonts w:ascii="Times New Roman" w:hAnsi="Times New Roman" w:cs="Times New Roman"/>
                <w:sz w:val="24"/>
                <w:szCs w:val="24"/>
              </w:rPr>
              <w:t xml:space="preserve">Use </w:t>
            </w:r>
            <w:r w:rsidR="004C0E19">
              <w:rPr>
                <w:rFonts w:ascii="Times New Roman" w:hAnsi="Times New Roman" w:cs="Times New Roman"/>
                <w:sz w:val="24"/>
                <w:szCs w:val="24"/>
              </w:rPr>
              <w:t>,</w:t>
            </w:r>
            <w:r w:rsidR="004C0E19" w:rsidRPr="004C0E19">
              <w:rPr>
                <w:rFonts w:ascii="Times New Roman" w:hAnsi="Times New Roman" w:cs="Times New Roman"/>
                <w:sz w:val="24"/>
                <w:szCs w:val="24"/>
              </w:rPr>
              <w:t>Address</w:t>
            </w:r>
            <w:proofErr w:type="gramEnd"/>
            <w:r w:rsidR="004C0E19" w:rsidRPr="004C0E19">
              <w:rPr>
                <w:rFonts w:ascii="Times New Roman" w:hAnsi="Times New Roman" w:cs="Times New Roman"/>
                <w:sz w:val="24"/>
                <w:szCs w:val="24"/>
              </w:rPr>
              <w:t xml:space="preserve"> Perceived Risk </w:t>
            </w:r>
            <w:r w:rsidR="004C0E19">
              <w:rPr>
                <w:rFonts w:ascii="Times New Roman" w:hAnsi="Times New Roman" w:cs="Times New Roman"/>
                <w:sz w:val="24"/>
                <w:szCs w:val="24"/>
              </w:rPr>
              <w:t>,</w:t>
            </w:r>
            <w:r w:rsidR="004C0E19" w:rsidRPr="004C0E19">
              <w:rPr>
                <w:rFonts w:ascii="Times New Roman" w:hAnsi="Times New Roman" w:cs="Times New Roman"/>
                <w:sz w:val="24"/>
                <w:szCs w:val="24"/>
              </w:rPr>
              <w:t xml:space="preserve">Foster Positive Attitudes </w:t>
            </w:r>
            <w:r w:rsidR="004C0E19">
              <w:rPr>
                <w:rFonts w:ascii="Times New Roman" w:hAnsi="Times New Roman" w:cs="Times New Roman"/>
                <w:sz w:val="24"/>
                <w:szCs w:val="24"/>
              </w:rPr>
              <w:t>,</w:t>
            </w:r>
            <w:r w:rsidR="004C0E19" w:rsidRPr="004C0E19">
              <w:rPr>
                <w:rFonts w:ascii="Times New Roman" w:hAnsi="Times New Roman" w:cs="Times New Roman"/>
                <w:sz w:val="24"/>
                <w:szCs w:val="24"/>
              </w:rPr>
              <w:t>Leverage Social Influence</w:t>
            </w:r>
            <w:r w:rsidR="004C0E19">
              <w:rPr>
                <w:rFonts w:ascii="Times New Roman" w:hAnsi="Times New Roman" w:cs="Times New Roman"/>
                <w:sz w:val="24"/>
                <w:szCs w:val="24"/>
              </w:rPr>
              <w:t>,</w:t>
            </w:r>
            <w:r w:rsidR="004C0E19" w:rsidRPr="004C0E19">
              <w:rPr>
                <w:rFonts w:ascii="Times New Roman" w:hAnsi="Times New Roman" w:cs="Times New Roman"/>
                <w:sz w:val="24"/>
                <w:szCs w:val="24"/>
              </w:rPr>
              <w:t xml:space="preserve"> Continuous Improvement</w:t>
            </w:r>
          </w:p>
        </w:tc>
        <w:tc>
          <w:tcPr>
            <w:tcW w:w="1411" w:type="dxa"/>
          </w:tcPr>
          <w:p w14:paraId="0EADE021" w14:textId="10F2D5A5" w:rsidR="00F1037B" w:rsidRPr="00751194" w:rsidRDefault="004C0E19">
            <w:pPr>
              <w:rPr>
                <w:rFonts w:ascii="Times New Roman" w:hAnsi="Times New Roman" w:cs="Times New Roman"/>
                <w:sz w:val="24"/>
                <w:szCs w:val="24"/>
              </w:rPr>
            </w:pPr>
            <w:proofErr w:type="spellStart"/>
            <w:r w:rsidRPr="004C0E19">
              <w:rPr>
                <w:rFonts w:ascii="Times New Roman" w:hAnsi="Times New Roman" w:cs="Times New Roman"/>
                <w:sz w:val="24"/>
                <w:szCs w:val="24"/>
              </w:rPr>
              <w:t>urther</w:t>
            </w:r>
            <w:proofErr w:type="spellEnd"/>
            <w:r w:rsidRPr="004C0E19">
              <w:rPr>
                <w:rFonts w:ascii="Times New Roman" w:hAnsi="Times New Roman" w:cs="Times New Roman"/>
                <w:sz w:val="24"/>
                <w:szCs w:val="24"/>
              </w:rPr>
              <w:t xml:space="preserve"> research, longitudinal studies, and comparative analysis are vital for deeper insights into QR Code payment adoption in Sri Lanka. Strengthening security and improving user experience design are crucial to address consumer concerns and enhance acceptance and usability.</w:t>
            </w:r>
          </w:p>
        </w:tc>
        <w:tc>
          <w:tcPr>
            <w:tcW w:w="1457" w:type="dxa"/>
          </w:tcPr>
          <w:p w14:paraId="3F7C1A98" w14:textId="56E755F3" w:rsidR="00F1037B" w:rsidRPr="00751194" w:rsidRDefault="004C0E19">
            <w:pPr>
              <w:rPr>
                <w:rFonts w:ascii="Times New Roman" w:hAnsi="Times New Roman" w:cs="Times New Roman"/>
                <w:sz w:val="24"/>
                <w:szCs w:val="24"/>
              </w:rPr>
            </w:pPr>
            <w:r w:rsidRPr="004C0E19">
              <w:rPr>
                <w:rFonts w:ascii="Times New Roman" w:hAnsi="Times New Roman" w:cs="Times New Roman"/>
                <w:sz w:val="24"/>
                <w:szCs w:val="24"/>
              </w:rPr>
              <w:t>This research provides valuable insights into QR Code payment adoption in Sri Lanka. Addressing user satisfaction and social influence is key. Improving security and user experience are crucial for wider acceptance.</w:t>
            </w:r>
          </w:p>
        </w:tc>
      </w:tr>
      <w:tr w:rsidR="00676B25" w:rsidRPr="00751194" w14:paraId="1DE98961" w14:textId="77777777" w:rsidTr="00751194">
        <w:tc>
          <w:tcPr>
            <w:tcW w:w="3256" w:type="dxa"/>
          </w:tcPr>
          <w:p w14:paraId="5C4595D0" w14:textId="77777777" w:rsidR="00F1037B" w:rsidRDefault="00503E84">
            <w:pPr>
              <w:rPr>
                <w:rStyle w:val="Hyperlink"/>
                <w:rFonts w:ascii="Times New Roman" w:hAnsi="Times New Roman" w:cs="Times New Roman"/>
                <w:color w:val="0070C0"/>
                <w:sz w:val="24"/>
                <w:szCs w:val="24"/>
                <w:shd w:val="clear" w:color="auto" w:fill="FFFFFF"/>
              </w:rPr>
            </w:pPr>
            <w:r w:rsidRPr="00892E64">
              <w:rPr>
                <w:rFonts w:ascii="Times New Roman" w:hAnsi="Times New Roman" w:cs="Times New Roman"/>
                <w:color w:val="131314"/>
                <w:sz w:val="24"/>
                <w:szCs w:val="24"/>
                <w:shd w:val="clear" w:color="auto" w:fill="FFFFFF"/>
              </w:rPr>
              <w:t xml:space="preserve">DOI: </w:t>
            </w:r>
            <w:hyperlink r:id="rId10" w:history="1">
              <w:r w:rsidR="001C25A0" w:rsidRPr="00892E64">
                <w:rPr>
                  <w:rStyle w:val="Hyperlink"/>
                  <w:rFonts w:ascii="Times New Roman" w:hAnsi="Times New Roman" w:cs="Times New Roman"/>
                  <w:color w:val="0070C0"/>
                  <w:sz w:val="24"/>
                  <w:szCs w:val="24"/>
                  <w:shd w:val="clear" w:color="auto" w:fill="FFFFFF"/>
                </w:rPr>
                <w:t>10.15294/</w:t>
              </w:r>
              <w:proofErr w:type="gramStart"/>
              <w:r w:rsidR="001C25A0" w:rsidRPr="00892E64">
                <w:rPr>
                  <w:rStyle w:val="Hyperlink"/>
                  <w:rFonts w:ascii="Times New Roman" w:hAnsi="Times New Roman" w:cs="Times New Roman"/>
                  <w:color w:val="0070C0"/>
                  <w:sz w:val="24"/>
                  <w:szCs w:val="24"/>
                  <w:shd w:val="clear" w:color="auto" w:fill="FFFFFF"/>
                </w:rPr>
                <w:t>jaist.v</w:t>
              </w:r>
              <w:proofErr w:type="gramEnd"/>
              <w:r w:rsidR="001C25A0" w:rsidRPr="00892E64">
                <w:rPr>
                  <w:rStyle w:val="Hyperlink"/>
                  <w:rFonts w:ascii="Times New Roman" w:hAnsi="Times New Roman" w:cs="Times New Roman"/>
                  <w:color w:val="0070C0"/>
                  <w:sz w:val="24"/>
                  <w:szCs w:val="24"/>
                  <w:shd w:val="clear" w:color="auto" w:fill="FFFFFF"/>
                </w:rPr>
                <w:t>4i2.61468</w:t>
              </w:r>
            </w:hyperlink>
            <w:r w:rsidR="00963935">
              <w:rPr>
                <w:rStyle w:val="Hyperlink"/>
                <w:rFonts w:ascii="Times New Roman" w:hAnsi="Times New Roman" w:cs="Times New Roman"/>
                <w:color w:val="0070C0"/>
                <w:sz w:val="24"/>
                <w:szCs w:val="24"/>
                <w:shd w:val="clear" w:color="auto" w:fill="FFFFFF"/>
              </w:rPr>
              <w:br/>
            </w:r>
          </w:p>
          <w:p w14:paraId="1E97577A" w14:textId="2F157EE1" w:rsidR="00963935" w:rsidRPr="00963935" w:rsidRDefault="00963935">
            <w:pPr>
              <w:rPr>
                <w:rFonts w:ascii="Times New Roman" w:hAnsi="Times New Roman" w:cs="Times New Roman"/>
                <w:sz w:val="24"/>
                <w:szCs w:val="24"/>
              </w:rPr>
            </w:pPr>
            <w:proofErr w:type="gramStart"/>
            <w:r w:rsidRPr="00963935">
              <w:rPr>
                <w:rFonts w:ascii="Times New Roman" w:hAnsi="Times New Roman" w:cs="Times New Roman"/>
                <w:sz w:val="24"/>
                <w:szCs w:val="24"/>
              </w:rPr>
              <w:t>Year:-</w:t>
            </w:r>
            <w:proofErr w:type="gramEnd"/>
            <w:r w:rsidRPr="00963935">
              <w:rPr>
                <w:rFonts w:ascii="Times New Roman" w:hAnsi="Times New Roman" w:cs="Times New Roman"/>
                <w:sz w:val="24"/>
                <w:szCs w:val="24"/>
              </w:rPr>
              <w:t xml:space="preserve"> </w:t>
            </w:r>
            <w:r w:rsidRPr="00963935">
              <w:rPr>
                <w:rFonts w:ascii="Times New Roman" w:hAnsi="Times New Roman" w:cs="Times New Roman"/>
                <w:sz w:val="24"/>
                <w:szCs w:val="24"/>
              </w:rPr>
              <w:t>2023-03-10</w:t>
            </w:r>
          </w:p>
        </w:tc>
        <w:tc>
          <w:tcPr>
            <w:tcW w:w="1609" w:type="dxa"/>
          </w:tcPr>
          <w:p w14:paraId="2F03A81B" w14:textId="7466F181" w:rsidR="00F1037B" w:rsidRPr="00751194" w:rsidRDefault="00B561A9">
            <w:pPr>
              <w:rPr>
                <w:rFonts w:ascii="Times New Roman" w:hAnsi="Times New Roman" w:cs="Times New Roman"/>
                <w:sz w:val="24"/>
                <w:szCs w:val="24"/>
              </w:rPr>
            </w:pPr>
            <w:r w:rsidRPr="00B561A9">
              <w:rPr>
                <w:rFonts w:ascii="Times New Roman" w:hAnsi="Times New Roman" w:cs="Times New Roman"/>
                <w:color w:val="000000"/>
                <w:sz w:val="24"/>
                <w:szCs w:val="24"/>
              </w:rPr>
              <w:t>QR Code, Mobile Payment, Continuance Intention, Expectation-Confirmation Model, PLS-SEM</w:t>
            </w:r>
          </w:p>
        </w:tc>
        <w:tc>
          <w:tcPr>
            <w:tcW w:w="1599" w:type="dxa"/>
          </w:tcPr>
          <w:p w14:paraId="3A54E3E8" w14:textId="20F37DC3" w:rsidR="00F1037B" w:rsidRPr="00751194" w:rsidRDefault="00B561A9">
            <w:pPr>
              <w:rPr>
                <w:rFonts w:ascii="Times New Roman" w:hAnsi="Times New Roman" w:cs="Times New Roman"/>
                <w:sz w:val="24"/>
                <w:szCs w:val="24"/>
              </w:rPr>
            </w:pPr>
            <w:r w:rsidRPr="00B561A9">
              <w:rPr>
                <w:rFonts w:ascii="Times New Roman" w:hAnsi="Times New Roman" w:cs="Times New Roman"/>
                <w:sz w:val="24"/>
                <w:szCs w:val="24"/>
              </w:rPr>
              <w:t xml:space="preserve">Surveys collected data from QR code mobile payment users, specifically OVO, </w:t>
            </w:r>
            <w:proofErr w:type="spellStart"/>
            <w:r w:rsidRPr="00B561A9">
              <w:rPr>
                <w:rFonts w:ascii="Times New Roman" w:hAnsi="Times New Roman" w:cs="Times New Roman"/>
                <w:sz w:val="24"/>
                <w:szCs w:val="24"/>
              </w:rPr>
              <w:t>GoPay</w:t>
            </w:r>
            <w:proofErr w:type="spellEnd"/>
            <w:r w:rsidRPr="00B561A9">
              <w:rPr>
                <w:rFonts w:ascii="Times New Roman" w:hAnsi="Times New Roman" w:cs="Times New Roman"/>
                <w:sz w:val="24"/>
                <w:szCs w:val="24"/>
              </w:rPr>
              <w:t xml:space="preserve">, or </w:t>
            </w:r>
            <w:proofErr w:type="spellStart"/>
            <w:r w:rsidRPr="00B561A9">
              <w:rPr>
                <w:rFonts w:ascii="Times New Roman" w:hAnsi="Times New Roman" w:cs="Times New Roman"/>
                <w:sz w:val="24"/>
                <w:szCs w:val="24"/>
              </w:rPr>
              <w:t>ShopeePay</w:t>
            </w:r>
            <w:proofErr w:type="spellEnd"/>
            <w:r w:rsidRPr="00B561A9">
              <w:rPr>
                <w:rFonts w:ascii="Times New Roman" w:hAnsi="Times New Roman" w:cs="Times New Roman"/>
                <w:sz w:val="24"/>
                <w:szCs w:val="24"/>
              </w:rPr>
              <w:t xml:space="preserve"> users aged 17+. The questionnaire included 34 items covering aspects like perceived usefulness. Demographics were analyzed before </w:t>
            </w:r>
            <w:r w:rsidRPr="00B561A9">
              <w:rPr>
                <w:rFonts w:ascii="Times New Roman" w:hAnsi="Times New Roman" w:cs="Times New Roman"/>
                <w:sz w:val="24"/>
                <w:szCs w:val="24"/>
              </w:rPr>
              <w:lastRenderedPageBreak/>
              <w:t xml:space="preserve">statistical analysis using PLS-SEM with </w:t>
            </w:r>
            <w:proofErr w:type="spellStart"/>
            <w:r w:rsidRPr="00B561A9">
              <w:rPr>
                <w:rFonts w:ascii="Times New Roman" w:hAnsi="Times New Roman" w:cs="Times New Roman"/>
                <w:sz w:val="24"/>
                <w:szCs w:val="24"/>
              </w:rPr>
              <w:t>SmartPLS</w:t>
            </w:r>
            <w:proofErr w:type="spellEnd"/>
            <w:r w:rsidRPr="00B561A9">
              <w:rPr>
                <w:rFonts w:ascii="Times New Roman" w:hAnsi="Times New Roman" w:cs="Times New Roman"/>
                <w:sz w:val="24"/>
                <w:szCs w:val="24"/>
              </w:rPr>
              <w:t xml:space="preserve"> software</w:t>
            </w:r>
          </w:p>
        </w:tc>
        <w:tc>
          <w:tcPr>
            <w:tcW w:w="1504" w:type="dxa"/>
          </w:tcPr>
          <w:p w14:paraId="65B81BC9" w14:textId="5A932739" w:rsidR="00F1037B" w:rsidRPr="00751194" w:rsidRDefault="00F443DF">
            <w:pPr>
              <w:rPr>
                <w:rFonts w:ascii="Times New Roman" w:hAnsi="Times New Roman" w:cs="Times New Roman"/>
                <w:sz w:val="24"/>
                <w:szCs w:val="24"/>
              </w:rPr>
            </w:pPr>
            <w:r w:rsidRPr="00F443DF">
              <w:rPr>
                <w:rFonts w:ascii="Times New Roman" w:hAnsi="Times New Roman" w:cs="Times New Roman"/>
                <w:sz w:val="24"/>
                <w:szCs w:val="24"/>
              </w:rPr>
              <w:lastRenderedPageBreak/>
              <w:t xml:space="preserve">Trust, social influence, satisfaction influence continuance intention QR code mobile payment services. Social influence strongest effect continuance intention, followed by satisfaction, trust. Perceived usefulness, effort expectancy, perceived risk no effect </w:t>
            </w:r>
            <w:r w:rsidRPr="00F443DF">
              <w:rPr>
                <w:rFonts w:ascii="Times New Roman" w:hAnsi="Times New Roman" w:cs="Times New Roman"/>
                <w:sz w:val="24"/>
                <w:szCs w:val="24"/>
              </w:rPr>
              <w:lastRenderedPageBreak/>
              <w:t>continuance intention.</w:t>
            </w:r>
          </w:p>
        </w:tc>
        <w:tc>
          <w:tcPr>
            <w:tcW w:w="1504" w:type="dxa"/>
          </w:tcPr>
          <w:p w14:paraId="630EEC6C" w14:textId="1E7BE006" w:rsidR="00F1037B" w:rsidRPr="00751194" w:rsidRDefault="00F443DF">
            <w:pPr>
              <w:rPr>
                <w:rFonts w:ascii="Times New Roman" w:hAnsi="Times New Roman" w:cs="Times New Roman"/>
                <w:sz w:val="24"/>
                <w:szCs w:val="24"/>
              </w:rPr>
            </w:pPr>
            <w:r w:rsidRPr="00F443DF">
              <w:rPr>
                <w:rFonts w:ascii="Times New Roman" w:hAnsi="Times New Roman" w:cs="Times New Roman"/>
                <w:sz w:val="24"/>
                <w:szCs w:val="24"/>
              </w:rPr>
              <w:lastRenderedPageBreak/>
              <w:t xml:space="preserve">Measurement model </w:t>
            </w:r>
            <w:proofErr w:type="spellStart"/>
            <w:proofErr w:type="gramStart"/>
            <w:r w:rsidRPr="00F443DF">
              <w:rPr>
                <w:rFonts w:ascii="Times New Roman" w:hAnsi="Times New Roman" w:cs="Times New Roman"/>
                <w:sz w:val="24"/>
                <w:szCs w:val="24"/>
              </w:rPr>
              <w:t>analysis</w:t>
            </w:r>
            <w:r>
              <w:rPr>
                <w:rFonts w:ascii="Times New Roman" w:hAnsi="Times New Roman" w:cs="Times New Roman"/>
                <w:sz w:val="24"/>
                <w:szCs w:val="24"/>
              </w:rPr>
              <w:t>,</w:t>
            </w:r>
            <w:r w:rsidRPr="00F443DF">
              <w:rPr>
                <w:rFonts w:ascii="Times New Roman" w:hAnsi="Times New Roman" w:cs="Times New Roman"/>
                <w:sz w:val="24"/>
                <w:szCs w:val="24"/>
              </w:rPr>
              <w:t>individual</w:t>
            </w:r>
            <w:proofErr w:type="spellEnd"/>
            <w:proofErr w:type="gramEnd"/>
            <w:r w:rsidRPr="00F443DF">
              <w:rPr>
                <w:rFonts w:ascii="Times New Roman" w:hAnsi="Times New Roman" w:cs="Times New Roman"/>
                <w:sz w:val="24"/>
                <w:szCs w:val="24"/>
              </w:rPr>
              <w:t xml:space="preserve"> item reliability, internal consistency reliability, convergent validity, discriminant validity. Structural model </w:t>
            </w:r>
            <w:proofErr w:type="spellStart"/>
            <w:proofErr w:type="gramStart"/>
            <w:r w:rsidRPr="00F443DF">
              <w:rPr>
                <w:rFonts w:ascii="Times New Roman" w:hAnsi="Times New Roman" w:cs="Times New Roman"/>
                <w:sz w:val="24"/>
                <w:szCs w:val="24"/>
              </w:rPr>
              <w:t>assessment</w:t>
            </w:r>
            <w:r>
              <w:rPr>
                <w:rFonts w:ascii="Times New Roman" w:hAnsi="Times New Roman" w:cs="Times New Roman"/>
                <w:sz w:val="24"/>
                <w:szCs w:val="24"/>
              </w:rPr>
              <w:t>,</w:t>
            </w:r>
            <w:r w:rsidRPr="00F443DF">
              <w:rPr>
                <w:rFonts w:ascii="Times New Roman" w:hAnsi="Times New Roman" w:cs="Times New Roman"/>
                <w:sz w:val="24"/>
                <w:szCs w:val="24"/>
              </w:rPr>
              <w:t>path</w:t>
            </w:r>
            <w:proofErr w:type="spellEnd"/>
            <w:proofErr w:type="gramEnd"/>
            <w:r w:rsidRPr="00F443DF">
              <w:rPr>
                <w:rFonts w:ascii="Times New Roman" w:hAnsi="Times New Roman" w:cs="Times New Roman"/>
                <w:sz w:val="24"/>
                <w:szCs w:val="24"/>
              </w:rPr>
              <w:t xml:space="preserve"> coefficient analysis, coefficient of determination, t-tests, effect size, predictive relevance, relative impact, model fit tests </w:t>
            </w:r>
            <w:r w:rsidRPr="00F443DF">
              <w:rPr>
                <w:rFonts w:ascii="Times New Roman" w:hAnsi="Times New Roman" w:cs="Times New Roman"/>
                <w:sz w:val="24"/>
                <w:szCs w:val="24"/>
              </w:rPr>
              <w:lastRenderedPageBreak/>
              <w:t>(SRMR, chi-square, NFI).</w:t>
            </w:r>
          </w:p>
        </w:tc>
        <w:tc>
          <w:tcPr>
            <w:tcW w:w="1610" w:type="dxa"/>
          </w:tcPr>
          <w:p w14:paraId="4E90D57B" w14:textId="599A8210" w:rsidR="00F1037B" w:rsidRPr="00751194" w:rsidRDefault="00F443DF">
            <w:pPr>
              <w:rPr>
                <w:rFonts w:ascii="Times New Roman" w:hAnsi="Times New Roman" w:cs="Times New Roman"/>
                <w:sz w:val="24"/>
                <w:szCs w:val="24"/>
              </w:rPr>
            </w:pPr>
            <w:r w:rsidRPr="00F443DF">
              <w:rPr>
                <w:rFonts w:ascii="Times New Roman" w:hAnsi="Times New Roman" w:cs="Times New Roman"/>
                <w:sz w:val="24"/>
                <w:szCs w:val="24"/>
              </w:rPr>
              <w:lastRenderedPageBreak/>
              <w:t>Prioritize enhancing trust, social influence, and user satisfaction to boost continuance intention. Increase socialization efforts and collaborate with merchants to promote wider adoption of QR code mobile payment services.</w:t>
            </w:r>
          </w:p>
        </w:tc>
        <w:tc>
          <w:tcPr>
            <w:tcW w:w="1411" w:type="dxa"/>
          </w:tcPr>
          <w:p w14:paraId="255ABF41" w14:textId="3CFC780B" w:rsidR="00F1037B" w:rsidRPr="00751194" w:rsidRDefault="00F443DF">
            <w:pPr>
              <w:rPr>
                <w:rFonts w:ascii="Times New Roman" w:hAnsi="Times New Roman" w:cs="Times New Roman"/>
                <w:sz w:val="24"/>
                <w:szCs w:val="24"/>
              </w:rPr>
            </w:pPr>
            <w:r w:rsidRPr="00F443DF">
              <w:rPr>
                <w:rFonts w:ascii="Times New Roman" w:hAnsi="Times New Roman" w:cs="Times New Roman"/>
                <w:sz w:val="24"/>
                <w:szCs w:val="24"/>
              </w:rPr>
              <w:t>Expand the sample diversity to include users of different m-payment applications with QR code features. Future research could refine the model by adding variables or integrating different theoretical frameworks.</w:t>
            </w:r>
          </w:p>
        </w:tc>
        <w:tc>
          <w:tcPr>
            <w:tcW w:w="1457" w:type="dxa"/>
          </w:tcPr>
          <w:p w14:paraId="2567E5D9" w14:textId="530C17F7" w:rsidR="00F1037B" w:rsidRPr="00751194" w:rsidRDefault="00F443DF">
            <w:pPr>
              <w:rPr>
                <w:rFonts w:ascii="Times New Roman" w:hAnsi="Times New Roman" w:cs="Times New Roman"/>
                <w:sz w:val="24"/>
                <w:szCs w:val="24"/>
              </w:rPr>
            </w:pPr>
            <w:r w:rsidRPr="00F443DF">
              <w:rPr>
                <w:rFonts w:ascii="Times New Roman" w:hAnsi="Times New Roman" w:cs="Times New Roman"/>
                <w:sz w:val="24"/>
                <w:szCs w:val="24"/>
              </w:rPr>
              <w:t>The study acknowledges limitations such as sample demographic dominance and data validity issues, suggesting avenues for future research to address these shortcomings.</w:t>
            </w:r>
          </w:p>
        </w:tc>
      </w:tr>
    </w:tbl>
    <w:p w14:paraId="531D4B22" w14:textId="77777777" w:rsidR="00492E6A" w:rsidRPr="00751194" w:rsidRDefault="00492E6A">
      <w:pPr>
        <w:rPr>
          <w:rFonts w:ascii="Times New Roman" w:hAnsi="Times New Roman" w:cs="Times New Roman"/>
          <w:sz w:val="24"/>
          <w:szCs w:val="24"/>
        </w:rPr>
      </w:pPr>
    </w:p>
    <w:sectPr w:rsidR="00492E6A" w:rsidRPr="00751194" w:rsidSect="0035341C">
      <w:pgSz w:w="1684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F014B" w14:textId="77777777" w:rsidR="008A4CCB" w:rsidRDefault="008A4CCB" w:rsidP="00751194">
      <w:pPr>
        <w:spacing w:after="0" w:line="240" w:lineRule="auto"/>
      </w:pPr>
      <w:r>
        <w:separator/>
      </w:r>
    </w:p>
  </w:endnote>
  <w:endnote w:type="continuationSeparator" w:id="0">
    <w:p w14:paraId="0F4CB491" w14:textId="77777777" w:rsidR="008A4CCB" w:rsidRDefault="008A4CCB" w:rsidP="0075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F52C8" w14:textId="77777777" w:rsidR="008A4CCB" w:rsidRDefault="008A4CCB" w:rsidP="00751194">
      <w:pPr>
        <w:spacing w:after="0" w:line="240" w:lineRule="auto"/>
      </w:pPr>
      <w:r>
        <w:separator/>
      </w:r>
    </w:p>
  </w:footnote>
  <w:footnote w:type="continuationSeparator" w:id="0">
    <w:p w14:paraId="51931C1C" w14:textId="77777777" w:rsidR="008A4CCB" w:rsidRDefault="008A4CCB" w:rsidP="0075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C6311"/>
    <w:multiLevelType w:val="multilevel"/>
    <w:tmpl w:val="9CDA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13AC2"/>
    <w:multiLevelType w:val="multilevel"/>
    <w:tmpl w:val="DB4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929CA"/>
    <w:multiLevelType w:val="multilevel"/>
    <w:tmpl w:val="D256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409F1"/>
    <w:multiLevelType w:val="multilevel"/>
    <w:tmpl w:val="1F1E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32862"/>
    <w:multiLevelType w:val="multilevel"/>
    <w:tmpl w:val="F504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711C8"/>
    <w:multiLevelType w:val="multilevel"/>
    <w:tmpl w:val="CC7C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50"/>
    <w:rsid w:val="001C25A0"/>
    <w:rsid w:val="00252BDD"/>
    <w:rsid w:val="0035341C"/>
    <w:rsid w:val="003C0979"/>
    <w:rsid w:val="003D5F1E"/>
    <w:rsid w:val="00456055"/>
    <w:rsid w:val="0045637E"/>
    <w:rsid w:val="00492E6A"/>
    <w:rsid w:val="004C0E19"/>
    <w:rsid w:val="005026AE"/>
    <w:rsid w:val="00503E84"/>
    <w:rsid w:val="00543548"/>
    <w:rsid w:val="00577E64"/>
    <w:rsid w:val="00676B25"/>
    <w:rsid w:val="00751194"/>
    <w:rsid w:val="007B2F01"/>
    <w:rsid w:val="00892E64"/>
    <w:rsid w:val="008A4CCB"/>
    <w:rsid w:val="00963935"/>
    <w:rsid w:val="009969CF"/>
    <w:rsid w:val="009D72DD"/>
    <w:rsid w:val="00A027D0"/>
    <w:rsid w:val="00B561A9"/>
    <w:rsid w:val="00C41E51"/>
    <w:rsid w:val="00D34BE8"/>
    <w:rsid w:val="00D50E11"/>
    <w:rsid w:val="00D77050"/>
    <w:rsid w:val="00F1037B"/>
    <w:rsid w:val="00F443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ECA6"/>
  <w15:chartTrackingRefBased/>
  <w15:docId w15:val="{51A533E2-F1B6-4563-8BF7-044464C0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34BE8"/>
    <w:rPr>
      <w:color w:val="0000FF"/>
      <w:u w:val="single"/>
    </w:rPr>
  </w:style>
  <w:style w:type="paragraph" w:styleId="NormalWeb">
    <w:name w:val="Normal (Web)"/>
    <w:basedOn w:val="Normal"/>
    <w:uiPriority w:val="99"/>
    <w:semiHidden/>
    <w:unhideWhenUsed/>
    <w:rsid w:val="00D34BE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FollowedHyperlink">
    <w:name w:val="FollowedHyperlink"/>
    <w:basedOn w:val="DefaultParagraphFont"/>
    <w:uiPriority w:val="99"/>
    <w:semiHidden/>
    <w:unhideWhenUsed/>
    <w:rsid w:val="007B2F01"/>
    <w:rPr>
      <w:color w:val="954F72" w:themeColor="followedHyperlink"/>
      <w:u w:val="single"/>
    </w:rPr>
  </w:style>
  <w:style w:type="paragraph" w:styleId="Header">
    <w:name w:val="header"/>
    <w:basedOn w:val="Normal"/>
    <w:link w:val="HeaderChar"/>
    <w:uiPriority w:val="99"/>
    <w:unhideWhenUsed/>
    <w:rsid w:val="00751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194"/>
  </w:style>
  <w:style w:type="paragraph" w:styleId="Footer">
    <w:name w:val="footer"/>
    <w:basedOn w:val="Normal"/>
    <w:link w:val="FooterChar"/>
    <w:uiPriority w:val="99"/>
    <w:unhideWhenUsed/>
    <w:rsid w:val="00751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194"/>
  </w:style>
  <w:style w:type="paragraph" w:customStyle="1" w:styleId="nova-legacy-e-listitem">
    <w:name w:val="nova-legacy-e-list__item"/>
    <w:basedOn w:val="Normal"/>
    <w:rsid w:val="005435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36548">
      <w:bodyDiv w:val="1"/>
      <w:marLeft w:val="0"/>
      <w:marRight w:val="0"/>
      <w:marTop w:val="0"/>
      <w:marBottom w:val="0"/>
      <w:divBdr>
        <w:top w:val="none" w:sz="0" w:space="0" w:color="auto"/>
        <w:left w:val="none" w:sz="0" w:space="0" w:color="auto"/>
        <w:bottom w:val="none" w:sz="0" w:space="0" w:color="auto"/>
        <w:right w:val="none" w:sz="0" w:space="0" w:color="auto"/>
      </w:divBdr>
    </w:div>
    <w:div w:id="341712245">
      <w:bodyDiv w:val="1"/>
      <w:marLeft w:val="0"/>
      <w:marRight w:val="0"/>
      <w:marTop w:val="0"/>
      <w:marBottom w:val="0"/>
      <w:divBdr>
        <w:top w:val="none" w:sz="0" w:space="0" w:color="auto"/>
        <w:left w:val="none" w:sz="0" w:space="0" w:color="auto"/>
        <w:bottom w:val="none" w:sz="0" w:space="0" w:color="auto"/>
        <w:right w:val="none" w:sz="0" w:space="0" w:color="auto"/>
      </w:divBdr>
    </w:div>
    <w:div w:id="504782506">
      <w:bodyDiv w:val="1"/>
      <w:marLeft w:val="0"/>
      <w:marRight w:val="0"/>
      <w:marTop w:val="0"/>
      <w:marBottom w:val="0"/>
      <w:divBdr>
        <w:top w:val="none" w:sz="0" w:space="0" w:color="auto"/>
        <w:left w:val="none" w:sz="0" w:space="0" w:color="auto"/>
        <w:bottom w:val="none" w:sz="0" w:space="0" w:color="auto"/>
        <w:right w:val="none" w:sz="0" w:space="0" w:color="auto"/>
      </w:divBdr>
    </w:div>
    <w:div w:id="771511817">
      <w:bodyDiv w:val="1"/>
      <w:marLeft w:val="0"/>
      <w:marRight w:val="0"/>
      <w:marTop w:val="0"/>
      <w:marBottom w:val="0"/>
      <w:divBdr>
        <w:top w:val="none" w:sz="0" w:space="0" w:color="auto"/>
        <w:left w:val="none" w:sz="0" w:space="0" w:color="auto"/>
        <w:bottom w:val="none" w:sz="0" w:space="0" w:color="auto"/>
        <w:right w:val="none" w:sz="0" w:space="0" w:color="auto"/>
      </w:divBdr>
    </w:div>
    <w:div w:id="1063718531">
      <w:bodyDiv w:val="1"/>
      <w:marLeft w:val="0"/>
      <w:marRight w:val="0"/>
      <w:marTop w:val="0"/>
      <w:marBottom w:val="0"/>
      <w:divBdr>
        <w:top w:val="none" w:sz="0" w:space="0" w:color="auto"/>
        <w:left w:val="none" w:sz="0" w:space="0" w:color="auto"/>
        <w:bottom w:val="none" w:sz="0" w:space="0" w:color="auto"/>
        <w:right w:val="none" w:sz="0" w:space="0" w:color="auto"/>
      </w:divBdr>
    </w:div>
    <w:div w:id="1202328585">
      <w:bodyDiv w:val="1"/>
      <w:marLeft w:val="0"/>
      <w:marRight w:val="0"/>
      <w:marTop w:val="0"/>
      <w:marBottom w:val="0"/>
      <w:divBdr>
        <w:top w:val="none" w:sz="0" w:space="0" w:color="auto"/>
        <w:left w:val="none" w:sz="0" w:space="0" w:color="auto"/>
        <w:bottom w:val="none" w:sz="0" w:space="0" w:color="auto"/>
        <w:right w:val="none" w:sz="0" w:space="0" w:color="auto"/>
      </w:divBdr>
    </w:div>
    <w:div w:id="1290625783">
      <w:bodyDiv w:val="1"/>
      <w:marLeft w:val="0"/>
      <w:marRight w:val="0"/>
      <w:marTop w:val="0"/>
      <w:marBottom w:val="0"/>
      <w:divBdr>
        <w:top w:val="none" w:sz="0" w:space="0" w:color="auto"/>
        <w:left w:val="none" w:sz="0" w:space="0" w:color="auto"/>
        <w:bottom w:val="none" w:sz="0" w:space="0" w:color="auto"/>
        <w:right w:val="none" w:sz="0" w:space="0" w:color="auto"/>
      </w:divBdr>
    </w:div>
    <w:div w:id="1429304963">
      <w:bodyDiv w:val="1"/>
      <w:marLeft w:val="0"/>
      <w:marRight w:val="0"/>
      <w:marTop w:val="0"/>
      <w:marBottom w:val="0"/>
      <w:divBdr>
        <w:top w:val="none" w:sz="0" w:space="0" w:color="auto"/>
        <w:left w:val="none" w:sz="0" w:space="0" w:color="auto"/>
        <w:bottom w:val="none" w:sz="0" w:space="0" w:color="auto"/>
        <w:right w:val="none" w:sz="0" w:space="0" w:color="auto"/>
      </w:divBdr>
    </w:div>
    <w:div w:id="1590388992">
      <w:bodyDiv w:val="1"/>
      <w:marLeft w:val="0"/>
      <w:marRight w:val="0"/>
      <w:marTop w:val="0"/>
      <w:marBottom w:val="0"/>
      <w:divBdr>
        <w:top w:val="none" w:sz="0" w:space="0" w:color="auto"/>
        <w:left w:val="none" w:sz="0" w:space="0" w:color="auto"/>
        <w:bottom w:val="none" w:sz="0" w:space="0" w:color="auto"/>
        <w:right w:val="none" w:sz="0" w:space="0" w:color="auto"/>
      </w:divBdr>
    </w:div>
    <w:div w:id="1611935793">
      <w:bodyDiv w:val="1"/>
      <w:marLeft w:val="0"/>
      <w:marRight w:val="0"/>
      <w:marTop w:val="0"/>
      <w:marBottom w:val="0"/>
      <w:divBdr>
        <w:top w:val="none" w:sz="0" w:space="0" w:color="auto"/>
        <w:left w:val="none" w:sz="0" w:space="0" w:color="auto"/>
        <w:bottom w:val="none" w:sz="0" w:space="0" w:color="auto"/>
        <w:right w:val="none" w:sz="0" w:space="0" w:color="auto"/>
      </w:divBdr>
    </w:div>
    <w:div w:id="1868834986">
      <w:bodyDiv w:val="1"/>
      <w:marLeft w:val="0"/>
      <w:marRight w:val="0"/>
      <w:marTop w:val="0"/>
      <w:marBottom w:val="0"/>
      <w:divBdr>
        <w:top w:val="none" w:sz="0" w:space="0" w:color="auto"/>
        <w:left w:val="none" w:sz="0" w:space="0" w:color="auto"/>
        <w:bottom w:val="none" w:sz="0" w:space="0" w:color="auto"/>
        <w:right w:val="none" w:sz="0" w:space="0" w:color="auto"/>
      </w:divBdr>
    </w:div>
    <w:div w:id="1938783736">
      <w:bodyDiv w:val="1"/>
      <w:marLeft w:val="0"/>
      <w:marRight w:val="0"/>
      <w:marTop w:val="0"/>
      <w:marBottom w:val="0"/>
      <w:divBdr>
        <w:top w:val="none" w:sz="0" w:space="0" w:color="auto"/>
        <w:left w:val="none" w:sz="0" w:space="0" w:color="auto"/>
        <w:bottom w:val="none" w:sz="0" w:space="0" w:color="auto"/>
        <w:right w:val="none" w:sz="0" w:space="0" w:color="auto"/>
      </w:divBdr>
    </w:div>
    <w:div w:id="2078898211">
      <w:bodyDiv w:val="1"/>
      <w:marLeft w:val="0"/>
      <w:marRight w:val="0"/>
      <w:marTop w:val="0"/>
      <w:marBottom w:val="0"/>
      <w:divBdr>
        <w:top w:val="none" w:sz="0" w:space="0" w:color="auto"/>
        <w:left w:val="none" w:sz="0" w:space="0" w:color="auto"/>
        <w:bottom w:val="none" w:sz="0" w:space="0" w:color="auto"/>
        <w:right w:val="none" w:sz="0" w:space="0" w:color="auto"/>
      </w:divBdr>
    </w:div>
    <w:div w:id="211578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2139/ssrn.39131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5294/jaist.v4i2.61468" TargetMode="External"/><Relationship Id="rId4" Type="http://schemas.openxmlformats.org/officeDocument/2006/relationships/settings" Target="settings.xml"/><Relationship Id="rId9" Type="http://schemas.openxmlformats.org/officeDocument/2006/relationships/hyperlink" Target="http://dx.doi.org/10.2478/bjlp-2023-0000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5CEB-6EEB-4BB4-B564-5A758C22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Suneth Pathirana</dc:creator>
  <cp:keywords/>
  <dc:description/>
  <cp:lastModifiedBy>Navaneethan</cp:lastModifiedBy>
  <cp:revision>3</cp:revision>
  <dcterms:created xsi:type="dcterms:W3CDTF">2024-05-15T16:56:00Z</dcterms:created>
  <dcterms:modified xsi:type="dcterms:W3CDTF">2024-06-08T14:03:00Z</dcterms:modified>
</cp:coreProperties>
</file>