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C9945E3">
      <w:pPr>
        <w:spacing w:after="0"/>
        <w:jc w:val="center"/>
        <w:rPr>
          <w:rFonts w:ascii="Times New Roman" w:hAnsi="Times New Roman" w:eastAsia="Arial" w:cs="Times New Roman"/>
          <w:b/>
          <w:sz w:val="20"/>
          <w:szCs w:val="20"/>
        </w:rPr>
      </w:pPr>
      <w:r>
        <w:rPr>
          <w:rFonts w:ascii="Times New Roman" w:hAnsi="Times New Roman" w:cs="Times New Roman"/>
          <w:b/>
          <w:sz w:val="20"/>
          <w:szCs w:val="20"/>
        </w:rPr>
        <w:t>Project Design Phase-II</w:t>
      </w:r>
    </w:p>
    <w:p w14:paraId="426FC2F1">
      <w:pPr>
        <w:spacing w:after="0"/>
        <w:jc w:val="center"/>
        <w:rPr>
          <w:rFonts w:ascii="Times New Roman" w:hAnsi="Times New Roman" w:eastAsia="Arial" w:cs="Times New Roman"/>
          <w:b/>
          <w:sz w:val="20"/>
          <w:szCs w:val="20"/>
        </w:rPr>
      </w:pPr>
      <w:r>
        <w:rPr>
          <w:rFonts w:ascii="Times New Roman" w:hAnsi="Times New Roman" w:cs="Times New Roman"/>
          <w:b/>
          <w:sz w:val="20"/>
          <w:szCs w:val="20"/>
        </w:rPr>
        <w:t>Technology Stack (Architecture &amp; Stack)</w:t>
      </w:r>
    </w:p>
    <w:p w14:paraId="59A046CB">
      <w:pPr>
        <w:spacing w:after="0"/>
        <w:jc w:val="center"/>
        <w:rPr>
          <w:rFonts w:ascii="Times New Roman" w:hAnsi="Times New Roman" w:eastAsia="Arial" w:cs="Times New Roman"/>
          <w:b/>
          <w:sz w:val="20"/>
          <w:szCs w:val="20"/>
        </w:rPr>
      </w:pPr>
    </w:p>
    <w:tbl>
      <w:tblPr>
        <w:tblStyle w:val="21"/>
        <w:tblW w:w="9351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508"/>
        <w:gridCol w:w="4843"/>
      </w:tblGrid>
      <w:tr w14:paraId="656812B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08" w:type="dxa"/>
          </w:tcPr>
          <w:p w14:paraId="3CF5B894">
            <w:pPr>
              <w:spacing w:after="0" w:line="240" w:lineRule="auto"/>
              <w:rPr>
                <w:rFonts w:ascii="Times New Roman" w:hAnsi="Times New Roman" w:eastAsia="Arial" w:cs="Times New Roman"/>
                <w:sz w:val="20"/>
                <w:szCs w:val="20"/>
              </w:rPr>
            </w:pPr>
            <w:r>
              <w:rPr>
                <w:rFonts w:ascii="Times New Roman" w:hAnsi="Times New Roman" w:eastAsia="Arial" w:cs="Times New Roman"/>
                <w:sz w:val="20"/>
                <w:szCs w:val="20"/>
              </w:rPr>
              <w:t>Date</w:t>
            </w:r>
          </w:p>
        </w:tc>
        <w:tc>
          <w:tcPr>
            <w:tcW w:w="4843" w:type="dxa"/>
          </w:tcPr>
          <w:p w14:paraId="1A144DF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  <w:lang w:val="en-IN"/>
              </w:rPr>
              <w:t>1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5 September 2026</w:t>
            </w:r>
          </w:p>
        </w:tc>
      </w:tr>
      <w:tr w14:paraId="06E4345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08" w:type="dxa"/>
          </w:tcPr>
          <w:p w14:paraId="462DD7EF">
            <w:pPr>
              <w:spacing w:after="0" w:line="240" w:lineRule="auto"/>
              <w:rPr>
                <w:rFonts w:ascii="Times New Roman" w:hAnsi="Times New Roman" w:eastAsia="Arial" w:cs="Times New Roman"/>
                <w:sz w:val="20"/>
                <w:szCs w:val="20"/>
              </w:rPr>
            </w:pPr>
            <w:r>
              <w:rPr>
                <w:rFonts w:ascii="Times New Roman" w:hAnsi="Times New Roman" w:eastAsia="Arial" w:cs="Times New Roman"/>
                <w:sz w:val="20"/>
                <w:szCs w:val="20"/>
              </w:rPr>
              <w:t>Project Name</w:t>
            </w:r>
          </w:p>
        </w:tc>
        <w:tc>
          <w:tcPr>
            <w:tcW w:w="4843" w:type="dxa"/>
          </w:tcPr>
          <w:p w14:paraId="7E1DF788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Metro Ticket Generating System in ServiceNow</w:t>
            </w:r>
          </w:p>
        </w:tc>
      </w:tr>
      <w:tr w14:paraId="345C3D5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08" w:type="dxa"/>
          </w:tcPr>
          <w:p w14:paraId="349C7018">
            <w:pPr>
              <w:spacing w:after="0" w:line="240" w:lineRule="auto"/>
              <w:rPr>
                <w:rFonts w:ascii="Times New Roman" w:hAnsi="Times New Roman" w:eastAsia="Arial" w:cs="Times New Roman"/>
                <w:sz w:val="20"/>
                <w:szCs w:val="20"/>
              </w:rPr>
            </w:pPr>
            <w:r>
              <w:rPr>
                <w:rFonts w:ascii="Times New Roman" w:hAnsi="Times New Roman" w:eastAsia="Arial" w:cs="Times New Roman"/>
                <w:sz w:val="20"/>
                <w:szCs w:val="20"/>
              </w:rPr>
              <w:t>Maximum Marks</w:t>
            </w:r>
          </w:p>
        </w:tc>
        <w:tc>
          <w:tcPr>
            <w:tcW w:w="4843" w:type="dxa"/>
          </w:tcPr>
          <w:p w14:paraId="4C10151E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 Marks</w:t>
            </w:r>
            <w:bookmarkStart w:id="0" w:name="_GoBack"/>
            <w:bookmarkEnd w:id="0"/>
          </w:p>
        </w:tc>
      </w:tr>
    </w:tbl>
    <w:p w14:paraId="738921CD">
      <w:pPr>
        <w:rPr>
          <w:rFonts w:ascii="Times New Roman" w:hAnsi="Times New Roman" w:eastAsia="Arial" w:cs="Times New Roman"/>
          <w:b/>
          <w:sz w:val="20"/>
          <w:szCs w:val="20"/>
        </w:rPr>
      </w:pPr>
    </w:p>
    <w:p w14:paraId="35F4FAEB">
      <w:pPr>
        <w:rPr>
          <w:rFonts w:ascii="Times New Roman" w:hAnsi="Times New Roman" w:eastAsia="Arial" w:cs="Times New Roman"/>
          <w:b/>
          <w:sz w:val="20"/>
          <w:szCs w:val="20"/>
        </w:rPr>
      </w:pPr>
      <w:r>
        <w:rPr>
          <w:rFonts w:ascii="Times New Roman" w:hAnsi="Times New Roman" w:eastAsia="Arial" w:cs="Times New Roman"/>
          <w:b/>
          <w:sz w:val="20"/>
          <w:szCs w:val="20"/>
        </w:rPr>
        <w:t>Technical Architecture:</w:t>
      </w:r>
    </w:p>
    <w:p w14:paraId="30253992">
      <w:pPr>
        <w:rPr>
          <w:rFonts w:ascii="Times New Roman" w:hAnsi="Times New Roman" w:eastAsia="Arial" w:cs="Times New Roman"/>
          <w:sz w:val="20"/>
          <w:szCs w:val="20"/>
        </w:rPr>
      </w:pPr>
      <w:r>
        <w:rPr>
          <w:rFonts w:ascii="Times New Roman" w:hAnsi="Times New Roman" w:eastAsia="Arial" w:cs="Times New Roman"/>
          <w:sz w:val="20"/>
          <w:szCs w:val="20"/>
        </w:rPr>
        <w:t>The Deliverable shall include the architectural diagram as below and the information as per the table1 &amp;table 2</w:t>
      </w:r>
    </w:p>
    <w:p w14:paraId="6A919D86">
      <w:pPr>
        <w:jc w:val="center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  <w:lang w:val="en-US" w:eastAsia="en-US"/>
        </w:rPr>
        <w:drawing>
          <wp:inline distT="0" distB="0" distL="0" distR="0">
            <wp:extent cx="5876925" cy="4676775"/>
            <wp:effectExtent l="19050" t="0" r="9525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878125" cy="4677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037B3D">
      <w:pPr>
        <w:rPr>
          <w:rFonts w:ascii="Times New Roman" w:hAnsi="Times New Roman" w:eastAsia="Arial" w:cs="Times New Roman"/>
          <w:b/>
          <w:sz w:val="20"/>
          <w:szCs w:val="20"/>
        </w:rPr>
      </w:pPr>
      <w:r>
        <w:rPr>
          <w:rFonts w:ascii="Times New Roman" w:hAnsi="Times New Roman" w:cs="Times New Roman"/>
          <w:b/>
          <w:sz w:val="20"/>
          <w:szCs w:val="20"/>
        </w:rPr>
        <w:t>Example: Metro Ticket Booking and QR Ticket Generation</w:t>
      </w:r>
    </w:p>
    <w:p w14:paraId="20EC73A1">
      <w:pPr>
        <w:rPr>
          <w:rFonts w:ascii="Times New Roman" w:hAnsi="Times New Roman" w:eastAsia="Arial" w:cs="Times New Roman"/>
          <w:b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Project-specific architecture prepared for the Metro Ticket Generating System.</w:t>
      </w:r>
    </w:p>
    <w:p w14:paraId="18074887">
      <w:pPr>
        <w:rPr>
          <w:rFonts w:ascii="Times New Roman" w:hAnsi="Times New Roman" w:eastAsia="Arial" w:cs="Times New Roman"/>
          <w:b/>
          <w:sz w:val="20"/>
          <w:szCs w:val="20"/>
        </w:rPr>
      </w:pPr>
    </w:p>
    <w:p w14:paraId="43C5CBD6">
      <w:pPr>
        <w:rPr>
          <w:rFonts w:ascii="Times New Roman" w:hAnsi="Times New Roman" w:eastAsia="Arial" w:cs="Times New Roman"/>
          <w:b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  <w:lang w:val="en-US" w:eastAsia="en-US"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-1270</wp:posOffset>
            </wp:positionV>
            <wp:extent cx="3810000" cy="2162175"/>
            <wp:effectExtent l="0" t="0" r="0" b="0"/>
            <wp:wrapSquare wrapText="bothSides"/>
            <wp:docPr id="14" name="image1.png" descr="flow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1.png" descr="flow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810000" cy="21621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954B865">
      <w:pPr>
        <w:tabs>
          <w:tab w:val="left" w:pos="2320"/>
        </w:tabs>
        <w:rPr>
          <w:rFonts w:ascii="Times New Roman" w:hAnsi="Times New Roman" w:eastAsia="Arial" w:cs="Times New Roman"/>
          <w:b/>
          <w:sz w:val="20"/>
          <w:szCs w:val="20"/>
        </w:rPr>
      </w:pPr>
      <w:r>
        <w:rPr>
          <w:rFonts w:ascii="Times New Roman" w:hAnsi="Times New Roman" w:eastAsia="Arial" w:cs="Times New Roman"/>
          <w:b/>
          <w:sz w:val="20"/>
          <w:szCs w:val="20"/>
        </w:rPr>
        <w:tab/>
      </w:r>
      <w:r>
        <w:rPr>
          <w:rFonts w:ascii="Times New Roman" w:hAnsi="Times New Roman" w:eastAsia="Arial" w:cs="Times New Roman"/>
          <w:b/>
          <w:sz w:val="20"/>
          <w:szCs w:val="20"/>
        </w:rPr>
        <w:tab/>
      </w:r>
      <w:r>
        <w:rPr>
          <w:rFonts w:ascii="Times New Roman" w:hAnsi="Times New Roman" w:eastAsia="Arial" w:cs="Times New Roman"/>
          <w:b/>
          <w:sz w:val="20"/>
          <w:szCs w:val="20"/>
        </w:rPr>
        <w:tab/>
      </w:r>
      <w:r>
        <w:rPr>
          <w:rFonts w:ascii="Times New Roman" w:hAnsi="Times New Roman" w:eastAsia="Arial" w:cs="Times New Roman"/>
          <w:b/>
          <w:sz w:val="20"/>
          <w:szCs w:val="20"/>
        </w:rPr>
        <w:br w:type="textWrapping"/>
      </w:r>
    </w:p>
    <w:p w14:paraId="512BA79B">
      <w:pPr>
        <w:tabs>
          <w:tab w:val="left" w:pos="2320"/>
        </w:tabs>
        <w:rPr>
          <w:rFonts w:ascii="Times New Roman" w:hAnsi="Times New Roman" w:eastAsia="Arial" w:cs="Times New Roman"/>
          <w:b/>
          <w:sz w:val="20"/>
          <w:szCs w:val="20"/>
        </w:rPr>
      </w:pPr>
    </w:p>
    <w:p w14:paraId="54913BB9">
      <w:pPr>
        <w:tabs>
          <w:tab w:val="left" w:pos="2320"/>
        </w:tabs>
        <w:rPr>
          <w:rFonts w:ascii="Times New Roman" w:hAnsi="Times New Roman" w:eastAsia="Arial" w:cs="Times New Roman"/>
          <w:b/>
          <w:sz w:val="20"/>
          <w:szCs w:val="20"/>
        </w:rPr>
      </w:pPr>
    </w:p>
    <w:p w14:paraId="71D3CEB6">
      <w:pPr>
        <w:tabs>
          <w:tab w:val="left" w:pos="2320"/>
        </w:tabs>
        <w:rPr>
          <w:rFonts w:ascii="Times New Roman" w:hAnsi="Times New Roman" w:eastAsia="Arial" w:cs="Times New Roman"/>
          <w:b/>
          <w:sz w:val="20"/>
          <w:szCs w:val="20"/>
        </w:rPr>
      </w:pPr>
    </w:p>
    <w:p w14:paraId="637C41F0">
      <w:pPr>
        <w:tabs>
          <w:tab w:val="left" w:pos="2320"/>
        </w:tabs>
        <w:rPr>
          <w:rFonts w:ascii="Times New Roman" w:hAnsi="Times New Roman" w:eastAsia="Arial" w:cs="Times New Roman"/>
          <w:b/>
          <w:sz w:val="20"/>
          <w:szCs w:val="20"/>
        </w:rPr>
      </w:pPr>
    </w:p>
    <w:p w14:paraId="7FB66382">
      <w:pPr>
        <w:tabs>
          <w:tab w:val="left" w:pos="2320"/>
        </w:tabs>
        <w:rPr>
          <w:rFonts w:ascii="Times New Roman" w:hAnsi="Times New Roman" w:eastAsia="Arial" w:cs="Times New Roman"/>
          <w:b/>
          <w:sz w:val="20"/>
          <w:szCs w:val="20"/>
        </w:rPr>
      </w:pPr>
    </w:p>
    <w:p w14:paraId="02BAAA84">
      <w:pPr>
        <w:tabs>
          <w:tab w:val="left" w:pos="2320"/>
        </w:tabs>
        <w:rPr>
          <w:rFonts w:ascii="Times New Roman" w:hAnsi="Times New Roman" w:eastAsia="Arial" w:cs="Times New Roman"/>
          <w:b/>
          <w:sz w:val="20"/>
          <w:szCs w:val="20"/>
        </w:rPr>
      </w:pPr>
    </w:p>
    <w:p w14:paraId="12A0AEE9">
      <w:pPr>
        <w:tabs>
          <w:tab w:val="left" w:pos="2320"/>
        </w:tabs>
        <w:rPr>
          <w:rFonts w:ascii="Times New Roman" w:hAnsi="Times New Roman" w:eastAsia="Arial" w:cs="Times New Roman"/>
          <w:b/>
          <w:sz w:val="20"/>
          <w:szCs w:val="20"/>
        </w:rPr>
      </w:pPr>
    </w:p>
    <w:p w14:paraId="4DFD24E4">
      <w:pPr>
        <w:tabs>
          <w:tab w:val="left" w:pos="2320"/>
        </w:tabs>
        <w:rPr>
          <w:rFonts w:ascii="Times New Roman" w:hAnsi="Times New Roman" w:eastAsia="Arial" w:cs="Times New Roman"/>
          <w:b/>
          <w:sz w:val="20"/>
          <w:szCs w:val="20"/>
        </w:rPr>
      </w:pPr>
    </w:p>
    <w:p w14:paraId="7B97CDB2">
      <w:pPr>
        <w:tabs>
          <w:tab w:val="left" w:pos="2320"/>
        </w:tabs>
        <w:rPr>
          <w:rFonts w:ascii="Times New Roman" w:hAnsi="Times New Roman" w:eastAsia="Arial" w:cs="Times New Roman"/>
          <w:b/>
          <w:sz w:val="20"/>
          <w:szCs w:val="20"/>
        </w:rPr>
      </w:pPr>
      <w:r>
        <w:rPr>
          <w:rFonts w:ascii="Times New Roman" w:hAnsi="Times New Roman" w:eastAsia="Arial" w:cs="Times New Roman"/>
          <w:b/>
          <w:sz w:val="20"/>
          <w:szCs w:val="20"/>
        </w:rPr>
        <w:t>Table-1 : Components &amp; Technologies:</w:t>
      </w:r>
    </w:p>
    <w:p w14:paraId="6682A908">
      <w:pPr>
        <w:tabs>
          <w:tab w:val="left" w:pos="2320"/>
        </w:tabs>
        <w:rPr>
          <w:rFonts w:ascii="Times New Roman" w:hAnsi="Times New Roman" w:eastAsia="Arial" w:cs="Times New Roman"/>
          <w:b/>
          <w:sz w:val="20"/>
          <w:szCs w:val="20"/>
        </w:rPr>
      </w:pPr>
    </w:p>
    <w:tbl>
      <w:tblPr>
        <w:tblStyle w:val="22"/>
        <w:tblpPr w:leftFromText="180" w:rightFromText="180" w:vertAnchor="page" w:horzAnchor="margin" w:tblpY="2041"/>
        <w:tblW w:w="11021" w:type="dxa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00"/>
        <w:gridCol w:w="1662"/>
        <w:gridCol w:w="5537"/>
        <w:gridCol w:w="3322"/>
      </w:tblGrid>
      <w:tr w14:paraId="31BE25E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2" w:hRule="atLeast"/>
        </w:trPr>
        <w:tc>
          <w:tcPr>
            <w:tcW w:w="500" w:type="dxa"/>
            <w:vAlign w:val="center"/>
          </w:tcPr>
          <w:p w14:paraId="6E8DB8B2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S.No</w:t>
            </w:r>
          </w:p>
        </w:tc>
        <w:tc>
          <w:tcPr>
            <w:tcW w:w="1662" w:type="dxa"/>
            <w:vAlign w:val="center"/>
          </w:tcPr>
          <w:p w14:paraId="644528F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Component</w:t>
            </w:r>
          </w:p>
        </w:tc>
        <w:tc>
          <w:tcPr>
            <w:tcW w:w="5537" w:type="dxa"/>
            <w:vAlign w:val="center"/>
          </w:tcPr>
          <w:p w14:paraId="4F937FEF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Description</w:t>
            </w:r>
          </w:p>
        </w:tc>
        <w:tc>
          <w:tcPr>
            <w:tcW w:w="3322" w:type="dxa"/>
            <w:vAlign w:val="center"/>
          </w:tcPr>
          <w:p w14:paraId="62934ED8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Technology</w:t>
            </w:r>
          </w:p>
        </w:tc>
      </w:tr>
      <w:tr w14:paraId="05E8456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69" w:hRule="atLeast"/>
        </w:trPr>
        <w:tc>
          <w:tcPr>
            <w:tcW w:w="500" w:type="dxa"/>
            <w:vAlign w:val="center"/>
          </w:tcPr>
          <w:p w14:paraId="090328D5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1662" w:type="dxa"/>
            <w:vAlign w:val="center"/>
          </w:tcPr>
          <w:p w14:paraId="74F3DA88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User Interface</w:t>
            </w:r>
          </w:p>
        </w:tc>
        <w:tc>
          <w:tcPr>
            <w:tcW w:w="5537" w:type="dxa"/>
            <w:vAlign w:val="center"/>
          </w:tcPr>
          <w:p w14:paraId="5C2DF148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Interface used by passengers to book metro tickets and view the QR ticket.</w:t>
            </w:r>
          </w:p>
        </w:tc>
        <w:tc>
          <w:tcPr>
            <w:tcW w:w="3322" w:type="dxa"/>
            <w:vAlign w:val="center"/>
          </w:tcPr>
          <w:p w14:paraId="6E2AA950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ServiceNow Service Portal / Catalog UI, HTML, CSS, JavaScript</w:t>
            </w:r>
          </w:p>
        </w:tc>
      </w:tr>
      <w:tr w14:paraId="21EF0E8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1" w:hRule="atLeast"/>
        </w:trPr>
        <w:tc>
          <w:tcPr>
            <w:tcW w:w="500" w:type="dxa"/>
            <w:vAlign w:val="center"/>
          </w:tcPr>
          <w:p w14:paraId="2C4BC54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1662" w:type="dxa"/>
            <w:vAlign w:val="center"/>
          </w:tcPr>
          <w:p w14:paraId="6F96E45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Application Logic-1</w:t>
            </w:r>
          </w:p>
        </w:tc>
        <w:tc>
          <w:tcPr>
            <w:tcW w:w="5537" w:type="dxa"/>
            <w:vAlign w:val="center"/>
          </w:tcPr>
          <w:p w14:paraId="5BBD43EB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Ticket booking form processing and field validation.</w:t>
            </w:r>
          </w:p>
        </w:tc>
        <w:tc>
          <w:tcPr>
            <w:tcW w:w="3322" w:type="dxa"/>
            <w:vAlign w:val="center"/>
          </w:tcPr>
          <w:p w14:paraId="7DB91AB6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ServiceNowCatalog Item &amp;Catalog Client Script</w:t>
            </w:r>
          </w:p>
        </w:tc>
      </w:tr>
      <w:tr w14:paraId="534D723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1" w:hRule="atLeast"/>
        </w:trPr>
        <w:tc>
          <w:tcPr>
            <w:tcW w:w="500" w:type="dxa"/>
            <w:vAlign w:val="center"/>
          </w:tcPr>
          <w:p w14:paraId="7811618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</w:t>
            </w:r>
          </w:p>
        </w:tc>
        <w:tc>
          <w:tcPr>
            <w:tcW w:w="1662" w:type="dxa"/>
            <w:vAlign w:val="center"/>
          </w:tcPr>
          <w:p w14:paraId="5BD79047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Application Logic-2</w:t>
            </w:r>
          </w:p>
        </w:tc>
        <w:tc>
          <w:tcPr>
            <w:tcW w:w="5537" w:type="dxa"/>
            <w:vAlign w:val="center"/>
          </w:tcPr>
          <w:p w14:paraId="011F8D31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Automatic fare calculation based on journey and passenger details.</w:t>
            </w:r>
          </w:p>
        </w:tc>
        <w:tc>
          <w:tcPr>
            <w:tcW w:w="3322" w:type="dxa"/>
            <w:vAlign w:val="center"/>
          </w:tcPr>
          <w:p w14:paraId="1948093B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ServiceNow Client Script / JavaScript</w:t>
            </w:r>
          </w:p>
        </w:tc>
      </w:tr>
      <w:tr w14:paraId="0853780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1" w:hRule="atLeast"/>
        </w:trPr>
        <w:tc>
          <w:tcPr>
            <w:tcW w:w="500" w:type="dxa"/>
            <w:vAlign w:val="center"/>
          </w:tcPr>
          <w:p w14:paraId="70E3E3A4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</w:t>
            </w:r>
          </w:p>
        </w:tc>
        <w:tc>
          <w:tcPr>
            <w:tcW w:w="1662" w:type="dxa"/>
            <w:vAlign w:val="center"/>
          </w:tcPr>
          <w:p w14:paraId="0988E649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Application Logic-3</w:t>
            </w:r>
          </w:p>
        </w:tc>
        <w:tc>
          <w:tcPr>
            <w:tcW w:w="5537" w:type="dxa"/>
            <w:vAlign w:val="center"/>
          </w:tcPr>
          <w:p w14:paraId="631AC759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QR ticket display and ticket interaction.</w:t>
            </w:r>
          </w:p>
        </w:tc>
        <w:tc>
          <w:tcPr>
            <w:tcW w:w="3322" w:type="dxa"/>
            <w:vAlign w:val="center"/>
          </w:tcPr>
          <w:p w14:paraId="30D2FC21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ServiceNow Portal Widget, AngularJS, JavaScript</w:t>
            </w:r>
          </w:p>
        </w:tc>
      </w:tr>
      <w:tr w14:paraId="14B464A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69" w:hRule="atLeast"/>
        </w:trPr>
        <w:tc>
          <w:tcPr>
            <w:tcW w:w="500" w:type="dxa"/>
            <w:vAlign w:val="center"/>
          </w:tcPr>
          <w:p w14:paraId="3E74B888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</w:t>
            </w:r>
          </w:p>
        </w:tc>
        <w:tc>
          <w:tcPr>
            <w:tcW w:w="1662" w:type="dxa"/>
            <w:vAlign w:val="center"/>
          </w:tcPr>
          <w:p w14:paraId="239046B7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Database</w:t>
            </w:r>
          </w:p>
        </w:tc>
        <w:tc>
          <w:tcPr>
            <w:tcW w:w="5537" w:type="dxa"/>
            <w:vAlign w:val="center"/>
          </w:tcPr>
          <w:p w14:paraId="70585EA4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Stores metro station details and ticket/request information.</w:t>
            </w:r>
          </w:p>
        </w:tc>
        <w:tc>
          <w:tcPr>
            <w:tcW w:w="3322" w:type="dxa"/>
            <w:vAlign w:val="center"/>
          </w:tcPr>
          <w:p w14:paraId="08571B60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ServiceNow platform tables / database</w:t>
            </w:r>
          </w:p>
        </w:tc>
      </w:tr>
      <w:tr w14:paraId="6343C7F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69" w:hRule="atLeast"/>
        </w:trPr>
        <w:tc>
          <w:tcPr>
            <w:tcW w:w="500" w:type="dxa"/>
            <w:vAlign w:val="center"/>
          </w:tcPr>
          <w:p w14:paraId="0CAF4D3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6</w:t>
            </w:r>
          </w:p>
        </w:tc>
        <w:tc>
          <w:tcPr>
            <w:tcW w:w="1662" w:type="dxa"/>
            <w:vAlign w:val="center"/>
          </w:tcPr>
          <w:p w14:paraId="3CF55025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Cloud Database</w:t>
            </w:r>
          </w:p>
        </w:tc>
        <w:tc>
          <w:tcPr>
            <w:tcW w:w="5537" w:type="dxa"/>
            <w:vAlign w:val="center"/>
          </w:tcPr>
          <w:p w14:paraId="3FC89257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Cloud-hosted data storage provided by the ServiceNow platform.</w:t>
            </w:r>
          </w:p>
        </w:tc>
        <w:tc>
          <w:tcPr>
            <w:tcW w:w="3322" w:type="dxa"/>
            <w:vAlign w:val="center"/>
          </w:tcPr>
          <w:p w14:paraId="223D9B09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ServiceNow Cloud Database</w:t>
            </w:r>
          </w:p>
        </w:tc>
      </w:tr>
      <w:tr w14:paraId="1D7DCAB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69" w:hRule="atLeast"/>
        </w:trPr>
        <w:tc>
          <w:tcPr>
            <w:tcW w:w="500" w:type="dxa"/>
            <w:vAlign w:val="center"/>
          </w:tcPr>
          <w:p w14:paraId="7ABB8E60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7</w:t>
            </w:r>
          </w:p>
        </w:tc>
        <w:tc>
          <w:tcPr>
            <w:tcW w:w="1662" w:type="dxa"/>
            <w:vAlign w:val="center"/>
          </w:tcPr>
          <w:p w14:paraId="206EC669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File Storage</w:t>
            </w:r>
          </w:p>
        </w:tc>
        <w:tc>
          <w:tcPr>
            <w:tcW w:w="5537" w:type="dxa"/>
            <w:vAlign w:val="center"/>
          </w:tcPr>
          <w:p w14:paraId="7FB87BCE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No separate file-storage service is required for the core solution.</w:t>
            </w:r>
          </w:p>
        </w:tc>
        <w:tc>
          <w:tcPr>
            <w:tcW w:w="3322" w:type="dxa"/>
            <w:vAlign w:val="center"/>
          </w:tcPr>
          <w:p w14:paraId="0A84A6BF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ServiceNow platform storage / configuration records</w:t>
            </w:r>
          </w:p>
        </w:tc>
      </w:tr>
      <w:tr w14:paraId="67CCF0B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69" w:hRule="atLeast"/>
        </w:trPr>
        <w:tc>
          <w:tcPr>
            <w:tcW w:w="500" w:type="dxa"/>
            <w:vAlign w:val="center"/>
          </w:tcPr>
          <w:p w14:paraId="76B71B6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8</w:t>
            </w:r>
          </w:p>
        </w:tc>
        <w:tc>
          <w:tcPr>
            <w:tcW w:w="1662" w:type="dxa"/>
            <w:vAlign w:val="center"/>
          </w:tcPr>
          <w:p w14:paraId="5D707FC6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External API-1</w:t>
            </w:r>
          </w:p>
        </w:tc>
        <w:tc>
          <w:tcPr>
            <w:tcW w:w="5537" w:type="dxa"/>
            <w:vAlign w:val="center"/>
          </w:tcPr>
          <w:p w14:paraId="6D93670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Generates the QR image used for the digital metro ticket.</w:t>
            </w:r>
          </w:p>
        </w:tc>
        <w:tc>
          <w:tcPr>
            <w:tcW w:w="3322" w:type="dxa"/>
            <w:vAlign w:val="center"/>
          </w:tcPr>
          <w:p w14:paraId="766DCCBF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QR Server API (api.qrserver.com)</w:t>
            </w:r>
          </w:p>
        </w:tc>
      </w:tr>
      <w:tr w14:paraId="7082BE3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69" w:hRule="atLeast"/>
        </w:trPr>
        <w:tc>
          <w:tcPr>
            <w:tcW w:w="500" w:type="dxa"/>
            <w:vAlign w:val="center"/>
          </w:tcPr>
          <w:p w14:paraId="0B3697F6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9</w:t>
            </w:r>
          </w:p>
        </w:tc>
        <w:tc>
          <w:tcPr>
            <w:tcW w:w="1662" w:type="dxa"/>
            <w:vAlign w:val="center"/>
          </w:tcPr>
          <w:p w14:paraId="008C0961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External API-2</w:t>
            </w:r>
          </w:p>
        </w:tc>
        <w:tc>
          <w:tcPr>
            <w:tcW w:w="5537" w:type="dxa"/>
            <w:vAlign w:val="center"/>
          </w:tcPr>
          <w:p w14:paraId="6C3758EE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Payment processing interface represented by the selected payment mode.</w:t>
            </w:r>
          </w:p>
        </w:tc>
        <w:tc>
          <w:tcPr>
            <w:tcW w:w="3322" w:type="dxa"/>
            <w:vAlign w:val="center"/>
          </w:tcPr>
          <w:p w14:paraId="2BCCD06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UPI / Card / Other payment interface</w:t>
            </w:r>
          </w:p>
        </w:tc>
      </w:tr>
      <w:tr w14:paraId="34654FD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69" w:hRule="atLeast"/>
        </w:trPr>
        <w:tc>
          <w:tcPr>
            <w:tcW w:w="500" w:type="dxa"/>
            <w:vAlign w:val="center"/>
          </w:tcPr>
          <w:p w14:paraId="2F1E4F26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10</w:t>
            </w:r>
          </w:p>
        </w:tc>
        <w:tc>
          <w:tcPr>
            <w:tcW w:w="1662" w:type="dxa"/>
            <w:vAlign w:val="center"/>
          </w:tcPr>
          <w:p w14:paraId="217A3E21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Machine Learning Model</w:t>
            </w:r>
          </w:p>
        </w:tc>
        <w:tc>
          <w:tcPr>
            <w:tcW w:w="5537" w:type="dxa"/>
            <w:vAlign w:val="center"/>
          </w:tcPr>
          <w:p w14:paraId="25391A33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No machine learning model is required for the current project.</w:t>
            </w:r>
          </w:p>
        </w:tc>
        <w:tc>
          <w:tcPr>
            <w:tcW w:w="3322" w:type="dxa"/>
            <w:vAlign w:val="center"/>
          </w:tcPr>
          <w:p w14:paraId="52718695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Not Applicable</w:t>
            </w:r>
          </w:p>
        </w:tc>
      </w:tr>
      <w:tr w14:paraId="01E1FBC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69" w:hRule="atLeast"/>
        </w:trPr>
        <w:tc>
          <w:tcPr>
            <w:tcW w:w="500" w:type="dxa"/>
            <w:vAlign w:val="center"/>
          </w:tcPr>
          <w:p w14:paraId="23DA68B8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11</w:t>
            </w:r>
          </w:p>
        </w:tc>
        <w:tc>
          <w:tcPr>
            <w:tcW w:w="1662" w:type="dxa"/>
            <w:vAlign w:val="center"/>
          </w:tcPr>
          <w:p w14:paraId="32466634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Infrastructure (Server / Cloud)</w:t>
            </w:r>
          </w:p>
        </w:tc>
        <w:tc>
          <w:tcPr>
            <w:tcW w:w="5537" w:type="dxa"/>
            <w:vAlign w:val="center"/>
          </w:tcPr>
          <w:p w14:paraId="74A28F2F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Hosts the catalog item, scripts, widget, tables and project configuration.</w:t>
            </w:r>
          </w:p>
        </w:tc>
        <w:tc>
          <w:tcPr>
            <w:tcW w:w="3322" w:type="dxa"/>
            <w:vAlign w:val="center"/>
          </w:tcPr>
          <w:p w14:paraId="3D3F4B7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ServiceNow PDI / Cloud Platform</w:t>
            </w:r>
          </w:p>
        </w:tc>
      </w:tr>
    </w:tbl>
    <w:p w14:paraId="4D965F4D">
      <w:pPr>
        <w:tabs>
          <w:tab w:val="left" w:pos="2320"/>
        </w:tabs>
        <w:rPr>
          <w:rFonts w:ascii="Times New Roman" w:hAnsi="Times New Roman" w:eastAsia="Arial" w:cs="Times New Roman"/>
          <w:b/>
          <w:sz w:val="20"/>
          <w:szCs w:val="20"/>
        </w:rPr>
      </w:pPr>
    </w:p>
    <w:p w14:paraId="4430EF3B">
      <w:pPr>
        <w:tabs>
          <w:tab w:val="left" w:pos="2320"/>
        </w:tabs>
        <w:ind w:right="543"/>
        <w:rPr>
          <w:rFonts w:ascii="Times New Roman" w:hAnsi="Times New Roman" w:eastAsia="Arial" w:cs="Times New Roman"/>
          <w:b/>
          <w:sz w:val="20"/>
          <w:szCs w:val="20"/>
        </w:rPr>
      </w:pPr>
      <w:r>
        <w:rPr>
          <w:rFonts w:ascii="Times New Roman" w:hAnsi="Times New Roman" w:eastAsia="Arial" w:cs="Times New Roman"/>
          <w:b/>
          <w:sz w:val="20"/>
          <w:szCs w:val="20"/>
        </w:rPr>
        <w:t>Table-2: Application Characteristics:</w:t>
      </w:r>
    </w:p>
    <w:tbl>
      <w:tblPr>
        <w:tblStyle w:val="23"/>
        <w:tblW w:w="10681" w:type="dxa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85"/>
        <w:gridCol w:w="1612"/>
        <w:gridCol w:w="4815"/>
        <w:gridCol w:w="3769"/>
      </w:tblGrid>
      <w:tr w14:paraId="46E8735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2" w:hRule="atLeast"/>
          <w:tblHeader/>
        </w:trPr>
        <w:tc>
          <w:tcPr>
            <w:tcW w:w="485" w:type="dxa"/>
            <w:vAlign w:val="center"/>
          </w:tcPr>
          <w:p w14:paraId="4DC13B21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S.No</w:t>
            </w:r>
          </w:p>
        </w:tc>
        <w:tc>
          <w:tcPr>
            <w:tcW w:w="1612" w:type="dxa"/>
            <w:vAlign w:val="center"/>
          </w:tcPr>
          <w:p w14:paraId="1222CA3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Characteristics</w:t>
            </w:r>
          </w:p>
        </w:tc>
        <w:tc>
          <w:tcPr>
            <w:tcW w:w="4815" w:type="dxa"/>
            <w:vAlign w:val="center"/>
          </w:tcPr>
          <w:p w14:paraId="4864A8A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Description</w:t>
            </w:r>
          </w:p>
        </w:tc>
        <w:tc>
          <w:tcPr>
            <w:tcW w:w="3769" w:type="dxa"/>
            <w:vAlign w:val="center"/>
          </w:tcPr>
          <w:p w14:paraId="27808CB8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Technology</w:t>
            </w:r>
          </w:p>
        </w:tc>
      </w:tr>
      <w:tr w14:paraId="3C6A84C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79" w:hRule="atLeast"/>
        </w:trPr>
        <w:tc>
          <w:tcPr>
            <w:tcW w:w="485" w:type="dxa"/>
            <w:vAlign w:val="center"/>
          </w:tcPr>
          <w:p w14:paraId="03FAF27E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1612" w:type="dxa"/>
            <w:vAlign w:val="center"/>
          </w:tcPr>
          <w:p w14:paraId="2B37FEAB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Open-Source Frameworks</w:t>
            </w:r>
          </w:p>
        </w:tc>
        <w:tc>
          <w:tcPr>
            <w:tcW w:w="4815" w:type="dxa"/>
            <w:vAlign w:val="center"/>
          </w:tcPr>
          <w:p w14:paraId="254F82B5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The solution uses standard web scripting and ServiceNow portal technologies; no separate open-source application framework is required.</w:t>
            </w:r>
          </w:p>
        </w:tc>
        <w:tc>
          <w:tcPr>
            <w:tcW w:w="3769" w:type="dxa"/>
            <w:vAlign w:val="center"/>
          </w:tcPr>
          <w:p w14:paraId="427E53A1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HTML, CSS, JavaScript; ServiceNow Portal/Widget framework</w:t>
            </w:r>
          </w:p>
        </w:tc>
      </w:tr>
      <w:tr w14:paraId="3EA69EF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79" w:hRule="atLeast"/>
        </w:trPr>
        <w:tc>
          <w:tcPr>
            <w:tcW w:w="485" w:type="dxa"/>
            <w:vAlign w:val="center"/>
          </w:tcPr>
          <w:p w14:paraId="43DD6079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1612" w:type="dxa"/>
            <w:vAlign w:val="center"/>
          </w:tcPr>
          <w:p w14:paraId="0BD7B630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Security</w:t>
            </w:r>
          </w:p>
        </w:tc>
        <w:tc>
          <w:tcPr>
            <w:tcW w:w="4815" w:type="dxa"/>
            <w:vAlign w:val="center"/>
          </w:tcPr>
          <w:p w14:paraId="7798C74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Access to project records is controlled using ServiceNow access-control mechanisms. The solution does not require storing payment credentials in the custom tables.</w:t>
            </w:r>
          </w:p>
        </w:tc>
        <w:tc>
          <w:tcPr>
            <w:tcW w:w="3769" w:type="dxa"/>
            <w:vAlign w:val="center"/>
          </w:tcPr>
          <w:p w14:paraId="68685BD7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ServiceNow ACLs / roles / platform security</w:t>
            </w:r>
          </w:p>
        </w:tc>
      </w:tr>
      <w:tr w14:paraId="7020345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79" w:hRule="atLeast"/>
        </w:trPr>
        <w:tc>
          <w:tcPr>
            <w:tcW w:w="485" w:type="dxa"/>
            <w:vAlign w:val="center"/>
          </w:tcPr>
          <w:p w14:paraId="7DAB9F16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</w:t>
            </w:r>
          </w:p>
        </w:tc>
        <w:tc>
          <w:tcPr>
            <w:tcW w:w="1612" w:type="dxa"/>
            <w:vAlign w:val="center"/>
          </w:tcPr>
          <w:p w14:paraId="39A6C330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Scalable Architecture</w:t>
            </w:r>
          </w:p>
        </w:tc>
        <w:tc>
          <w:tcPr>
            <w:tcW w:w="4815" w:type="dxa"/>
            <w:vAlign w:val="center"/>
          </w:tcPr>
          <w:p w14:paraId="1F250A16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The solution separates the user interface, catalog/application logic, QR integration and data storage components, allowing additional stations and ticket records to be supported.</w:t>
            </w:r>
          </w:p>
        </w:tc>
        <w:tc>
          <w:tcPr>
            <w:tcW w:w="3769" w:type="dxa"/>
            <w:vAlign w:val="center"/>
          </w:tcPr>
          <w:p w14:paraId="62321922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ServiceNow platform architecture</w:t>
            </w:r>
          </w:p>
        </w:tc>
      </w:tr>
      <w:tr w14:paraId="1ABF220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79" w:hRule="atLeast"/>
        </w:trPr>
        <w:tc>
          <w:tcPr>
            <w:tcW w:w="485" w:type="dxa"/>
            <w:vAlign w:val="center"/>
          </w:tcPr>
          <w:p w14:paraId="08528DC6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</w:t>
            </w:r>
          </w:p>
        </w:tc>
        <w:tc>
          <w:tcPr>
            <w:tcW w:w="1612" w:type="dxa"/>
            <w:vAlign w:val="center"/>
          </w:tcPr>
          <w:p w14:paraId="3C7B2C5B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Availability</w:t>
            </w:r>
          </w:p>
        </w:tc>
        <w:tc>
          <w:tcPr>
            <w:tcW w:w="4815" w:type="dxa"/>
            <w:vAlign w:val="center"/>
          </w:tcPr>
          <w:p w14:paraId="3FEDE079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The application is delivered through the ServiceNow platform and is available when the ServiceNow instance and required services are operational.</w:t>
            </w:r>
          </w:p>
        </w:tc>
        <w:tc>
          <w:tcPr>
            <w:tcW w:w="3769" w:type="dxa"/>
            <w:vAlign w:val="center"/>
          </w:tcPr>
          <w:p w14:paraId="79705A0B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ServiceNow cloud/PDI platform</w:t>
            </w:r>
          </w:p>
        </w:tc>
      </w:tr>
      <w:tr w14:paraId="0DB7384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81" w:hRule="atLeast"/>
        </w:trPr>
        <w:tc>
          <w:tcPr>
            <w:tcW w:w="485" w:type="dxa"/>
            <w:vAlign w:val="center"/>
          </w:tcPr>
          <w:p w14:paraId="26A40621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</w:t>
            </w:r>
          </w:p>
        </w:tc>
        <w:tc>
          <w:tcPr>
            <w:tcW w:w="1612" w:type="dxa"/>
            <w:vAlign w:val="center"/>
          </w:tcPr>
          <w:p w14:paraId="337F5757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Performance</w:t>
            </w:r>
          </w:p>
        </w:tc>
        <w:tc>
          <w:tcPr>
            <w:tcW w:w="4815" w:type="dxa"/>
            <w:vAlign w:val="center"/>
          </w:tcPr>
          <w:p w14:paraId="0211EA1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The design keeps booking logic lightweight, uses client-side validation/calculation where appropriate, and generates the QR image through an external API.</w:t>
            </w:r>
          </w:p>
        </w:tc>
        <w:tc>
          <w:tcPr>
            <w:tcW w:w="3769" w:type="dxa"/>
            <w:vAlign w:val="center"/>
          </w:tcPr>
          <w:p w14:paraId="6A10BB62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JavaScript, ServiceNowCatalog, QR API</w:t>
            </w:r>
          </w:p>
        </w:tc>
      </w:tr>
    </w:tbl>
    <w:p w14:paraId="6285F196">
      <w:pPr>
        <w:tabs>
          <w:tab w:val="left" w:pos="2320"/>
        </w:tabs>
        <w:rPr>
          <w:rFonts w:ascii="Times New Roman" w:hAnsi="Times New Roman" w:eastAsia="Arial" w:cs="Times New Roman"/>
          <w:b/>
          <w:sz w:val="20"/>
          <w:szCs w:val="20"/>
        </w:rPr>
      </w:pPr>
    </w:p>
    <w:p w14:paraId="3250D40E">
      <w:pPr>
        <w:rPr>
          <w:rFonts w:ascii="Times New Roman" w:hAnsi="Times New Roman" w:eastAsia="Arial" w:cs="Times New Roman"/>
          <w:b/>
          <w:sz w:val="20"/>
          <w:szCs w:val="20"/>
        </w:rPr>
      </w:pPr>
    </w:p>
    <w:p w14:paraId="625A951F">
      <w:pPr>
        <w:rPr>
          <w:rFonts w:ascii="Times New Roman" w:hAnsi="Times New Roman" w:eastAsia="Arial" w:cs="Times New Roman"/>
          <w:b/>
          <w:sz w:val="20"/>
          <w:szCs w:val="20"/>
        </w:rPr>
      </w:pPr>
      <w:r>
        <w:rPr>
          <w:rFonts w:ascii="Times New Roman" w:hAnsi="Times New Roman" w:eastAsia="Arial" w:cs="Times New Roman"/>
          <w:b/>
          <w:sz w:val="20"/>
          <w:szCs w:val="20"/>
        </w:rPr>
        <w:t>References:</w:t>
      </w:r>
    </w:p>
    <w:p w14:paraId="6EA43F25">
      <w:pPr>
        <w:rPr>
          <w:rFonts w:ascii="Times New Roman" w:hAnsi="Times New Roman" w:eastAsia="Arial" w:cs="Times New Roman"/>
          <w:b/>
          <w:sz w:val="20"/>
          <w:szCs w:val="20"/>
        </w:rPr>
      </w:pPr>
      <w:r>
        <w:fldChar w:fldCharType="begin"/>
      </w:r>
      <w:r>
        <w:instrText xml:space="preserve"> HYPERLINK "https://c4model.com/" \h </w:instrText>
      </w:r>
      <w:r>
        <w:fldChar w:fldCharType="separate"/>
      </w:r>
      <w:r>
        <w:rPr>
          <w:rFonts w:ascii="Times New Roman" w:hAnsi="Times New Roman" w:eastAsia="Arial" w:cs="Times New Roman"/>
          <w:b/>
          <w:color w:val="0563C1"/>
          <w:sz w:val="20"/>
          <w:szCs w:val="20"/>
          <w:u w:val="single"/>
        </w:rPr>
        <w:t>https://c4model.com/</w:t>
      </w:r>
      <w:r>
        <w:rPr>
          <w:rFonts w:ascii="Times New Roman" w:hAnsi="Times New Roman" w:eastAsia="Arial" w:cs="Times New Roman"/>
          <w:b/>
          <w:color w:val="0563C1"/>
          <w:sz w:val="20"/>
          <w:szCs w:val="20"/>
          <w:u w:val="single"/>
        </w:rPr>
        <w:fldChar w:fldCharType="end"/>
      </w:r>
    </w:p>
    <w:p w14:paraId="4AC5129C">
      <w:pPr>
        <w:rPr>
          <w:rFonts w:ascii="Times New Roman" w:hAnsi="Times New Roman" w:eastAsia="Arial" w:cs="Times New Roman"/>
          <w:b/>
          <w:sz w:val="20"/>
          <w:szCs w:val="20"/>
        </w:rPr>
      </w:pPr>
      <w:r>
        <w:fldChar w:fldCharType="begin"/>
      </w:r>
      <w:r>
        <w:instrText xml:space="preserve"> HYPERLINK "https://developer.ibm.com/patterns/online-order-processing-system-during-pandemic/" \h </w:instrText>
      </w:r>
      <w:r>
        <w:fldChar w:fldCharType="separate"/>
      </w:r>
      <w:r>
        <w:rPr>
          <w:rFonts w:ascii="Times New Roman" w:hAnsi="Times New Roman" w:eastAsia="Arial" w:cs="Times New Roman"/>
          <w:b/>
          <w:color w:val="0563C1"/>
          <w:sz w:val="20"/>
          <w:szCs w:val="20"/>
          <w:u w:val="single"/>
        </w:rPr>
        <w:t>https://developer.ibm.com/patterns/online-order-processing-system-during-pandemic/</w:t>
      </w:r>
      <w:r>
        <w:rPr>
          <w:rFonts w:ascii="Times New Roman" w:hAnsi="Times New Roman" w:eastAsia="Arial" w:cs="Times New Roman"/>
          <w:b/>
          <w:color w:val="0563C1"/>
          <w:sz w:val="20"/>
          <w:szCs w:val="20"/>
          <w:u w:val="single"/>
        </w:rPr>
        <w:fldChar w:fldCharType="end"/>
      </w:r>
    </w:p>
    <w:p w14:paraId="71865E44">
      <w:pPr>
        <w:rPr>
          <w:rFonts w:ascii="Times New Roman" w:hAnsi="Times New Roman" w:eastAsia="Arial" w:cs="Times New Roman"/>
          <w:b/>
          <w:sz w:val="20"/>
          <w:szCs w:val="20"/>
        </w:rPr>
      </w:pPr>
      <w:r>
        <w:fldChar w:fldCharType="begin"/>
      </w:r>
      <w:r>
        <w:instrText xml:space="preserve"> HYPERLINK "https://www.ibm.com/cloud/architecture" \h </w:instrText>
      </w:r>
      <w:r>
        <w:fldChar w:fldCharType="separate"/>
      </w:r>
      <w:r>
        <w:rPr>
          <w:rFonts w:ascii="Times New Roman" w:hAnsi="Times New Roman" w:eastAsia="Arial" w:cs="Times New Roman"/>
          <w:b/>
          <w:color w:val="0563C1"/>
          <w:sz w:val="20"/>
          <w:szCs w:val="20"/>
          <w:u w:val="single"/>
        </w:rPr>
        <w:t>https://www.ibm.com/cloud/architecture</w:t>
      </w:r>
      <w:r>
        <w:rPr>
          <w:rFonts w:ascii="Times New Roman" w:hAnsi="Times New Roman" w:eastAsia="Arial" w:cs="Times New Roman"/>
          <w:b/>
          <w:color w:val="0563C1"/>
          <w:sz w:val="20"/>
          <w:szCs w:val="20"/>
          <w:u w:val="single"/>
        </w:rPr>
        <w:fldChar w:fldCharType="end"/>
      </w:r>
    </w:p>
    <w:p w14:paraId="51BF8ECD">
      <w:pPr>
        <w:rPr>
          <w:rFonts w:ascii="Times New Roman" w:hAnsi="Times New Roman" w:eastAsia="Arial" w:cs="Times New Roman"/>
          <w:b/>
          <w:sz w:val="20"/>
          <w:szCs w:val="20"/>
        </w:rPr>
      </w:pPr>
      <w:r>
        <w:fldChar w:fldCharType="begin"/>
      </w:r>
      <w:r>
        <w:instrText xml:space="preserve"> HYPERLINK "https://aws.amazon.com/architecture" \h </w:instrText>
      </w:r>
      <w:r>
        <w:fldChar w:fldCharType="separate"/>
      </w:r>
      <w:r>
        <w:rPr>
          <w:rFonts w:ascii="Times New Roman" w:hAnsi="Times New Roman" w:eastAsia="Arial" w:cs="Times New Roman"/>
          <w:b/>
          <w:color w:val="0563C1"/>
          <w:sz w:val="20"/>
          <w:szCs w:val="20"/>
          <w:u w:val="single"/>
        </w:rPr>
        <w:t>https://aws.amazon.com/architecture</w:t>
      </w:r>
      <w:r>
        <w:rPr>
          <w:rFonts w:ascii="Times New Roman" w:hAnsi="Times New Roman" w:eastAsia="Arial" w:cs="Times New Roman"/>
          <w:b/>
          <w:color w:val="0563C1"/>
          <w:sz w:val="20"/>
          <w:szCs w:val="20"/>
          <w:u w:val="single"/>
        </w:rPr>
        <w:fldChar w:fldCharType="end"/>
      </w:r>
    </w:p>
    <w:p w14:paraId="5955047E">
      <w:pPr>
        <w:rPr>
          <w:rFonts w:ascii="Times New Roman" w:hAnsi="Times New Roman" w:eastAsia="Arial" w:cs="Times New Roman"/>
          <w:b/>
          <w:sz w:val="20"/>
          <w:szCs w:val="20"/>
        </w:rPr>
      </w:pPr>
      <w:r>
        <w:rPr>
          <w:rFonts w:ascii="Times New Roman" w:hAnsi="Times New Roman" w:eastAsia="Arial" w:cs="Times New Roman"/>
          <w:b/>
          <w:color w:val="0563C1"/>
          <w:sz w:val="20"/>
          <w:szCs w:val="20"/>
          <w:u w:val="single"/>
        </w:rPr>
        <w:t>https://medium.com/the-internal-startup/how-to-draw-useful-technical-architecture-diagrams-2d20c9fda90d</w:t>
      </w:r>
    </w:p>
    <w:p w14:paraId="47452CE8">
      <w:pPr>
        <w:rPr>
          <w:rFonts w:ascii="Times New Roman" w:hAnsi="Times New Roman" w:eastAsia="Arial" w:cs="Times New Roman"/>
          <w:b/>
          <w:sz w:val="20"/>
          <w:szCs w:val="20"/>
        </w:rPr>
      </w:pPr>
    </w:p>
    <w:p w14:paraId="0754A0A8">
      <w:pPr>
        <w:rPr>
          <w:rFonts w:ascii="Times New Roman" w:hAnsi="Times New Roman" w:eastAsia="Arial" w:cs="Times New Roman"/>
          <w:b/>
          <w:sz w:val="20"/>
          <w:szCs w:val="20"/>
        </w:rPr>
      </w:pPr>
    </w:p>
    <w:sectPr>
      <w:pgSz w:w="11906" w:h="16838" w:orient="landscape"/>
      <w:pgMar w:top="648" w:right="720" w:bottom="648" w:left="720" w:header="708" w:footer="708" w:gutter="0"/>
      <w:pgNumType w:start="1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Tahoma">
    <w:panose1 w:val="020B0604030504040204"/>
    <w:charset w:val="00"/>
    <w:family w:val="swiss"/>
    <w:pitch w:val="default"/>
    <w:sig w:usb0="E1002EFF" w:usb1="C000605B" w:usb2="00000029" w:usb3="00000000" w:csb0="200101FF" w:csb1="20280000"/>
  </w:font>
  <w:font w:name="Georgia">
    <w:panose1 w:val="02040502050405020303"/>
    <w:charset w:val="00"/>
    <w:family w:val="roman"/>
    <w:pitch w:val="default"/>
    <w:sig w:usb0="00000287" w:usb1="00000000" w:usb2="00000000" w:usb3="00000000" w:csb0="200000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4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2"/>
  </w:compat>
  <w:rsids>
    <w:rsidRoot w:val="00BB66CF"/>
    <w:rsid w:val="00586B8F"/>
    <w:rsid w:val="00892AF3"/>
    <w:rsid w:val="009D162B"/>
    <w:rsid w:val="00B06412"/>
    <w:rsid w:val="00BB66CF"/>
    <w:rsid w:val="00E62D4F"/>
    <w:rsid w:val="19C22049"/>
    <w:rsid w:val="74EC0D59"/>
  </w:rsids>
  <m:mathPr>
    <m:mathFont m:val="Cambria Math"/>
    <m:brkBin m:val="before"/>
    <m:brkBinSub m:val="--"/>
    <m:smallFrac m:val="1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Calibri" w:hAnsi="Calibri" w:eastAsia="Calibri" w:cs="Calibr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0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="Calibri" w:hAnsi="Calibri" w:eastAsia="Calibri" w:cs="Calibri"/>
      <w:sz w:val="22"/>
      <w:szCs w:val="22"/>
      <w:lang w:val="en-IN" w:eastAsia="en-I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3">
    <w:name w:val="heading 2"/>
    <w:basedOn w:val="1"/>
    <w:next w:val="1"/>
    <w:qFormat/>
    <w:uiPriority w:val="0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4">
    <w:name w:val="heading 3"/>
    <w:basedOn w:val="1"/>
    <w:next w:val="1"/>
    <w:qFormat/>
    <w:uiPriority w:val="0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5">
    <w:name w:val="heading 4"/>
    <w:basedOn w:val="1"/>
    <w:next w:val="1"/>
    <w:qFormat/>
    <w:uiPriority w:val="0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6">
    <w:name w:val="heading 5"/>
    <w:basedOn w:val="1"/>
    <w:next w:val="1"/>
    <w:qFormat/>
    <w:uiPriority w:val="0"/>
    <w:pPr>
      <w:keepNext/>
      <w:keepLines/>
      <w:spacing w:before="220" w:after="40"/>
      <w:outlineLvl w:val="4"/>
    </w:pPr>
    <w:rPr>
      <w:b/>
    </w:rPr>
  </w:style>
  <w:style w:type="paragraph" w:styleId="7">
    <w:name w:val="heading 6"/>
    <w:basedOn w:val="1"/>
    <w:next w:val="1"/>
    <w:qFormat/>
    <w:uiPriority w:val="0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8">
    <w:name w:val="Default Paragraph Font"/>
    <w:semiHidden/>
    <w:unhideWhenUsed/>
    <w:qFormat/>
    <w:uiPriority w:val="1"/>
  </w:style>
  <w:style w:type="table" w:default="1" w:styleId="9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0">
    <w:name w:val="Balloon Text"/>
    <w:basedOn w:val="1"/>
    <w:link w:val="24"/>
    <w:semiHidden/>
    <w:unhideWhenUsed/>
    <w:qFormat/>
    <w:uiPriority w:val="9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styleId="11">
    <w:name w:val="Hyperlink"/>
    <w:basedOn w:val="8"/>
    <w:unhideWhenUsed/>
    <w:qFormat/>
    <w:uiPriority w:val="99"/>
    <w:rPr>
      <w:color w:val="0563C1" w:themeColor="hyperlink"/>
      <w:u w:val="single"/>
    </w:rPr>
  </w:style>
  <w:style w:type="paragraph" w:styleId="12">
    <w:name w:val="Subtitle"/>
    <w:basedOn w:val="1"/>
    <w:next w:val="1"/>
    <w:qFormat/>
    <w:uiPriority w:val="0"/>
    <w:pPr>
      <w:keepNext/>
      <w:keepLines/>
      <w:spacing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table" w:styleId="13">
    <w:name w:val="Table Grid"/>
    <w:basedOn w:val="9"/>
    <w:qFormat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14">
    <w:name w:val="Title"/>
    <w:basedOn w:val="1"/>
    <w:next w:val="1"/>
    <w:qFormat/>
    <w:uiPriority w:val="0"/>
    <w:pPr>
      <w:keepNext/>
      <w:keepLines/>
      <w:spacing w:before="480" w:after="120"/>
    </w:pPr>
    <w:rPr>
      <w:b/>
      <w:sz w:val="72"/>
      <w:szCs w:val="72"/>
    </w:rPr>
  </w:style>
  <w:style w:type="table" w:customStyle="1" w:styleId="15">
    <w:name w:val="TableNormal"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16">
    <w:name w:val="Unresolved Mention"/>
    <w:basedOn w:val="8"/>
    <w:semiHidden/>
    <w:unhideWhenUsed/>
    <w:qFormat/>
    <w:uiPriority w:val="99"/>
    <w:rPr>
      <w:color w:val="605E5C"/>
      <w:shd w:val="clear" w:color="auto" w:fill="E1DFDD"/>
    </w:rPr>
  </w:style>
  <w:style w:type="paragraph" w:styleId="17">
    <w:name w:val="List Paragraph"/>
    <w:basedOn w:val="1"/>
    <w:qFormat/>
    <w:uiPriority w:val="34"/>
    <w:pPr>
      <w:ind w:left="720"/>
      <w:contextualSpacing/>
    </w:pPr>
  </w:style>
  <w:style w:type="table" w:customStyle="1" w:styleId="18">
    <w:name w:val="_Style 16"/>
    <w:basedOn w:val="9"/>
    <w:qFormat/>
    <w:uiPriority w:val="0"/>
    <w:pPr>
      <w:spacing w:after="0" w:line="240" w:lineRule="auto"/>
    </w:pPr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19">
    <w:name w:val="_Style 17"/>
    <w:basedOn w:val="9"/>
    <w:qFormat/>
    <w:uiPriority w:val="0"/>
    <w:pPr>
      <w:spacing w:after="0" w:line="240" w:lineRule="auto"/>
    </w:pPr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20">
    <w:name w:val="_Style 18"/>
    <w:basedOn w:val="9"/>
    <w:qFormat/>
    <w:uiPriority w:val="0"/>
    <w:pPr>
      <w:spacing w:after="0" w:line="240" w:lineRule="auto"/>
    </w:pPr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21">
    <w:name w:val="_Style 19"/>
    <w:basedOn w:val="9"/>
    <w:qFormat/>
    <w:uiPriority w:val="0"/>
    <w:pPr>
      <w:spacing w:after="0" w:line="240" w:lineRule="auto"/>
    </w:pPr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22">
    <w:name w:val="_Style 20"/>
    <w:basedOn w:val="9"/>
    <w:qFormat/>
    <w:uiPriority w:val="0"/>
    <w:pPr>
      <w:spacing w:after="0" w:line="240" w:lineRule="auto"/>
    </w:pPr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23">
    <w:name w:val="_Style 21"/>
    <w:basedOn w:val="9"/>
    <w:qFormat/>
    <w:uiPriority w:val="0"/>
    <w:pPr>
      <w:spacing w:after="0" w:line="240" w:lineRule="auto"/>
    </w:pPr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24">
    <w:name w:val="Balloon Text Char"/>
    <w:basedOn w:val="8"/>
    <w:link w:val="10"/>
    <w:semiHidden/>
    <w:qFormat/>
    <w:uiPriority w:val="99"/>
    <w:rPr>
      <w:rFonts w:ascii="Tahoma" w:hAnsi="Tahoma" w:cs="Tahoma"/>
      <w:sz w:val="16"/>
      <w:szCs w:val="16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customXml" Target="../customXml/item1.xml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si7FPn637QkOKwtRDlLYHwSRpGg==">CgMxLjA4AHIhMWk0dlg4YzZoSEN2a0pfQXNJSXV5dVczMHRnSXFiUjZo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3</Pages>
  <Words>410</Words>
  <Characters>2894</Characters>
  <Lines>25</Lines>
  <Paragraphs>7</Paragraphs>
  <TotalTime>10</TotalTime>
  <ScaleCrop>false</ScaleCrop>
  <LinksUpToDate>false</LinksUpToDate>
  <CharactersWithSpaces>3215</CharactersWithSpaces>
  <Application>WPS Office_12.1.0.28485_F1E327BC-269C-435d-A152-05C5408002CA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2026-09-05T10:55:00Z</dcterms:created>
  <dc:creator>Amarender Katkam</dc:creator>
  <cp:lastModifiedBy>Panga Janaki ram</cp:lastModifiedBy>
  <dcterms:modified xsi:type="dcterms:W3CDTF">2026-09-19T08:13:55Z</dcterms:modified>
  <cp:revision>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eyJoZGlkIjoiNmYxN2M2ZGY1NWIzOGViMzM2ZGE1OGMyMmVjMWM3NGUiLCJ1c2VySWQiOiI1Njc2NzUxNjUyNDkifQ==</vt:lpwstr>
  </property>
  <property fmtid="{D5CDD505-2E9C-101B-9397-08002B2CF9AE}" pid="3" name="KSOProductBuildVer">
    <vt:lpwstr>1033-12.1.0.28485</vt:lpwstr>
  </property>
  <property fmtid="{D5CDD505-2E9C-101B-9397-08002B2CF9AE}" pid="4" name="ICV">
    <vt:lpwstr>C0B3A3E2AAA147998A979A6C15DD9F4B_12</vt:lpwstr>
  </property>
</Properties>
</file>