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54A193B7">
      <w:r w:rsidR="5858E021">
        <w:rPr/>
        <w:t>Brasileiro, 39 anos, formado em adm pela PUC/RJ, Ian iniciou a sua carreira profissional na Procter &amp; Gamble com 22 anos. Saiu aos 26 para empreender, o que faz até hoje. É um dos Idealizadores e atual fundador da GameJam+, competição de criação de jogos presente em 40 países. Participante da quinta edição do Shark Tank Brasil, fechou com os 5 tubarões.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349886"/>
    <w:rsid w:val="1155125C"/>
    <w:rsid w:val="50349886"/>
    <w:rsid w:val="5858E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EB3E"/>
  <w15:chartTrackingRefBased/>
  <w15:docId w15:val="{76974E01-4C5F-41E2-BAA5-3773778A73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2026-03-09T19:33:28.7799631Z</dcterms:created>
  <dcterms:modified xsi:type="dcterms:W3CDTF">2026-03-09T19:33:38.5279533Z</dcterms:modified>
  <dc:creator>Fernando César de Lima</dc:creator>
  <lastModifiedBy>Fernando César de Lima</lastModifiedBy>
</coreProperties>
</file>