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31937436" w:displacedByCustomXml="next"/>
    <w:bookmarkEnd w:id="0" w:displacedByCustomXml="next"/>
    <w:sdt>
      <w:sdtPr>
        <w:id w:val="-1644874887"/>
        <w:docPartObj>
          <w:docPartGallery w:val="Cover Pages"/>
          <w:docPartUnique/>
        </w:docPartObj>
      </w:sdtPr>
      <w:sdtEndPr>
        <w:rPr>
          <w:b/>
          <w:bCs/>
          <w:color w:val="auto"/>
        </w:rPr>
      </w:sdtEndPr>
      <w:sdtContent>
        <w:p w14:paraId="5B8754FB" w14:textId="234B5A0C" w:rsidR="00C25F51" w:rsidRPr="00AE15E0" w:rsidRDefault="00C25F51" w:rsidP="00A73029">
          <w:pPr>
            <w:spacing w:before="30"/>
            <w:ind w:left="0" w:right="1134" w:firstLine="0"/>
            <w:rPr>
              <w:color w:val="auto"/>
            </w:rPr>
          </w:pPr>
          <w:r>
            <w:rPr>
              <w:b/>
              <w:bCs/>
              <w:noProof/>
              <w:color w:val="auto"/>
            </w:rPr>
            <w:drawing>
              <wp:anchor distT="0" distB="0" distL="114300" distR="114300" simplePos="0" relativeHeight="251665408" behindDoc="1" locked="0" layoutInCell="1" allowOverlap="1" wp14:anchorId="48BE448B" wp14:editId="321016AB">
                <wp:simplePos x="0" y="0"/>
                <wp:positionH relativeFrom="column">
                  <wp:posOffset>2263140</wp:posOffset>
                </wp:positionH>
                <wp:positionV relativeFrom="paragraph">
                  <wp:posOffset>133581</wp:posOffset>
                </wp:positionV>
                <wp:extent cx="1760220" cy="655320"/>
                <wp:effectExtent l="0" t="0" r="0" b="0"/>
                <wp:wrapNone/>
                <wp:docPr id="42658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1036" name="Picture 426581036"/>
                        <pic:cNvPicPr/>
                      </pic:nvPicPr>
                      <pic:blipFill>
                        <a:blip r:embed="rId8">
                          <a:extLst>
                            <a:ext uri="{28A0092B-C50C-407E-A947-70E740481C1C}">
                              <a14:useLocalDpi xmlns:a14="http://schemas.microsoft.com/office/drawing/2010/main" val="0"/>
                            </a:ext>
                          </a:extLst>
                        </a:blip>
                        <a:stretch>
                          <a:fillRect/>
                        </a:stretch>
                      </pic:blipFill>
                      <pic:spPr>
                        <a:xfrm>
                          <a:off x="0" y="0"/>
                          <a:ext cx="1760220" cy="655320"/>
                        </a:xfrm>
                        <a:prstGeom prst="rect">
                          <a:avLst/>
                        </a:prstGeom>
                      </pic:spPr>
                    </pic:pic>
                  </a:graphicData>
                </a:graphic>
              </wp:anchor>
            </w:drawing>
          </w:r>
        </w:p>
      </w:sdtContent>
    </w:sdt>
    <w:p w14:paraId="5D709B4D" w14:textId="1BBA39A3" w:rsidR="00537547" w:rsidRPr="00AE15E0" w:rsidRDefault="00537547" w:rsidP="00D57F0D">
      <w:pPr>
        <w:spacing w:before="30"/>
        <w:ind w:left="1134" w:right="1134"/>
        <w:jc w:val="center"/>
        <w:rPr>
          <w:b/>
          <w:bCs/>
          <w:color w:val="auto"/>
        </w:rPr>
      </w:pPr>
    </w:p>
    <w:p w14:paraId="3678C866" w14:textId="15EF8C02" w:rsidR="00537547" w:rsidRPr="00AE15E0" w:rsidRDefault="00537547" w:rsidP="00D57F0D">
      <w:pPr>
        <w:spacing w:before="30"/>
        <w:ind w:left="1134" w:right="1134"/>
        <w:jc w:val="center"/>
        <w:rPr>
          <w:b/>
          <w:bCs/>
          <w:color w:val="auto"/>
        </w:rPr>
      </w:pPr>
    </w:p>
    <w:p w14:paraId="65F2407A" w14:textId="77777777" w:rsidR="00537547" w:rsidRPr="00AE15E0" w:rsidRDefault="00537547" w:rsidP="00862F38">
      <w:pPr>
        <w:spacing w:before="30"/>
        <w:ind w:left="0" w:right="1134" w:firstLine="0"/>
        <w:rPr>
          <w:b/>
          <w:bCs/>
          <w:color w:val="auto"/>
        </w:rPr>
      </w:pPr>
    </w:p>
    <w:p w14:paraId="697AD1C0" w14:textId="5D415129" w:rsidR="004B50D4" w:rsidRPr="00862F38" w:rsidRDefault="00862F38" w:rsidP="00D57F0D">
      <w:pPr>
        <w:spacing w:before="30"/>
        <w:ind w:left="1134" w:right="1134" w:firstLine="0"/>
        <w:rPr>
          <w:color w:val="auto"/>
        </w:rPr>
      </w:pPr>
      <w:r>
        <w:rPr>
          <w:b/>
          <w:bCs/>
          <w:color w:val="auto"/>
        </w:rPr>
        <w:tab/>
      </w:r>
      <w:r>
        <w:rPr>
          <w:b/>
          <w:bCs/>
          <w:color w:val="auto"/>
        </w:rPr>
        <w:tab/>
      </w:r>
      <w:r w:rsidRPr="00862F38">
        <w:rPr>
          <w:b/>
          <w:bCs/>
          <w:color w:val="auto"/>
        </w:rPr>
        <w:tab/>
      </w:r>
      <w:r w:rsidRPr="00862F38">
        <w:rPr>
          <w:b/>
          <w:bCs/>
          <w:color w:val="auto"/>
        </w:rPr>
        <w:tab/>
      </w:r>
      <w:r w:rsidRPr="00862F38">
        <w:rPr>
          <w:b/>
          <w:bCs/>
          <w:color w:val="auto"/>
        </w:rPr>
        <w:tab/>
      </w:r>
      <w:r w:rsidRPr="00862F38">
        <w:rPr>
          <w:color w:val="auto"/>
        </w:rPr>
        <w:t>Master Thesis</w:t>
      </w:r>
    </w:p>
    <w:p w14:paraId="5AA72B9B" w14:textId="77777777" w:rsidR="00862F38" w:rsidRPr="00862F38" w:rsidRDefault="00862F38" w:rsidP="00D57F0D">
      <w:pPr>
        <w:spacing w:before="30"/>
        <w:ind w:left="1134" w:right="1134" w:firstLine="0"/>
        <w:rPr>
          <w:color w:val="auto"/>
        </w:rPr>
      </w:pPr>
    </w:p>
    <w:p w14:paraId="705FBB30" w14:textId="77777777" w:rsidR="00862F38" w:rsidRPr="00862F38" w:rsidRDefault="00862F38" w:rsidP="00862F38">
      <w:pPr>
        <w:spacing w:before="30"/>
        <w:ind w:left="1134" w:right="1134"/>
        <w:jc w:val="center"/>
        <w:rPr>
          <w:color w:val="auto"/>
        </w:rPr>
      </w:pPr>
      <w:r w:rsidRPr="00862F38">
        <w:rPr>
          <w:color w:val="auto"/>
        </w:rPr>
        <w:t>IU International University of Applied Sciences</w:t>
      </w:r>
    </w:p>
    <w:p w14:paraId="43535E91" w14:textId="77777777" w:rsidR="00862F38" w:rsidRPr="00862F38" w:rsidRDefault="00862F38" w:rsidP="00D57F0D">
      <w:pPr>
        <w:spacing w:before="30"/>
        <w:ind w:left="1134" w:right="1134" w:firstLine="0"/>
        <w:rPr>
          <w:b/>
          <w:bCs/>
          <w:color w:val="auto"/>
        </w:rPr>
      </w:pPr>
    </w:p>
    <w:p w14:paraId="1F0F8619" w14:textId="77777777" w:rsidR="00862F38" w:rsidRPr="00862F38" w:rsidRDefault="00862F38" w:rsidP="00862F38">
      <w:pPr>
        <w:spacing w:before="30"/>
        <w:ind w:left="1134" w:right="1134"/>
        <w:jc w:val="center"/>
        <w:rPr>
          <w:color w:val="auto"/>
        </w:rPr>
      </w:pPr>
      <w:r w:rsidRPr="00862F38">
        <w:rPr>
          <w:color w:val="auto"/>
        </w:rPr>
        <w:t>Study Program</w:t>
      </w:r>
      <w:r w:rsidRPr="00862F38">
        <w:rPr>
          <w:b/>
          <w:bCs/>
          <w:color w:val="auto"/>
        </w:rPr>
        <w:t>:</w:t>
      </w:r>
      <w:r w:rsidRPr="00862F38">
        <w:rPr>
          <w:color w:val="auto"/>
        </w:rPr>
        <w:t xml:space="preserve"> MSc Computer Science</w:t>
      </w:r>
    </w:p>
    <w:p w14:paraId="50EA1A5A" w14:textId="77777777" w:rsidR="00862F38" w:rsidRPr="00862F38" w:rsidRDefault="00862F38" w:rsidP="00D57F0D">
      <w:pPr>
        <w:spacing w:before="30"/>
        <w:ind w:left="1134" w:right="1134" w:firstLine="0"/>
        <w:rPr>
          <w:b/>
          <w:bCs/>
          <w:color w:val="auto"/>
        </w:rPr>
      </w:pPr>
    </w:p>
    <w:p w14:paraId="7BFEC177" w14:textId="182C91D0" w:rsidR="00537547" w:rsidRPr="00862F38" w:rsidRDefault="00B32DCF" w:rsidP="00862F38">
      <w:pPr>
        <w:spacing w:before="30"/>
        <w:ind w:left="1134" w:right="1134" w:firstLine="0"/>
        <w:rPr>
          <w:bCs/>
          <w:color w:val="auto"/>
        </w:rPr>
      </w:pPr>
      <w:r w:rsidRPr="00862F38">
        <w:rPr>
          <w:bCs/>
          <w:color w:val="auto"/>
        </w:rPr>
        <w:t xml:space="preserve">Enhancing patient outcomes through predictive analytics in Healthcare: </w:t>
      </w:r>
      <w:r w:rsidR="00862F38">
        <w:rPr>
          <w:bCs/>
          <w:color w:val="auto"/>
        </w:rPr>
        <w:t>A</w:t>
      </w:r>
      <w:r w:rsidRPr="00862F38">
        <w:rPr>
          <w:bCs/>
          <w:color w:val="auto"/>
        </w:rPr>
        <w:t xml:space="preserve"> study of machine learning algorithms in chronic disease management in Ghana</w:t>
      </w:r>
    </w:p>
    <w:p w14:paraId="2361D332" w14:textId="77777777" w:rsidR="00D96B3C" w:rsidRPr="00862F38" w:rsidRDefault="00D96B3C" w:rsidP="00D96B3C">
      <w:pPr>
        <w:spacing w:before="30"/>
        <w:ind w:left="1134" w:right="1134" w:firstLine="0"/>
        <w:jc w:val="center"/>
        <w:rPr>
          <w:color w:val="auto"/>
        </w:rPr>
      </w:pPr>
    </w:p>
    <w:p w14:paraId="0FA37E77" w14:textId="77777777" w:rsidR="007D67A5" w:rsidRPr="00862F38" w:rsidRDefault="007D67A5" w:rsidP="00D96B3C">
      <w:pPr>
        <w:spacing w:before="30"/>
        <w:ind w:left="1134" w:right="1134"/>
        <w:jc w:val="center"/>
        <w:rPr>
          <w:color w:val="auto"/>
        </w:rPr>
      </w:pPr>
    </w:p>
    <w:p w14:paraId="796637D9" w14:textId="3AB58B0D" w:rsidR="007D67A5" w:rsidRPr="00862F38" w:rsidRDefault="002E573E" w:rsidP="00862F38">
      <w:pPr>
        <w:spacing w:before="30"/>
        <w:ind w:left="1134" w:right="1134"/>
        <w:jc w:val="center"/>
        <w:rPr>
          <w:color w:val="auto"/>
        </w:rPr>
      </w:pPr>
      <w:r w:rsidRPr="00862F38">
        <w:rPr>
          <w:color w:val="auto"/>
        </w:rPr>
        <w:t>Janet Opoku</w:t>
      </w:r>
    </w:p>
    <w:p w14:paraId="7494C777" w14:textId="34DF99C1" w:rsidR="00862F38" w:rsidRPr="00862F38" w:rsidRDefault="002E573E" w:rsidP="00862F38">
      <w:pPr>
        <w:spacing w:before="30"/>
        <w:ind w:left="1134" w:right="1134"/>
        <w:jc w:val="center"/>
        <w:rPr>
          <w:color w:val="auto"/>
        </w:rPr>
      </w:pPr>
      <w:r w:rsidRPr="00862F38">
        <w:rPr>
          <w:color w:val="auto"/>
        </w:rPr>
        <w:t>Matriculation Number: 102202985</w:t>
      </w:r>
    </w:p>
    <w:p w14:paraId="574D3BF8" w14:textId="1AFA046F" w:rsidR="00B00A86" w:rsidRPr="00862F38" w:rsidRDefault="002E573E" w:rsidP="00D57F0D">
      <w:pPr>
        <w:spacing w:before="30"/>
        <w:ind w:left="1134" w:right="1134"/>
        <w:jc w:val="center"/>
        <w:rPr>
          <w:color w:val="auto"/>
        </w:rPr>
      </w:pPr>
      <w:r w:rsidRPr="00862F38">
        <w:rPr>
          <w:color w:val="auto"/>
        </w:rPr>
        <w:t xml:space="preserve"> Am </w:t>
      </w:r>
      <w:proofErr w:type="spellStart"/>
      <w:r w:rsidRPr="00862F38">
        <w:rPr>
          <w:color w:val="auto"/>
        </w:rPr>
        <w:t>Feldrian</w:t>
      </w:r>
      <w:proofErr w:type="spellEnd"/>
      <w:r w:rsidRPr="00862F38">
        <w:rPr>
          <w:color w:val="auto"/>
        </w:rPr>
        <w:t xml:space="preserve"> 2, 14669 Katzin Ot/Havel</w:t>
      </w:r>
    </w:p>
    <w:p w14:paraId="620828A3" w14:textId="77777777" w:rsidR="00537547" w:rsidRPr="00862F38" w:rsidRDefault="00537547" w:rsidP="00D57F0D">
      <w:pPr>
        <w:spacing w:before="30"/>
        <w:ind w:left="1134" w:right="1134"/>
        <w:jc w:val="center"/>
        <w:rPr>
          <w:color w:val="auto"/>
        </w:rPr>
      </w:pPr>
    </w:p>
    <w:p w14:paraId="5F4B8F48" w14:textId="77777777" w:rsidR="00862F38" w:rsidRPr="00862F38" w:rsidRDefault="00862F38" w:rsidP="00D57F0D">
      <w:pPr>
        <w:spacing w:before="30"/>
        <w:ind w:left="1134" w:right="1134" w:firstLine="0"/>
        <w:jc w:val="center"/>
        <w:rPr>
          <w:color w:val="auto"/>
        </w:rPr>
      </w:pPr>
    </w:p>
    <w:p w14:paraId="44A47AFC" w14:textId="77777777" w:rsidR="00862F38" w:rsidRPr="00862F38" w:rsidRDefault="00862F38" w:rsidP="00D57F0D">
      <w:pPr>
        <w:spacing w:before="30"/>
        <w:ind w:left="1134" w:right="1134" w:firstLine="0"/>
        <w:jc w:val="center"/>
        <w:rPr>
          <w:color w:val="auto"/>
        </w:rPr>
      </w:pPr>
    </w:p>
    <w:p w14:paraId="65680131" w14:textId="70C4B018" w:rsidR="00537547" w:rsidRPr="00862F38" w:rsidRDefault="002E573E" w:rsidP="00D57F0D">
      <w:pPr>
        <w:spacing w:before="30"/>
        <w:ind w:left="1134" w:right="1134" w:firstLine="0"/>
        <w:jc w:val="center"/>
        <w:rPr>
          <w:color w:val="auto"/>
        </w:rPr>
      </w:pPr>
      <w:r w:rsidRPr="00862F38">
        <w:rPr>
          <w:color w:val="auto"/>
        </w:rPr>
        <w:t xml:space="preserve">Supervisor Name: Prof. Dr. Dirk </w:t>
      </w:r>
      <w:proofErr w:type="spellStart"/>
      <w:r w:rsidRPr="00862F38">
        <w:rPr>
          <w:color w:val="auto"/>
        </w:rPr>
        <w:t>Bettenfeld</w:t>
      </w:r>
      <w:proofErr w:type="spellEnd"/>
      <w:r w:rsidRPr="00862F38">
        <w:rPr>
          <w:color w:val="auto"/>
        </w:rPr>
        <w:t xml:space="preserve"> </w:t>
      </w:r>
    </w:p>
    <w:p w14:paraId="19A51E8B" w14:textId="77777777" w:rsidR="00537547" w:rsidRPr="00862F38" w:rsidRDefault="00537547" w:rsidP="00D57F0D">
      <w:pPr>
        <w:spacing w:before="30"/>
        <w:ind w:left="1134" w:right="1134" w:firstLine="0"/>
        <w:rPr>
          <w:color w:val="auto"/>
        </w:rPr>
      </w:pPr>
    </w:p>
    <w:p w14:paraId="2468AD53" w14:textId="77777777" w:rsidR="00B00A86" w:rsidRPr="00862F38" w:rsidRDefault="00B00A86" w:rsidP="00D57F0D">
      <w:pPr>
        <w:spacing w:before="30"/>
        <w:ind w:left="0" w:right="1134" w:firstLine="0"/>
        <w:rPr>
          <w:color w:val="auto"/>
        </w:rPr>
      </w:pPr>
    </w:p>
    <w:p w14:paraId="623BE460" w14:textId="0FED0F1F" w:rsidR="009B441D" w:rsidRPr="00862F38" w:rsidRDefault="00862F38" w:rsidP="00D57F0D">
      <w:pPr>
        <w:spacing w:before="30"/>
        <w:ind w:left="1134" w:right="1134"/>
        <w:jc w:val="center"/>
        <w:rPr>
          <w:color w:val="auto"/>
        </w:rPr>
      </w:pPr>
      <w:r w:rsidRPr="00862F38">
        <w:rPr>
          <w:color w:val="auto"/>
        </w:rPr>
        <w:t>Date of Submission</w:t>
      </w:r>
      <w:r w:rsidR="002E573E" w:rsidRPr="00862F38">
        <w:rPr>
          <w:color w:val="auto"/>
        </w:rPr>
        <w:t>:</w:t>
      </w:r>
      <w:proofErr w:type="gramStart"/>
      <w:r w:rsidR="001B1576">
        <w:rPr>
          <w:color w:val="auto"/>
        </w:rPr>
        <w:t>16</w:t>
      </w:r>
      <w:r w:rsidR="001B1576" w:rsidRPr="001B1576">
        <w:rPr>
          <w:color w:val="auto"/>
          <w:vertAlign w:val="superscript"/>
        </w:rPr>
        <w:t>th</w:t>
      </w:r>
      <w:r w:rsidR="001B1576">
        <w:rPr>
          <w:color w:val="auto"/>
        </w:rPr>
        <w:t xml:space="preserve"> </w:t>
      </w:r>
      <w:r w:rsidRPr="00862F38">
        <w:rPr>
          <w:color w:val="auto"/>
          <w:vertAlign w:val="superscript"/>
        </w:rPr>
        <w:t>t</w:t>
      </w:r>
      <w:proofErr w:type="gramEnd"/>
      <w:r w:rsidRPr="00862F38">
        <w:rPr>
          <w:color w:val="auto"/>
        </w:rPr>
        <w:t xml:space="preserve"> </w:t>
      </w:r>
      <w:proofErr w:type="gramStart"/>
      <w:r w:rsidRPr="00862F38">
        <w:rPr>
          <w:color w:val="auto"/>
        </w:rPr>
        <w:t>July,</w:t>
      </w:r>
      <w:proofErr w:type="gramEnd"/>
      <w:r w:rsidR="002E573E" w:rsidRPr="00862F38">
        <w:rPr>
          <w:color w:val="auto"/>
        </w:rPr>
        <w:t xml:space="preserve"> 2026</w:t>
      </w:r>
    </w:p>
    <w:p w14:paraId="1CB6F1BA" w14:textId="77777777" w:rsidR="00D6555C" w:rsidRDefault="00D6555C" w:rsidP="00D6555C">
      <w:pPr>
        <w:tabs>
          <w:tab w:val="center" w:pos="4860"/>
        </w:tabs>
        <w:spacing w:before="30" w:after="0"/>
        <w:ind w:left="0" w:right="1134" w:firstLine="0"/>
        <w:rPr>
          <w:b/>
          <w:bCs/>
          <w:sz w:val="24"/>
        </w:rPr>
      </w:pPr>
    </w:p>
    <w:p w14:paraId="6B5C0934" w14:textId="42935857" w:rsidR="00750672" w:rsidRPr="00AE15E0" w:rsidRDefault="00D6555C" w:rsidP="00D6555C">
      <w:pPr>
        <w:tabs>
          <w:tab w:val="center" w:pos="4860"/>
        </w:tabs>
        <w:spacing w:before="30" w:after="0"/>
        <w:ind w:left="0" w:right="1134" w:firstLine="0"/>
        <w:rPr>
          <w:b/>
          <w:bCs/>
          <w:sz w:val="24"/>
        </w:rPr>
      </w:pPr>
      <w:r>
        <w:rPr>
          <w:b/>
          <w:bCs/>
          <w:sz w:val="24"/>
        </w:rPr>
        <w:lastRenderedPageBreak/>
        <w:t xml:space="preserve">                 </w:t>
      </w:r>
      <w:r w:rsidR="009372DA">
        <w:rPr>
          <w:b/>
          <w:bCs/>
          <w:sz w:val="24"/>
        </w:rPr>
        <w:t xml:space="preserve">Dedication </w:t>
      </w:r>
    </w:p>
    <w:p w14:paraId="44D9F4AB" w14:textId="20E3E6B0" w:rsidR="00750672" w:rsidRPr="00AE15E0" w:rsidRDefault="00750672" w:rsidP="00D57F0D">
      <w:pPr>
        <w:tabs>
          <w:tab w:val="center" w:pos="4860"/>
        </w:tabs>
        <w:spacing w:before="30" w:after="0"/>
        <w:ind w:left="1134" w:right="1134" w:firstLine="0"/>
      </w:pPr>
      <w:r>
        <w:t xml:space="preserve">This thesis is lovingly dedicated to the memory of my late husband, </w:t>
      </w:r>
      <w:r>
        <w:rPr>
          <w:b/>
          <w:bCs/>
        </w:rPr>
        <w:t>Nathaniel Akuamoah-Boateng</w:t>
      </w:r>
      <w:r>
        <w:t xml:space="preserve">, whose unwavering love, encouragement, sacrifices, and belief in my abilities continue to inspire me every day. Although he left me in the middle of my studies and did not live to witness the completion of this important chapter of my life, his influence, support, and cherished memories have been a constant source of strength throughout my </w:t>
      </w:r>
      <w:r w:rsidR="00EA4BAC">
        <w:t>master’s</w:t>
      </w:r>
      <w:r>
        <w:t xml:space="preserve"> degree journey. This achievement is as much a tribute to him as it is a fulfillment of my academic aspirations. </w:t>
      </w:r>
    </w:p>
    <w:p w14:paraId="788C29CC" w14:textId="77777777" w:rsidR="00750672" w:rsidRPr="00AE15E0" w:rsidRDefault="00750672" w:rsidP="00D57F0D">
      <w:pPr>
        <w:tabs>
          <w:tab w:val="center" w:pos="4860"/>
        </w:tabs>
        <w:spacing w:before="30" w:after="0"/>
        <w:ind w:left="1134" w:right="1134" w:firstLine="0"/>
      </w:pPr>
      <w:r>
        <w:t>I also dedicate this work to God Almighty, whose grace, mercy, and guidance sustained me through every challenge and triumph. His faithfulness has been the foundation upon which this accomplishment was built.</w:t>
      </w:r>
    </w:p>
    <w:p w14:paraId="342C639B" w14:textId="77777777" w:rsidR="00750672" w:rsidRPr="00AE15E0" w:rsidRDefault="00750672" w:rsidP="00D57F0D">
      <w:pPr>
        <w:tabs>
          <w:tab w:val="center" w:pos="4860"/>
        </w:tabs>
        <w:spacing w:before="30" w:after="0"/>
        <w:ind w:left="1134" w:right="1134" w:firstLine="0"/>
      </w:pPr>
      <w:r>
        <w:t xml:space="preserve">Finally, I dedicate this thesis to my beloved children, </w:t>
      </w:r>
      <w:r>
        <w:rPr>
          <w:b/>
          <w:bCs/>
        </w:rPr>
        <w:t>Kendra and Brian Akuamoah-Boateng</w:t>
      </w:r>
      <w:r>
        <w:t>, whose love, patience, and encouragement motivated me to persevere and strive for excellence.</w:t>
      </w:r>
    </w:p>
    <w:p w14:paraId="25F60BC0" w14:textId="77777777" w:rsidR="00750672" w:rsidRPr="00AE15E0" w:rsidRDefault="00750672" w:rsidP="00D57F0D">
      <w:pPr>
        <w:tabs>
          <w:tab w:val="center" w:pos="4860"/>
        </w:tabs>
        <w:spacing w:before="30" w:after="16"/>
        <w:ind w:left="1138" w:right="1138" w:firstLine="0"/>
        <w:rPr>
          <w:b/>
          <w:bCs/>
          <w:sz w:val="24"/>
        </w:rPr>
      </w:pPr>
    </w:p>
    <w:p w14:paraId="6B2D8171" w14:textId="77777777" w:rsidR="00750672" w:rsidRPr="00AE15E0" w:rsidRDefault="00750672" w:rsidP="00D57F0D">
      <w:pPr>
        <w:tabs>
          <w:tab w:val="center" w:pos="4860"/>
        </w:tabs>
        <w:spacing w:before="30" w:after="16"/>
        <w:ind w:left="1138" w:right="1138" w:firstLine="0"/>
        <w:rPr>
          <w:b/>
          <w:bCs/>
          <w:sz w:val="24"/>
        </w:rPr>
      </w:pPr>
    </w:p>
    <w:p w14:paraId="4BCBAAD6" w14:textId="77777777" w:rsidR="00750672" w:rsidRPr="00AE15E0" w:rsidRDefault="00750672" w:rsidP="00D57F0D">
      <w:pPr>
        <w:tabs>
          <w:tab w:val="center" w:pos="4860"/>
        </w:tabs>
        <w:spacing w:before="30" w:after="16"/>
        <w:ind w:left="1138" w:right="1138" w:firstLine="0"/>
        <w:rPr>
          <w:b/>
          <w:bCs/>
          <w:sz w:val="24"/>
        </w:rPr>
      </w:pPr>
    </w:p>
    <w:p w14:paraId="5F65A50A" w14:textId="77777777" w:rsidR="00750672" w:rsidRPr="00AE15E0" w:rsidRDefault="00750672" w:rsidP="00D57F0D">
      <w:pPr>
        <w:tabs>
          <w:tab w:val="center" w:pos="4860"/>
        </w:tabs>
        <w:spacing w:before="30" w:after="16"/>
        <w:ind w:left="1138" w:right="1138" w:firstLine="0"/>
        <w:rPr>
          <w:b/>
          <w:bCs/>
          <w:sz w:val="24"/>
        </w:rPr>
      </w:pPr>
    </w:p>
    <w:p w14:paraId="59794D8B" w14:textId="77777777" w:rsidR="00750672" w:rsidRPr="00AE15E0" w:rsidRDefault="00750672" w:rsidP="00D57F0D">
      <w:pPr>
        <w:tabs>
          <w:tab w:val="center" w:pos="4860"/>
        </w:tabs>
        <w:spacing w:before="30" w:after="16"/>
        <w:ind w:left="1138" w:right="1138" w:firstLine="0"/>
        <w:rPr>
          <w:b/>
          <w:bCs/>
          <w:sz w:val="24"/>
        </w:rPr>
      </w:pPr>
    </w:p>
    <w:p w14:paraId="1DA0B054" w14:textId="77777777" w:rsidR="00750672" w:rsidRPr="00AE15E0" w:rsidRDefault="00750672" w:rsidP="00D57F0D">
      <w:pPr>
        <w:tabs>
          <w:tab w:val="center" w:pos="4860"/>
        </w:tabs>
        <w:spacing w:before="30" w:after="16"/>
        <w:ind w:left="1138" w:right="1138" w:firstLine="0"/>
        <w:rPr>
          <w:b/>
          <w:bCs/>
          <w:sz w:val="24"/>
        </w:rPr>
      </w:pPr>
    </w:p>
    <w:p w14:paraId="38995065" w14:textId="77777777" w:rsidR="00750672" w:rsidRPr="00AE15E0" w:rsidRDefault="00750672" w:rsidP="00D57F0D">
      <w:pPr>
        <w:tabs>
          <w:tab w:val="center" w:pos="4860"/>
        </w:tabs>
        <w:spacing w:before="30" w:after="16"/>
        <w:ind w:left="1138" w:right="1138" w:firstLine="0"/>
        <w:rPr>
          <w:b/>
          <w:bCs/>
          <w:sz w:val="24"/>
        </w:rPr>
      </w:pPr>
    </w:p>
    <w:p w14:paraId="6CAE1046" w14:textId="77777777" w:rsidR="00750672" w:rsidRPr="00AE15E0" w:rsidRDefault="00750672" w:rsidP="00D57F0D">
      <w:pPr>
        <w:tabs>
          <w:tab w:val="center" w:pos="4860"/>
        </w:tabs>
        <w:spacing w:before="30" w:after="16"/>
        <w:ind w:left="1138" w:right="1138" w:firstLine="0"/>
        <w:rPr>
          <w:b/>
          <w:bCs/>
          <w:sz w:val="24"/>
        </w:rPr>
      </w:pPr>
    </w:p>
    <w:p w14:paraId="6CB3489C" w14:textId="77777777" w:rsidR="00750672" w:rsidRPr="00AE15E0" w:rsidRDefault="00750672" w:rsidP="00D57F0D">
      <w:pPr>
        <w:tabs>
          <w:tab w:val="center" w:pos="4860"/>
        </w:tabs>
        <w:spacing w:before="30" w:after="16"/>
        <w:ind w:left="1138" w:right="1138" w:firstLine="0"/>
        <w:rPr>
          <w:b/>
          <w:bCs/>
          <w:sz w:val="24"/>
        </w:rPr>
      </w:pPr>
    </w:p>
    <w:p w14:paraId="34F57A30" w14:textId="77777777" w:rsidR="00750672" w:rsidRPr="00AE15E0" w:rsidRDefault="00750672" w:rsidP="00D57F0D">
      <w:pPr>
        <w:tabs>
          <w:tab w:val="center" w:pos="4860"/>
        </w:tabs>
        <w:spacing w:before="30" w:after="16"/>
        <w:ind w:left="1138" w:right="1138" w:firstLine="0"/>
        <w:rPr>
          <w:b/>
          <w:bCs/>
          <w:sz w:val="24"/>
        </w:rPr>
      </w:pPr>
    </w:p>
    <w:p w14:paraId="485D6478" w14:textId="77777777" w:rsidR="00750672" w:rsidRPr="00AE15E0" w:rsidRDefault="00750672" w:rsidP="00D57F0D">
      <w:pPr>
        <w:tabs>
          <w:tab w:val="center" w:pos="4860"/>
        </w:tabs>
        <w:spacing w:before="30" w:after="16"/>
        <w:ind w:left="1138" w:right="1138" w:firstLine="0"/>
        <w:rPr>
          <w:b/>
          <w:bCs/>
          <w:sz w:val="24"/>
        </w:rPr>
      </w:pPr>
    </w:p>
    <w:p w14:paraId="2B77B47D" w14:textId="77777777" w:rsidR="00750672" w:rsidRDefault="00750672" w:rsidP="00D57F0D">
      <w:pPr>
        <w:tabs>
          <w:tab w:val="center" w:pos="4860"/>
        </w:tabs>
        <w:spacing w:before="30" w:after="16"/>
        <w:ind w:left="0" w:right="1138" w:firstLine="0"/>
        <w:rPr>
          <w:b/>
          <w:bCs/>
          <w:sz w:val="24"/>
        </w:rPr>
      </w:pPr>
    </w:p>
    <w:p w14:paraId="40C0109F" w14:textId="77777777" w:rsidR="00AA47BD" w:rsidRDefault="00AA47BD" w:rsidP="00D57F0D">
      <w:pPr>
        <w:tabs>
          <w:tab w:val="center" w:pos="4860"/>
        </w:tabs>
        <w:spacing w:before="30" w:after="16"/>
        <w:ind w:left="0" w:right="1138" w:firstLine="0"/>
        <w:rPr>
          <w:b/>
          <w:bCs/>
          <w:sz w:val="24"/>
        </w:rPr>
      </w:pPr>
    </w:p>
    <w:p w14:paraId="79D2E4DC" w14:textId="77777777" w:rsidR="00AA47BD" w:rsidRDefault="00AA47BD" w:rsidP="00D57F0D">
      <w:pPr>
        <w:tabs>
          <w:tab w:val="center" w:pos="4860"/>
        </w:tabs>
        <w:spacing w:before="30" w:after="16"/>
        <w:ind w:left="0" w:right="1138" w:firstLine="0"/>
        <w:rPr>
          <w:b/>
          <w:bCs/>
          <w:sz w:val="24"/>
        </w:rPr>
      </w:pPr>
    </w:p>
    <w:p w14:paraId="17BC42AF" w14:textId="77777777" w:rsidR="00D6555C" w:rsidRPr="00AE15E0" w:rsidRDefault="00D6555C" w:rsidP="00D57F0D">
      <w:pPr>
        <w:tabs>
          <w:tab w:val="center" w:pos="4860"/>
        </w:tabs>
        <w:spacing w:before="30" w:after="16"/>
        <w:ind w:left="0" w:right="1138" w:firstLine="0"/>
        <w:rPr>
          <w:b/>
          <w:bCs/>
          <w:sz w:val="24"/>
        </w:rPr>
      </w:pPr>
    </w:p>
    <w:p w14:paraId="4A65E302" w14:textId="7C12B5CB" w:rsidR="00750672" w:rsidRPr="00AE15E0" w:rsidRDefault="009372DA" w:rsidP="00D57F0D">
      <w:pPr>
        <w:tabs>
          <w:tab w:val="center" w:pos="4860"/>
        </w:tabs>
        <w:spacing w:before="30" w:after="16"/>
        <w:ind w:left="1134" w:right="1134" w:firstLine="0"/>
        <w:rPr>
          <w:sz w:val="24"/>
        </w:rPr>
      </w:pPr>
      <w:r>
        <w:rPr>
          <w:b/>
          <w:bCs/>
          <w:sz w:val="24"/>
        </w:rPr>
        <w:lastRenderedPageBreak/>
        <w:t>Acknowledgements</w:t>
      </w:r>
    </w:p>
    <w:p w14:paraId="41C295EC" w14:textId="77777777" w:rsidR="00750672" w:rsidRPr="00AE15E0" w:rsidRDefault="00750672" w:rsidP="00D57F0D">
      <w:pPr>
        <w:tabs>
          <w:tab w:val="center" w:pos="4860"/>
        </w:tabs>
        <w:spacing w:before="30" w:after="16"/>
        <w:ind w:left="1134" w:right="1134" w:firstLine="0"/>
      </w:pPr>
      <w:r>
        <w:t>First and foremost, I give all glory and thanks to God Almighty for His abundant grace, wisdom, strength, and guidance throughout my studies and the completion of this research.</w:t>
      </w:r>
    </w:p>
    <w:p w14:paraId="60FE628A" w14:textId="77777777" w:rsidR="00750672" w:rsidRPr="00AE15E0" w:rsidRDefault="00750672" w:rsidP="00D57F0D">
      <w:pPr>
        <w:tabs>
          <w:tab w:val="center" w:pos="4860"/>
        </w:tabs>
        <w:spacing w:before="30" w:after="16"/>
        <w:ind w:left="1134" w:right="1134" w:firstLine="0"/>
      </w:pPr>
      <w:r>
        <w:t xml:space="preserve">I wish to express my deepest gratitude and heartfelt remembrance to my late husband, </w:t>
      </w:r>
      <w:r>
        <w:rPr>
          <w:b/>
          <w:bCs/>
        </w:rPr>
        <w:t>Nathaniel Akuamoah-Boateng</w:t>
      </w:r>
      <w:r>
        <w:t>. His love, encouragement, and unwavering support played a significant role in my academic journey. Though he is no longer here to celebrate this achievement, his memory remained a source of inspiration and determination throughout this work. I carry his legacy with me, and this accomplishment stands as a testament to the impact he had on my life.</w:t>
      </w:r>
    </w:p>
    <w:p w14:paraId="1A171FE0" w14:textId="77777777" w:rsidR="00750672" w:rsidRPr="00AE15E0" w:rsidRDefault="00750672" w:rsidP="00D57F0D">
      <w:pPr>
        <w:tabs>
          <w:tab w:val="center" w:pos="4860"/>
        </w:tabs>
        <w:spacing w:before="30" w:after="16"/>
        <w:ind w:left="1134" w:right="1134" w:firstLine="0"/>
      </w:pPr>
      <w:r>
        <w:t xml:space="preserve">I am sincerely grateful to my children, </w:t>
      </w:r>
      <w:r>
        <w:rPr>
          <w:b/>
          <w:bCs/>
        </w:rPr>
        <w:t>Kendra and Brian Akuamoah-Boateng</w:t>
      </w:r>
      <w:r>
        <w:t>, for their love, understanding, patience, and constant encouragement during this demanding journey. Their support gave me the motivation to keep moving forward despite life's challenges.</w:t>
      </w:r>
    </w:p>
    <w:p w14:paraId="042EA2C1" w14:textId="77777777" w:rsidR="00750672" w:rsidRPr="00AE15E0" w:rsidRDefault="00750672" w:rsidP="00D57F0D">
      <w:pPr>
        <w:tabs>
          <w:tab w:val="center" w:pos="4860"/>
        </w:tabs>
        <w:spacing w:before="30" w:after="16"/>
        <w:ind w:left="1134" w:right="1134" w:firstLine="0"/>
      </w:pPr>
      <w:r>
        <w:t xml:space="preserve">I would also like to express my heartfelt appreciation to </w:t>
      </w:r>
      <w:r>
        <w:rPr>
          <w:b/>
          <w:bCs/>
        </w:rPr>
        <w:t xml:space="preserve">Prof. Dr. Dirk </w:t>
      </w:r>
      <w:proofErr w:type="spellStart"/>
      <w:r>
        <w:rPr>
          <w:b/>
          <w:bCs/>
        </w:rPr>
        <w:t>Bettenfeld</w:t>
      </w:r>
      <w:proofErr w:type="spellEnd"/>
      <w:r>
        <w:t xml:space="preserve"> for his invaluable guidance and constructive feedback throughout this research.</w:t>
      </w:r>
    </w:p>
    <w:p w14:paraId="0C267971" w14:textId="77777777" w:rsidR="00750672" w:rsidRPr="00AE15E0" w:rsidRDefault="00750672" w:rsidP="00D57F0D">
      <w:pPr>
        <w:tabs>
          <w:tab w:val="center" w:pos="4860"/>
        </w:tabs>
        <w:spacing w:before="30" w:after="16"/>
        <w:ind w:left="1134" w:right="1134" w:firstLine="0"/>
      </w:pPr>
      <w:r>
        <w:t xml:space="preserve">Finally, I extend my gratitude to my family, friends, and everyone who supported and encouraged me during my </w:t>
      </w:r>
      <w:proofErr w:type="gramStart"/>
      <w:r>
        <w:t>Master's</w:t>
      </w:r>
      <w:proofErr w:type="gramEnd"/>
      <w:r>
        <w:t xml:space="preserve"> degree journey. Their kindness, prayers, and belief in me are deeply appreciated.</w:t>
      </w:r>
    </w:p>
    <w:p w14:paraId="74E1944C" w14:textId="77777777" w:rsidR="009B441D" w:rsidRPr="00AE15E0" w:rsidRDefault="009B441D" w:rsidP="00D57F0D">
      <w:pPr>
        <w:tabs>
          <w:tab w:val="center" w:pos="4860"/>
        </w:tabs>
        <w:spacing w:before="30" w:after="16"/>
        <w:ind w:left="1138" w:right="1138" w:firstLine="0"/>
        <w:rPr>
          <w:b/>
          <w:bCs/>
          <w:sz w:val="24"/>
          <w:szCs w:val="28"/>
        </w:rPr>
      </w:pPr>
    </w:p>
    <w:p w14:paraId="4CB96CB5" w14:textId="77777777" w:rsidR="009B441D" w:rsidRPr="00AE15E0" w:rsidRDefault="009B441D" w:rsidP="00D57F0D">
      <w:pPr>
        <w:tabs>
          <w:tab w:val="center" w:pos="4860"/>
        </w:tabs>
        <w:spacing w:before="30" w:after="16"/>
        <w:ind w:left="1138" w:right="1138" w:firstLine="0"/>
        <w:jc w:val="left"/>
        <w:rPr>
          <w:b/>
          <w:bCs/>
          <w:sz w:val="24"/>
          <w:szCs w:val="28"/>
        </w:rPr>
      </w:pPr>
    </w:p>
    <w:p w14:paraId="1CEB45A9" w14:textId="77777777" w:rsidR="009B441D" w:rsidRPr="00AE15E0" w:rsidRDefault="009B441D" w:rsidP="00D57F0D">
      <w:pPr>
        <w:tabs>
          <w:tab w:val="center" w:pos="4860"/>
        </w:tabs>
        <w:spacing w:before="30" w:after="16"/>
        <w:ind w:left="1138" w:right="1138" w:firstLine="0"/>
        <w:jc w:val="left"/>
        <w:rPr>
          <w:b/>
          <w:bCs/>
          <w:sz w:val="24"/>
          <w:szCs w:val="28"/>
        </w:rPr>
      </w:pPr>
    </w:p>
    <w:p w14:paraId="02F0909F" w14:textId="77777777" w:rsidR="009B441D" w:rsidRPr="00AE15E0" w:rsidRDefault="009B441D" w:rsidP="00D57F0D">
      <w:pPr>
        <w:tabs>
          <w:tab w:val="center" w:pos="4860"/>
        </w:tabs>
        <w:spacing w:before="30" w:after="16"/>
        <w:ind w:left="1138" w:right="1138" w:firstLine="0"/>
        <w:jc w:val="left"/>
        <w:rPr>
          <w:b/>
          <w:bCs/>
          <w:sz w:val="24"/>
          <w:szCs w:val="28"/>
        </w:rPr>
      </w:pPr>
    </w:p>
    <w:p w14:paraId="2EA0ADDD" w14:textId="77777777" w:rsidR="0023313F" w:rsidRDefault="0023313F" w:rsidP="00D57F0D">
      <w:pPr>
        <w:tabs>
          <w:tab w:val="center" w:pos="4860"/>
        </w:tabs>
        <w:spacing w:before="30" w:after="16"/>
        <w:ind w:left="0" w:right="1138" w:firstLine="0"/>
        <w:jc w:val="left"/>
        <w:rPr>
          <w:b/>
          <w:bCs/>
          <w:sz w:val="24"/>
          <w:szCs w:val="28"/>
        </w:rPr>
      </w:pPr>
    </w:p>
    <w:p w14:paraId="457A2590" w14:textId="77777777" w:rsidR="00D6555C" w:rsidRDefault="00D6555C" w:rsidP="00D57F0D">
      <w:pPr>
        <w:tabs>
          <w:tab w:val="center" w:pos="4860"/>
        </w:tabs>
        <w:spacing w:before="30" w:after="16"/>
        <w:ind w:left="0" w:right="1138" w:firstLine="0"/>
        <w:jc w:val="left"/>
        <w:rPr>
          <w:b/>
          <w:bCs/>
          <w:sz w:val="24"/>
          <w:szCs w:val="28"/>
        </w:rPr>
      </w:pPr>
    </w:p>
    <w:p w14:paraId="68518AA4" w14:textId="77777777" w:rsidR="00D6555C" w:rsidRPr="00AE15E0" w:rsidRDefault="00D6555C" w:rsidP="00D57F0D">
      <w:pPr>
        <w:tabs>
          <w:tab w:val="center" w:pos="4860"/>
        </w:tabs>
        <w:spacing w:before="30" w:after="16"/>
        <w:ind w:left="0" w:right="1138" w:firstLine="0"/>
        <w:jc w:val="left"/>
        <w:rPr>
          <w:b/>
          <w:bCs/>
          <w:sz w:val="24"/>
          <w:szCs w:val="28"/>
        </w:rPr>
      </w:pPr>
    </w:p>
    <w:p w14:paraId="22056635" w14:textId="77777777" w:rsidR="00D6555C" w:rsidRDefault="00D6555C" w:rsidP="00D57F0D">
      <w:pPr>
        <w:tabs>
          <w:tab w:val="center" w:pos="4860"/>
        </w:tabs>
        <w:spacing w:before="30" w:after="16"/>
        <w:ind w:left="1134" w:right="1134" w:firstLine="0"/>
        <w:jc w:val="left"/>
        <w:rPr>
          <w:b/>
          <w:bCs/>
          <w:sz w:val="24"/>
          <w:szCs w:val="28"/>
        </w:rPr>
      </w:pPr>
    </w:p>
    <w:p w14:paraId="53BB85DB" w14:textId="77777777" w:rsidR="00D6555C" w:rsidRDefault="00D6555C" w:rsidP="00D57F0D">
      <w:pPr>
        <w:tabs>
          <w:tab w:val="center" w:pos="4860"/>
        </w:tabs>
        <w:spacing w:before="30" w:after="16"/>
        <w:ind w:left="1134" w:right="1134" w:firstLine="0"/>
        <w:jc w:val="left"/>
        <w:rPr>
          <w:b/>
          <w:bCs/>
          <w:sz w:val="24"/>
          <w:szCs w:val="28"/>
        </w:rPr>
      </w:pPr>
    </w:p>
    <w:p w14:paraId="21B69E39" w14:textId="77777777" w:rsidR="00D6555C" w:rsidRDefault="00D6555C" w:rsidP="00D57F0D">
      <w:pPr>
        <w:tabs>
          <w:tab w:val="center" w:pos="4860"/>
        </w:tabs>
        <w:spacing w:before="30" w:after="16"/>
        <w:ind w:left="1134" w:right="1134" w:firstLine="0"/>
        <w:jc w:val="left"/>
        <w:rPr>
          <w:b/>
          <w:bCs/>
          <w:sz w:val="24"/>
          <w:szCs w:val="28"/>
        </w:rPr>
      </w:pPr>
    </w:p>
    <w:p w14:paraId="3F6A1CCF" w14:textId="77777777" w:rsidR="00AA47BD" w:rsidRDefault="00AA47BD" w:rsidP="00D57F0D">
      <w:pPr>
        <w:tabs>
          <w:tab w:val="center" w:pos="4860"/>
        </w:tabs>
        <w:spacing w:before="30" w:after="16"/>
        <w:ind w:left="1134" w:right="1134" w:firstLine="0"/>
        <w:jc w:val="left"/>
        <w:rPr>
          <w:b/>
          <w:bCs/>
          <w:sz w:val="24"/>
          <w:szCs w:val="28"/>
        </w:rPr>
      </w:pPr>
    </w:p>
    <w:p w14:paraId="4B9F10CA" w14:textId="75E0AAA0" w:rsidR="00D6555C" w:rsidRPr="00D6555C" w:rsidRDefault="009372DA" w:rsidP="00D6555C">
      <w:pPr>
        <w:tabs>
          <w:tab w:val="center" w:pos="4860"/>
        </w:tabs>
        <w:spacing w:before="30" w:after="16"/>
        <w:ind w:left="1134" w:right="1134" w:firstLine="0"/>
        <w:jc w:val="left"/>
        <w:rPr>
          <w:b/>
          <w:bCs/>
          <w:sz w:val="24"/>
          <w:szCs w:val="28"/>
        </w:rPr>
      </w:pPr>
      <w:r>
        <w:rPr>
          <w:b/>
          <w:bCs/>
          <w:sz w:val="24"/>
          <w:szCs w:val="28"/>
        </w:rPr>
        <w:lastRenderedPageBreak/>
        <w:t>Abstract</w:t>
      </w:r>
    </w:p>
    <w:p w14:paraId="35E79AC8" w14:textId="77777777" w:rsidR="00AE6C2D" w:rsidRPr="00AE15E0" w:rsidRDefault="00AE6C2D" w:rsidP="00D57F0D">
      <w:pPr>
        <w:spacing w:before="30" w:after="16"/>
        <w:ind w:left="1134" w:right="1134"/>
        <w:rPr>
          <w:lang w:val="en-AU"/>
        </w:rPr>
      </w:pPr>
      <w:r>
        <w:rPr>
          <w:lang w:val="en-AU"/>
        </w:rPr>
        <w:t>Chronic non-communicable diseases (NCDs), particularly hypertension, diabetes, and cardiovascular diseases, have become major public health concerns globally and in Ghana. While NCDs account for about 70% of deaths worldwide, they contribute approximately 43% of total mortality in Ghana. Despite this growing burden, healthcare delivery remains largely reactive, limiting opportunities for early diagnosis and preventive intervention. This study evaluated the effectiveness of machine learning algorithms in improving chronic disease management in Ghana, compared the predictive performance of different models, and identified key factors influencing disease outcomes.</w:t>
      </w:r>
    </w:p>
    <w:p w14:paraId="1129C3E6" w14:textId="77777777" w:rsidR="00AE6C2D" w:rsidRPr="00AE15E0" w:rsidRDefault="00AE6C2D" w:rsidP="00D57F0D">
      <w:pPr>
        <w:spacing w:before="30" w:after="16"/>
        <w:ind w:left="1134" w:right="1134"/>
        <w:rPr>
          <w:lang w:val="en-AU"/>
        </w:rPr>
      </w:pPr>
      <w:r>
        <w:rPr>
          <w:lang w:val="en-AU"/>
        </w:rPr>
        <w:t>A quantitative predictive analytics approach was employed using demographic, clinical, and lifestyle-related healthcare data. Data preprocessing techniques, including cleaning, transformation, class balancing, and feature selection, were applied to enhance model reliability. Random Forest, Support Vector Machine, Logistic Regression, and Neural Network models were developed and evaluated using Accuracy, Precision, Recall, F1-Score, and AUC-ROC metrics. SHAP analysis was used to determine feature importance.</w:t>
      </w:r>
    </w:p>
    <w:p w14:paraId="4A0F8417" w14:textId="7E121C7A" w:rsidR="00AD2638" w:rsidRPr="00AE15E0" w:rsidRDefault="00AE6C2D" w:rsidP="00D57F0D">
      <w:pPr>
        <w:spacing w:before="30" w:after="16"/>
        <w:ind w:left="1134" w:right="1134"/>
        <w:rPr>
          <w:lang w:val="en-AU"/>
        </w:rPr>
      </w:pPr>
      <w:r>
        <w:rPr>
          <w:lang w:val="en-AU"/>
        </w:rPr>
        <w:t>The results showed that machine learning models achieved strong predictive performance, with Random Forest emerging as the best-performing model, attaining over 90% accuracy and an AUC above 0.90. Key predictors included age, blood pressure, blood glucose level, body mass index, medical history, and lifestyle factors. The study concludes that machine learning-based predictive analytics can significantly enhance chronic disease management and recommends greater investment in digital health infrastructure, quality health data, and technical capacity development in Ghana.</w:t>
      </w:r>
    </w:p>
    <w:p w14:paraId="504B4464" w14:textId="77777777" w:rsidR="00AD2638" w:rsidRPr="00AE15E0" w:rsidRDefault="00AD2638" w:rsidP="00D57F0D">
      <w:pPr>
        <w:spacing w:before="30" w:after="16"/>
        <w:ind w:left="1134" w:right="1134"/>
      </w:pPr>
    </w:p>
    <w:p w14:paraId="09FB87A6" w14:textId="46FEA5A0" w:rsidR="00195411" w:rsidRPr="00AE15E0" w:rsidRDefault="00AD2638" w:rsidP="00D6555C">
      <w:pPr>
        <w:spacing w:before="30" w:after="16"/>
        <w:ind w:left="1134" w:right="1134"/>
      </w:pPr>
      <w:r>
        <w:rPr>
          <w:b/>
          <w:bCs/>
        </w:rPr>
        <w:t>Keywords:</w:t>
      </w:r>
      <w:r>
        <w:t xml:space="preserve"> Predictive Analytics, Machine Learning, Chronic Disease Management, Patient Outcomes, Random Forest, Risk Stratification, Healthcare Analytics, Ghana</w:t>
      </w:r>
    </w:p>
    <w:p w14:paraId="56C4C503" w14:textId="77777777" w:rsidR="00C75CF9" w:rsidRPr="00AE15E0" w:rsidRDefault="00C75CF9" w:rsidP="00D57F0D">
      <w:pPr>
        <w:spacing w:before="30" w:after="16"/>
        <w:ind w:left="1134" w:right="1134"/>
      </w:pPr>
    </w:p>
    <w:sdt>
      <w:sdtPr>
        <w:id w:val="348537735"/>
        <w:docPartObj>
          <w:docPartGallery w:val="Table of Contents"/>
          <w:docPartUnique/>
        </w:docPartObj>
      </w:sdtPr>
      <w:sdtEndPr>
        <w:rPr>
          <w:b/>
          <w:bCs/>
          <w:noProof/>
        </w:rPr>
      </w:sdtEndPr>
      <w:sdtContent>
        <w:p w14:paraId="7B816717" w14:textId="178E5FBE" w:rsidR="0071035B" w:rsidRPr="00AE15E0" w:rsidRDefault="00A359F0" w:rsidP="00D57F0D">
          <w:pPr>
            <w:spacing w:before="30"/>
            <w:ind w:left="1134" w:right="1134" w:firstLine="0"/>
            <w:jc w:val="left"/>
            <w:rPr>
              <w:b/>
              <w:bCs/>
              <w:sz w:val="24"/>
            </w:rPr>
          </w:pPr>
          <w:r>
            <w:rPr>
              <w:b/>
              <w:bCs/>
              <w:sz w:val="24"/>
            </w:rPr>
            <w:t>Table of Contents</w:t>
          </w:r>
        </w:p>
        <w:p w14:paraId="639DDA19" w14:textId="13BD31CD" w:rsidR="00F0615D" w:rsidRPr="00AE15E0" w:rsidRDefault="0071035B" w:rsidP="00D57F0D">
          <w:pPr>
            <w:pStyle w:val="TOC1"/>
            <w:rPr>
              <w:rFonts w:eastAsiaTheme="minorEastAsia"/>
              <w:noProof/>
              <w:color w:val="auto"/>
              <w:sz w:val="24"/>
              <w:lang w:val="en-AU" w:eastAsia="en-AU"/>
            </w:rPr>
          </w:pPr>
          <w:r>
            <w:fldChar w:fldCharType="begin"/>
          </w:r>
          <w:r>
            <w:instrText xml:space="preserve"> TOC \o "1-4" \h \z \u </w:instrText>
          </w:r>
          <w:r>
            <w:fldChar w:fldCharType="separate"/>
          </w:r>
          <w:hyperlink w:anchor="_Toc233279753" w:history="1">
            <w:r>
              <w:rPr>
                <w:rStyle w:val="Hyperlink"/>
                <w:noProof/>
              </w:rPr>
              <w:t>1. Introduction</w:t>
            </w:r>
            <w:r>
              <w:rPr>
                <w:noProof/>
                <w:webHidden/>
              </w:rPr>
              <w:tab/>
            </w:r>
            <w:r>
              <w:rPr>
                <w:noProof/>
                <w:webHidden/>
              </w:rPr>
              <w:fldChar w:fldCharType="begin"/>
            </w:r>
            <w:r>
              <w:rPr>
                <w:noProof/>
                <w:webHidden/>
              </w:rPr>
              <w:instrText xml:space="preserve"> PAGEREF _Toc233279753 \h </w:instrText>
            </w:r>
            <w:r>
              <w:rPr>
                <w:noProof/>
                <w:webHidden/>
              </w:rPr>
            </w:r>
            <w:r>
              <w:rPr>
                <w:noProof/>
                <w:webHidden/>
              </w:rPr>
              <w:fldChar w:fldCharType="separate"/>
            </w:r>
            <w:r w:rsidR="000441F7">
              <w:rPr>
                <w:noProof/>
                <w:webHidden/>
              </w:rPr>
              <w:t>1</w:t>
            </w:r>
            <w:r>
              <w:rPr>
                <w:noProof/>
                <w:webHidden/>
              </w:rPr>
              <w:fldChar w:fldCharType="end"/>
            </w:r>
          </w:hyperlink>
        </w:p>
        <w:p w14:paraId="39C4D051" w14:textId="2AF88CC4"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54" w:history="1">
            <w:r>
              <w:rPr>
                <w:rStyle w:val="Hyperlink"/>
                <w:noProof/>
              </w:rPr>
              <w:t>1.1 Background to Research</w:t>
            </w:r>
            <w:r>
              <w:rPr>
                <w:noProof/>
                <w:webHidden/>
              </w:rPr>
              <w:tab/>
            </w:r>
            <w:r>
              <w:rPr>
                <w:noProof/>
                <w:webHidden/>
              </w:rPr>
              <w:fldChar w:fldCharType="begin"/>
            </w:r>
            <w:r>
              <w:rPr>
                <w:noProof/>
                <w:webHidden/>
              </w:rPr>
              <w:instrText xml:space="preserve"> PAGEREF _Toc233279754 \h </w:instrText>
            </w:r>
            <w:r>
              <w:rPr>
                <w:noProof/>
                <w:webHidden/>
              </w:rPr>
            </w:r>
            <w:r>
              <w:rPr>
                <w:noProof/>
                <w:webHidden/>
              </w:rPr>
              <w:fldChar w:fldCharType="separate"/>
            </w:r>
            <w:r w:rsidR="000441F7">
              <w:rPr>
                <w:noProof/>
                <w:webHidden/>
              </w:rPr>
              <w:t>1</w:t>
            </w:r>
            <w:r>
              <w:rPr>
                <w:noProof/>
                <w:webHidden/>
              </w:rPr>
              <w:fldChar w:fldCharType="end"/>
            </w:r>
          </w:hyperlink>
        </w:p>
        <w:p w14:paraId="4E788818" w14:textId="6B241DC8"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55" w:history="1">
            <w:r>
              <w:rPr>
                <w:rStyle w:val="Hyperlink"/>
                <w:noProof/>
              </w:rPr>
              <w:t>1.2 Problem Statement</w:t>
            </w:r>
            <w:r>
              <w:rPr>
                <w:noProof/>
                <w:webHidden/>
              </w:rPr>
              <w:tab/>
            </w:r>
            <w:r>
              <w:rPr>
                <w:noProof/>
                <w:webHidden/>
              </w:rPr>
              <w:fldChar w:fldCharType="begin"/>
            </w:r>
            <w:r>
              <w:rPr>
                <w:noProof/>
                <w:webHidden/>
              </w:rPr>
              <w:instrText xml:space="preserve"> PAGEREF _Toc233279755 \h </w:instrText>
            </w:r>
            <w:r>
              <w:rPr>
                <w:noProof/>
                <w:webHidden/>
              </w:rPr>
            </w:r>
            <w:r>
              <w:rPr>
                <w:noProof/>
                <w:webHidden/>
              </w:rPr>
              <w:fldChar w:fldCharType="separate"/>
            </w:r>
            <w:r w:rsidR="000441F7">
              <w:rPr>
                <w:noProof/>
                <w:webHidden/>
              </w:rPr>
              <w:t>2</w:t>
            </w:r>
            <w:r>
              <w:rPr>
                <w:noProof/>
                <w:webHidden/>
              </w:rPr>
              <w:fldChar w:fldCharType="end"/>
            </w:r>
          </w:hyperlink>
        </w:p>
        <w:p w14:paraId="0109E44D" w14:textId="455252C5"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56" w:history="1">
            <w:r>
              <w:rPr>
                <w:rStyle w:val="Hyperlink"/>
                <w:noProof/>
              </w:rPr>
              <w:t>1.3 Research Objectives</w:t>
            </w:r>
            <w:r>
              <w:rPr>
                <w:noProof/>
                <w:webHidden/>
              </w:rPr>
              <w:tab/>
            </w:r>
            <w:r>
              <w:rPr>
                <w:noProof/>
                <w:webHidden/>
              </w:rPr>
              <w:fldChar w:fldCharType="begin"/>
            </w:r>
            <w:r>
              <w:rPr>
                <w:noProof/>
                <w:webHidden/>
              </w:rPr>
              <w:instrText xml:space="preserve"> PAGEREF _Toc233279756 \h </w:instrText>
            </w:r>
            <w:r>
              <w:rPr>
                <w:noProof/>
                <w:webHidden/>
              </w:rPr>
            </w:r>
            <w:r>
              <w:rPr>
                <w:noProof/>
                <w:webHidden/>
              </w:rPr>
              <w:fldChar w:fldCharType="separate"/>
            </w:r>
            <w:r w:rsidR="000441F7">
              <w:rPr>
                <w:noProof/>
                <w:webHidden/>
              </w:rPr>
              <w:t>3</w:t>
            </w:r>
            <w:r>
              <w:rPr>
                <w:noProof/>
                <w:webHidden/>
              </w:rPr>
              <w:fldChar w:fldCharType="end"/>
            </w:r>
          </w:hyperlink>
        </w:p>
        <w:p w14:paraId="738820CE" w14:textId="27BE55D3"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57" w:history="1">
            <w:r>
              <w:rPr>
                <w:rStyle w:val="Hyperlink"/>
                <w:noProof/>
              </w:rPr>
              <w:t>1.4 Research Questions</w:t>
            </w:r>
            <w:r>
              <w:rPr>
                <w:noProof/>
                <w:webHidden/>
              </w:rPr>
              <w:tab/>
            </w:r>
            <w:r>
              <w:rPr>
                <w:noProof/>
                <w:webHidden/>
              </w:rPr>
              <w:fldChar w:fldCharType="begin"/>
            </w:r>
            <w:r>
              <w:rPr>
                <w:noProof/>
                <w:webHidden/>
              </w:rPr>
              <w:instrText xml:space="preserve"> PAGEREF _Toc233279757 \h </w:instrText>
            </w:r>
            <w:r>
              <w:rPr>
                <w:noProof/>
                <w:webHidden/>
              </w:rPr>
            </w:r>
            <w:r>
              <w:rPr>
                <w:noProof/>
                <w:webHidden/>
              </w:rPr>
              <w:fldChar w:fldCharType="separate"/>
            </w:r>
            <w:r w:rsidR="000441F7">
              <w:rPr>
                <w:noProof/>
                <w:webHidden/>
              </w:rPr>
              <w:t>4</w:t>
            </w:r>
            <w:r>
              <w:rPr>
                <w:noProof/>
                <w:webHidden/>
              </w:rPr>
              <w:fldChar w:fldCharType="end"/>
            </w:r>
          </w:hyperlink>
        </w:p>
        <w:p w14:paraId="485F7FF0" w14:textId="33A0351F"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58" w:history="1">
            <w:r>
              <w:rPr>
                <w:rStyle w:val="Hyperlink"/>
                <w:noProof/>
              </w:rPr>
              <w:t>1.5 Study Aim and Objective</w:t>
            </w:r>
            <w:r>
              <w:rPr>
                <w:noProof/>
                <w:webHidden/>
              </w:rPr>
              <w:tab/>
            </w:r>
            <w:r>
              <w:rPr>
                <w:noProof/>
                <w:webHidden/>
              </w:rPr>
              <w:fldChar w:fldCharType="begin"/>
            </w:r>
            <w:r>
              <w:rPr>
                <w:noProof/>
                <w:webHidden/>
              </w:rPr>
              <w:instrText xml:space="preserve"> PAGEREF _Toc233279758 \h </w:instrText>
            </w:r>
            <w:r>
              <w:rPr>
                <w:noProof/>
                <w:webHidden/>
              </w:rPr>
            </w:r>
            <w:r>
              <w:rPr>
                <w:noProof/>
                <w:webHidden/>
              </w:rPr>
              <w:fldChar w:fldCharType="separate"/>
            </w:r>
            <w:r w:rsidR="000441F7">
              <w:rPr>
                <w:noProof/>
                <w:webHidden/>
              </w:rPr>
              <w:t>4</w:t>
            </w:r>
            <w:r>
              <w:rPr>
                <w:noProof/>
                <w:webHidden/>
              </w:rPr>
              <w:fldChar w:fldCharType="end"/>
            </w:r>
          </w:hyperlink>
        </w:p>
        <w:p w14:paraId="12BBFE5F" w14:textId="60596358"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59" w:history="1">
            <w:r>
              <w:rPr>
                <w:rStyle w:val="Hyperlink"/>
                <w:noProof/>
              </w:rPr>
              <w:t>1.5.1 Key Anticipated Challenges and Mitigation Strategies</w:t>
            </w:r>
            <w:r>
              <w:rPr>
                <w:noProof/>
                <w:webHidden/>
              </w:rPr>
              <w:tab/>
            </w:r>
            <w:r>
              <w:rPr>
                <w:noProof/>
                <w:webHidden/>
              </w:rPr>
              <w:fldChar w:fldCharType="begin"/>
            </w:r>
            <w:r>
              <w:rPr>
                <w:noProof/>
                <w:webHidden/>
              </w:rPr>
              <w:instrText xml:space="preserve"> PAGEREF _Toc233279759 \h </w:instrText>
            </w:r>
            <w:r>
              <w:rPr>
                <w:noProof/>
                <w:webHidden/>
              </w:rPr>
            </w:r>
            <w:r>
              <w:rPr>
                <w:noProof/>
                <w:webHidden/>
              </w:rPr>
              <w:fldChar w:fldCharType="separate"/>
            </w:r>
            <w:r w:rsidR="000441F7">
              <w:rPr>
                <w:noProof/>
                <w:webHidden/>
              </w:rPr>
              <w:t>4</w:t>
            </w:r>
            <w:r>
              <w:rPr>
                <w:noProof/>
                <w:webHidden/>
              </w:rPr>
              <w:fldChar w:fldCharType="end"/>
            </w:r>
          </w:hyperlink>
        </w:p>
        <w:p w14:paraId="511A305E" w14:textId="566A26C3"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60" w:history="1">
            <w:r>
              <w:rPr>
                <w:rStyle w:val="Hyperlink"/>
                <w:noProof/>
              </w:rPr>
              <w:t>1.6 Overall Structure of Thesis</w:t>
            </w:r>
            <w:r>
              <w:rPr>
                <w:noProof/>
                <w:webHidden/>
              </w:rPr>
              <w:tab/>
            </w:r>
            <w:r>
              <w:rPr>
                <w:noProof/>
                <w:webHidden/>
              </w:rPr>
              <w:fldChar w:fldCharType="begin"/>
            </w:r>
            <w:r>
              <w:rPr>
                <w:noProof/>
                <w:webHidden/>
              </w:rPr>
              <w:instrText xml:space="preserve"> PAGEREF _Toc233279760 \h </w:instrText>
            </w:r>
            <w:r>
              <w:rPr>
                <w:noProof/>
                <w:webHidden/>
              </w:rPr>
            </w:r>
            <w:r>
              <w:rPr>
                <w:noProof/>
                <w:webHidden/>
              </w:rPr>
              <w:fldChar w:fldCharType="separate"/>
            </w:r>
            <w:r w:rsidR="000441F7">
              <w:rPr>
                <w:noProof/>
                <w:webHidden/>
              </w:rPr>
              <w:t>6</w:t>
            </w:r>
            <w:r>
              <w:rPr>
                <w:noProof/>
                <w:webHidden/>
              </w:rPr>
              <w:fldChar w:fldCharType="end"/>
            </w:r>
          </w:hyperlink>
        </w:p>
        <w:p w14:paraId="74BE6647" w14:textId="49A98312" w:rsidR="00F0615D" w:rsidRPr="00AE15E0" w:rsidRDefault="00F0615D" w:rsidP="00D57F0D">
          <w:pPr>
            <w:pStyle w:val="TOC1"/>
            <w:rPr>
              <w:rFonts w:eastAsiaTheme="minorEastAsia"/>
              <w:noProof/>
              <w:color w:val="auto"/>
              <w:sz w:val="24"/>
              <w:lang w:val="en-AU" w:eastAsia="en-AU"/>
            </w:rPr>
          </w:pPr>
          <w:hyperlink w:anchor="_Toc233279761" w:history="1">
            <w:r>
              <w:rPr>
                <w:rStyle w:val="Hyperlink"/>
                <w:noProof/>
              </w:rPr>
              <w:t>2. Literature Review</w:t>
            </w:r>
            <w:r>
              <w:rPr>
                <w:noProof/>
                <w:webHidden/>
              </w:rPr>
              <w:tab/>
            </w:r>
            <w:r>
              <w:rPr>
                <w:noProof/>
                <w:webHidden/>
              </w:rPr>
              <w:fldChar w:fldCharType="begin"/>
            </w:r>
            <w:r>
              <w:rPr>
                <w:noProof/>
                <w:webHidden/>
              </w:rPr>
              <w:instrText xml:space="preserve"> PAGEREF _Toc233279761 \h </w:instrText>
            </w:r>
            <w:r>
              <w:rPr>
                <w:noProof/>
                <w:webHidden/>
              </w:rPr>
            </w:r>
            <w:r>
              <w:rPr>
                <w:noProof/>
                <w:webHidden/>
              </w:rPr>
              <w:fldChar w:fldCharType="separate"/>
            </w:r>
            <w:r w:rsidR="000441F7">
              <w:rPr>
                <w:noProof/>
                <w:webHidden/>
              </w:rPr>
              <w:t>7</w:t>
            </w:r>
            <w:r>
              <w:rPr>
                <w:noProof/>
                <w:webHidden/>
              </w:rPr>
              <w:fldChar w:fldCharType="end"/>
            </w:r>
          </w:hyperlink>
        </w:p>
        <w:p w14:paraId="4766B3B8" w14:textId="7A20F1D6"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62" w:history="1">
            <w:r>
              <w:rPr>
                <w:rStyle w:val="Hyperlink"/>
                <w:noProof/>
              </w:rPr>
              <w:t>2.1 Introduction</w:t>
            </w:r>
            <w:r>
              <w:rPr>
                <w:noProof/>
                <w:webHidden/>
              </w:rPr>
              <w:tab/>
            </w:r>
            <w:r>
              <w:rPr>
                <w:noProof/>
                <w:webHidden/>
              </w:rPr>
              <w:fldChar w:fldCharType="begin"/>
            </w:r>
            <w:r>
              <w:rPr>
                <w:noProof/>
                <w:webHidden/>
              </w:rPr>
              <w:instrText xml:space="preserve"> PAGEREF _Toc233279762 \h </w:instrText>
            </w:r>
            <w:r>
              <w:rPr>
                <w:noProof/>
                <w:webHidden/>
              </w:rPr>
            </w:r>
            <w:r>
              <w:rPr>
                <w:noProof/>
                <w:webHidden/>
              </w:rPr>
              <w:fldChar w:fldCharType="separate"/>
            </w:r>
            <w:r w:rsidR="000441F7">
              <w:rPr>
                <w:noProof/>
                <w:webHidden/>
              </w:rPr>
              <w:t>7</w:t>
            </w:r>
            <w:r>
              <w:rPr>
                <w:noProof/>
                <w:webHidden/>
              </w:rPr>
              <w:fldChar w:fldCharType="end"/>
            </w:r>
          </w:hyperlink>
        </w:p>
        <w:p w14:paraId="4A09727C" w14:textId="2C2066DB"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63" w:history="1">
            <w:r>
              <w:rPr>
                <w:rStyle w:val="Hyperlink"/>
                <w:noProof/>
              </w:rPr>
              <w:t>2.2 Conceptual Review</w:t>
            </w:r>
            <w:r>
              <w:rPr>
                <w:noProof/>
                <w:webHidden/>
              </w:rPr>
              <w:tab/>
            </w:r>
            <w:r>
              <w:rPr>
                <w:noProof/>
                <w:webHidden/>
              </w:rPr>
              <w:fldChar w:fldCharType="begin"/>
            </w:r>
            <w:r>
              <w:rPr>
                <w:noProof/>
                <w:webHidden/>
              </w:rPr>
              <w:instrText xml:space="preserve"> PAGEREF _Toc233279763 \h </w:instrText>
            </w:r>
            <w:r>
              <w:rPr>
                <w:noProof/>
                <w:webHidden/>
              </w:rPr>
            </w:r>
            <w:r>
              <w:rPr>
                <w:noProof/>
                <w:webHidden/>
              </w:rPr>
              <w:fldChar w:fldCharType="separate"/>
            </w:r>
            <w:r w:rsidR="000441F7">
              <w:rPr>
                <w:noProof/>
                <w:webHidden/>
              </w:rPr>
              <w:t>8</w:t>
            </w:r>
            <w:r>
              <w:rPr>
                <w:noProof/>
                <w:webHidden/>
              </w:rPr>
              <w:fldChar w:fldCharType="end"/>
            </w:r>
          </w:hyperlink>
        </w:p>
        <w:p w14:paraId="6779D450" w14:textId="6D1B2C7E"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64" w:history="1">
            <w:r>
              <w:rPr>
                <w:rStyle w:val="Hyperlink"/>
                <w:noProof/>
              </w:rPr>
              <w:t>2.2.1 Chronic Disease Management in Healthcare Systems</w:t>
            </w:r>
            <w:r>
              <w:rPr>
                <w:noProof/>
                <w:webHidden/>
              </w:rPr>
              <w:tab/>
            </w:r>
            <w:r>
              <w:rPr>
                <w:noProof/>
                <w:webHidden/>
              </w:rPr>
              <w:fldChar w:fldCharType="begin"/>
            </w:r>
            <w:r>
              <w:rPr>
                <w:noProof/>
                <w:webHidden/>
              </w:rPr>
              <w:instrText xml:space="preserve"> PAGEREF _Toc233279764 \h </w:instrText>
            </w:r>
            <w:r>
              <w:rPr>
                <w:noProof/>
                <w:webHidden/>
              </w:rPr>
            </w:r>
            <w:r>
              <w:rPr>
                <w:noProof/>
                <w:webHidden/>
              </w:rPr>
              <w:fldChar w:fldCharType="separate"/>
            </w:r>
            <w:r w:rsidR="000441F7">
              <w:rPr>
                <w:noProof/>
                <w:webHidden/>
              </w:rPr>
              <w:t>10</w:t>
            </w:r>
            <w:r>
              <w:rPr>
                <w:noProof/>
                <w:webHidden/>
              </w:rPr>
              <w:fldChar w:fldCharType="end"/>
            </w:r>
          </w:hyperlink>
        </w:p>
        <w:p w14:paraId="47D2F607" w14:textId="3AFF3F9C"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65" w:history="1">
            <w:r>
              <w:rPr>
                <w:rStyle w:val="Hyperlink"/>
                <w:noProof/>
              </w:rPr>
              <w:t>2.3 Predictive Analytics in Healthcare</w:t>
            </w:r>
            <w:r>
              <w:rPr>
                <w:noProof/>
                <w:webHidden/>
              </w:rPr>
              <w:tab/>
            </w:r>
            <w:r>
              <w:rPr>
                <w:noProof/>
                <w:webHidden/>
              </w:rPr>
              <w:fldChar w:fldCharType="begin"/>
            </w:r>
            <w:r>
              <w:rPr>
                <w:noProof/>
                <w:webHidden/>
              </w:rPr>
              <w:instrText xml:space="preserve"> PAGEREF _Toc233279765 \h </w:instrText>
            </w:r>
            <w:r>
              <w:rPr>
                <w:noProof/>
                <w:webHidden/>
              </w:rPr>
            </w:r>
            <w:r>
              <w:rPr>
                <w:noProof/>
                <w:webHidden/>
              </w:rPr>
              <w:fldChar w:fldCharType="separate"/>
            </w:r>
            <w:r w:rsidR="000441F7">
              <w:rPr>
                <w:noProof/>
                <w:webHidden/>
              </w:rPr>
              <w:t>12</w:t>
            </w:r>
            <w:r>
              <w:rPr>
                <w:noProof/>
                <w:webHidden/>
              </w:rPr>
              <w:fldChar w:fldCharType="end"/>
            </w:r>
          </w:hyperlink>
        </w:p>
        <w:p w14:paraId="033532C7" w14:textId="196FC331"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66" w:history="1">
            <w:r>
              <w:rPr>
                <w:rStyle w:val="Hyperlink"/>
                <w:noProof/>
              </w:rPr>
              <w:t>2.3.1 Role of Predictive Analytics in Improving Patient Outcomes</w:t>
            </w:r>
            <w:r>
              <w:rPr>
                <w:noProof/>
                <w:webHidden/>
              </w:rPr>
              <w:tab/>
            </w:r>
            <w:r>
              <w:rPr>
                <w:noProof/>
                <w:webHidden/>
              </w:rPr>
              <w:fldChar w:fldCharType="begin"/>
            </w:r>
            <w:r>
              <w:rPr>
                <w:noProof/>
                <w:webHidden/>
              </w:rPr>
              <w:instrText xml:space="preserve"> PAGEREF _Toc233279766 \h </w:instrText>
            </w:r>
            <w:r>
              <w:rPr>
                <w:noProof/>
                <w:webHidden/>
              </w:rPr>
            </w:r>
            <w:r>
              <w:rPr>
                <w:noProof/>
                <w:webHidden/>
              </w:rPr>
              <w:fldChar w:fldCharType="separate"/>
            </w:r>
            <w:r w:rsidR="000441F7">
              <w:rPr>
                <w:noProof/>
                <w:webHidden/>
              </w:rPr>
              <w:t>13</w:t>
            </w:r>
            <w:r>
              <w:rPr>
                <w:noProof/>
                <w:webHidden/>
              </w:rPr>
              <w:fldChar w:fldCharType="end"/>
            </w:r>
          </w:hyperlink>
        </w:p>
        <w:p w14:paraId="2AE9B3AB" w14:textId="6595B9FF"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67" w:history="1">
            <w:r>
              <w:rPr>
                <w:rStyle w:val="Hyperlink"/>
                <w:noProof/>
              </w:rPr>
              <w:t>2.4 Machine Learning in Healthcare</w:t>
            </w:r>
            <w:r>
              <w:rPr>
                <w:noProof/>
                <w:webHidden/>
              </w:rPr>
              <w:tab/>
            </w:r>
            <w:r>
              <w:rPr>
                <w:noProof/>
                <w:webHidden/>
              </w:rPr>
              <w:fldChar w:fldCharType="begin"/>
            </w:r>
            <w:r>
              <w:rPr>
                <w:noProof/>
                <w:webHidden/>
              </w:rPr>
              <w:instrText xml:space="preserve"> PAGEREF _Toc233279767 \h </w:instrText>
            </w:r>
            <w:r>
              <w:rPr>
                <w:noProof/>
                <w:webHidden/>
              </w:rPr>
            </w:r>
            <w:r>
              <w:rPr>
                <w:noProof/>
                <w:webHidden/>
              </w:rPr>
              <w:fldChar w:fldCharType="separate"/>
            </w:r>
            <w:r w:rsidR="000441F7">
              <w:rPr>
                <w:noProof/>
                <w:webHidden/>
              </w:rPr>
              <w:t>14</w:t>
            </w:r>
            <w:r>
              <w:rPr>
                <w:noProof/>
                <w:webHidden/>
              </w:rPr>
              <w:fldChar w:fldCharType="end"/>
            </w:r>
          </w:hyperlink>
        </w:p>
        <w:p w14:paraId="629E6384" w14:textId="651520A5"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68" w:history="1">
            <w:r>
              <w:rPr>
                <w:rStyle w:val="Hyperlink"/>
                <w:noProof/>
              </w:rPr>
              <w:t>2.4.1 Machine Learning Algorithms Used in Healthcare Prediction</w:t>
            </w:r>
            <w:r>
              <w:rPr>
                <w:noProof/>
                <w:webHidden/>
              </w:rPr>
              <w:tab/>
            </w:r>
            <w:r>
              <w:rPr>
                <w:noProof/>
                <w:webHidden/>
              </w:rPr>
              <w:fldChar w:fldCharType="begin"/>
            </w:r>
            <w:r>
              <w:rPr>
                <w:noProof/>
                <w:webHidden/>
              </w:rPr>
              <w:instrText xml:space="preserve"> PAGEREF _Toc233279768 \h </w:instrText>
            </w:r>
            <w:r>
              <w:rPr>
                <w:noProof/>
                <w:webHidden/>
              </w:rPr>
            </w:r>
            <w:r>
              <w:rPr>
                <w:noProof/>
                <w:webHidden/>
              </w:rPr>
              <w:fldChar w:fldCharType="separate"/>
            </w:r>
            <w:r w:rsidR="000441F7">
              <w:rPr>
                <w:noProof/>
                <w:webHidden/>
              </w:rPr>
              <w:t>14</w:t>
            </w:r>
            <w:r>
              <w:rPr>
                <w:noProof/>
                <w:webHidden/>
              </w:rPr>
              <w:fldChar w:fldCharType="end"/>
            </w:r>
          </w:hyperlink>
        </w:p>
        <w:p w14:paraId="715C98DD" w14:textId="641DF734"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69" w:history="1">
            <w:r>
              <w:rPr>
                <w:rStyle w:val="Hyperlink"/>
                <w:noProof/>
              </w:rPr>
              <w:t>2.5 Neural Networks and Deep Learning</w:t>
            </w:r>
            <w:r>
              <w:rPr>
                <w:noProof/>
                <w:webHidden/>
              </w:rPr>
              <w:tab/>
            </w:r>
            <w:r>
              <w:rPr>
                <w:noProof/>
                <w:webHidden/>
              </w:rPr>
              <w:fldChar w:fldCharType="begin"/>
            </w:r>
            <w:r>
              <w:rPr>
                <w:noProof/>
                <w:webHidden/>
              </w:rPr>
              <w:instrText xml:space="preserve"> PAGEREF _Toc233279769 \h </w:instrText>
            </w:r>
            <w:r>
              <w:rPr>
                <w:noProof/>
                <w:webHidden/>
              </w:rPr>
            </w:r>
            <w:r>
              <w:rPr>
                <w:noProof/>
                <w:webHidden/>
              </w:rPr>
              <w:fldChar w:fldCharType="separate"/>
            </w:r>
            <w:r w:rsidR="000441F7">
              <w:rPr>
                <w:noProof/>
                <w:webHidden/>
              </w:rPr>
              <w:t>16</w:t>
            </w:r>
            <w:r>
              <w:rPr>
                <w:noProof/>
                <w:webHidden/>
              </w:rPr>
              <w:fldChar w:fldCharType="end"/>
            </w:r>
          </w:hyperlink>
        </w:p>
        <w:p w14:paraId="0861554B" w14:textId="078BC778"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70" w:history="1">
            <w:r>
              <w:rPr>
                <w:rStyle w:val="Hyperlink"/>
                <w:noProof/>
              </w:rPr>
              <w:t>2.5.1 Random Forest Algorithms</w:t>
            </w:r>
            <w:r>
              <w:rPr>
                <w:noProof/>
                <w:webHidden/>
              </w:rPr>
              <w:tab/>
            </w:r>
            <w:r>
              <w:rPr>
                <w:noProof/>
                <w:webHidden/>
              </w:rPr>
              <w:fldChar w:fldCharType="begin"/>
            </w:r>
            <w:r>
              <w:rPr>
                <w:noProof/>
                <w:webHidden/>
              </w:rPr>
              <w:instrText xml:space="preserve"> PAGEREF _Toc233279770 \h </w:instrText>
            </w:r>
            <w:r>
              <w:rPr>
                <w:noProof/>
                <w:webHidden/>
              </w:rPr>
            </w:r>
            <w:r>
              <w:rPr>
                <w:noProof/>
                <w:webHidden/>
              </w:rPr>
              <w:fldChar w:fldCharType="separate"/>
            </w:r>
            <w:r w:rsidR="000441F7">
              <w:rPr>
                <w:noProof/>
                <w:webHidden/>
              </w:rPr>
              <w:t>16</w:t>
            </w:r>
            <w:r>
              <w:rPr>
                <w:noProof/>
                <w:webHidden/>
              </w:rPr>
              <w:fldChar w:fldCharType="end"/>
            </w:r>
          </w:hyperlink>
        </w:p>
        <w:p w14:paraId="1911CD3B" w14:textId="1B635001"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71" w:history="1">
            <w:r>
              <w:rPr>
                <w:rStyle w:val="Hyperlink"/>
                <w:noProof/>
              </w:rPr>
              <w:t>2.5.2 Support Vector Machines</w:t>
            </w:r>
            <w:r>
              <w:rPr>
                <w:noProof/>
                <w:webHidden/>
              </w:rPr>
              <w:tab/>
            </w:r>
            <w:r>
              <w:rPr>
                <w:noProof/>
                <w:webHidden/>
              </w:rPr>
              <w:fldChar w:fldCharType="begin"/>
            </w:r>
            <w:r>
              <w:rPr>
                <w:noProof/>
                <w:webHidden/>
              </w:rPr>
              <w:instrText xml:space="preserve"> PAGEREF _Toc233279771 \h </w:instrText>
            </w:r>
            <w:r>
              <w:rPr>
                <w:noProof/>
                <w:webHidden/>
              </w:rPr>
            </w:r>
            <w:r>
              <w:rPr>
                <w:noProof/>
                <w:webHidden/>
              </w:rPr>
              <w:fldChar w:fldCharType="separate"/>
            </w:r>
            <w:r w:rsidR="000441F7">
              <w:rPr>
                <w:noProof/>
                <w:webHidden/>
              </w:rPr>
              <w:t>17</w:t>
            </w:r>
            <w:r>
              <w:rPr>
                <w:noProof/>
                <w:webHidden/>
              </w:rPr>
              <w:fldChar w:fldCharType="end"/>
            </w:r>
          </w:hyperlink>
        </w:p>
        <w:p w14:paraId="5AFAFFA3" w14:textId="5EE037AF"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72" w:history="1">
            <w:r>
              <w:rPr>
                <w:rStyle w:val="Hyperlink"/>
                <w:noProof/>
              </w:rPr>
              <w:t>2.5.3 Logistic Regression and Other Statistical Learning Methods</w:t>
            </w:r>
            <w:r>
              <w:rPr>
                <w:noProof/>
                <w:webHidden/>
              </w:rPr>
              <w:tab/>
            </w:r>
            <w:r>
              <w:rPr>
                <w:noProof/>
                <w:webHidden/>
              </w:rPr>
              <w:fldChar w:fldCharType="begin"/>
            </w:r>
            <w:r>
              <w:rPr>
                <w:noProof/>
                <w:webHidden/>
              </w:rPr>
              <w:instrText xml:space="preserve"> PAGEREF _Toc233279772 \h </w:instrText>
            </w:r>
            <w:r>
              <w:rPr>
                <w:noProof/>
                <w:webHidden/>
              </w:rPr>
            </w:r>
            <w:r>
              <w:rPr>
                <w:noProof/>
                <w:webHidden/>
              </w:rPr>
              <w:fldChar w:fldCharType="separate"/>
            </w:r>
            <w:r w:rsidR="000441F7">
              <w:rPr>
                <w:noProof/>
                <w:webHidden/>
              </w:rPr>
              <w:t>19</w:t>
            </w:r>
            <w:r>
              <w:rPr>
                <w:noProof/>
                <w:webHidden/>
              </w:rPr>
              <w:fldChar w:fldCharType="end"/>
            </w:r>
          </w:hyperlink>
        </w:p>
        <w:p w14:paraId="6A2DFAB0" w14:textId="56143B2D"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73" w:history="1">
            <w:r>
              <w:rPr>
                <w:rStyle w:val="Hyperlink"/>
                <w:noProof/>
              </w:rPr>
              <w:t>2.6 Machine Learning in Chronic Disease Prediction</w:t>
            </w:r>
            <w:r>
              <w:rPr>
                <w:noProof/>
                <w:webHidden/>
              </w:rPr>
              <w:tab/>
            </w:r>
            <w:r>
              <w:rPr>
                <w:noProof/>
                <w:webHidden/>
              </w:rPr>
              <w:fldChar w:fldCharType="begin"/>
            </w:r>
            <w:r>
              <w:rPr>
                <w:noProof/>
                <w:webHidden/>
              </w:rPr>
              <w:instrText xml:space="preserve"> PAGEREF _Toc233279773 \h </w:instrText>
            </w:r>
            <w:r>
              <w:rPr>
                <w:noProof/>
                <w:webHidden/>
              </w:rPr>
            </w:r>
            <w:r>
              <w:rPr>
                <w:noProof/>
                <w:webHidden/>
              </w:rPr>
              <w:fldChar w:fldCharType="separate"/>
            </w:r>
            <w:r w:rsidR="000441F7">
              <w:rPr>
                <w:noProof/>
                <w:webHidden/>
              </w:rPr>
              <w:t>20</w:t>
            </w:r>
            <w:r>
              <w:rPr>
                <w:noProof/>
                <w:webHidden/>
              </w:rPr>
              <w:fldChar w:fldCharType="end"/>
            </w:r>
          </w:hyperlink>
        </w:p>
        <w:p w14:paraId="00F7100D" w14:textId="673BAB30"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74" w:history="1">
            <w:r>
              <w:rPr>
                <w:rStyle w:val="Hyperlink"/>
                <w:noProof/>
              </w:rPr>
              <w:t>2.6.1 Clinical Decision Support Systems</w:t>
            </w:r>
            <w:r>
              <w:rPr>
                <w:noProof/>
                <w:webHidden/>
              </w:rPr>
              <w:tab/>
            </w:r>
            <w:r>
              <w:rPr>
                <w:noProof/>
                <w:webHidden/>
              </w:rPr>
              <w:fldChar w:fldCharType="begin"/>
            </w:r>
            <w:r>
              <w:rPr>
                <w:noProof/>
                <w:webHidden/>
              </w:rPr>
              <w:instrText xml:space="preserve"> PAGEREF _Toc233279774 \h </w:instrText>
            </w:r>
            <w:r>
              <w:rPr>
                <w:noProof/>
                <w:webHidden/>
              </w:rPr>
            </w:r>
            <w:r>
              <w:rPr>
                <w:noProof/>
                <w:webHidden/>
              </w:rPr>
              <w:fldChar w:fldCharType="separate"/>
            </w:r>
            <w:r w:rsidR="000441F7">
              <w:rPr>
                <w:noProof/>
                <w:webHidden/>
              </w:rPr>
              <w:t>22</w:t>
            </w:r>
            <w:r>
              <w:rPr>
                <w:noProof/>
                <w:webHidden/>
              </w:rPr>
              <w:fldChar w:fldCharType="end"/>
            </w:r>
          </w:hyperlink>
        </w:p>
        <w:p w14:paraId="212F7B98" w14:textId="20C27649"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75" w:history="1">
            <w:r>
              <w:rPr>
                <w:rStyle w:val="Hyperlink"/>
                <w:noProof/>
              </w:rPr>
              <w:t>2.7 Predictive Features in Machine Learning Models</w:t>
            </w:r>
            <w:r>
              <w:rPr>
                <w:noProof/>
                <w:webHidden/>
              </w:rPr>
              <w:tab/>
            </w:r>
            <w:r>
              <w:rPr>
                <w:noProof/>
                <w:webHidden/>
              </w:rPr>
              <w:fldChar w:fldCharType="begin"/>
            </w:r>
            <w:r>
              <w:rPr>
                <w:noProof/>
                <w:webHidden/>
              </w:rPr>
              <w:instrText xml:space="preserve"> PAGEREF _Toc233279775 \h </w:instrText>
            </w:r>
            <w:r>
              <w:rPr>
                <w:noProof/>
                <w:webHidden/>
              </w:rPr>
            </w:r>
            <w:r>
              <w:rPr>
                <w:noProof/>
                <w:webHidden/>
              </w:rPr>
              <w:fldChar w:fldCharType="separate"/>
            </w:r>
            <w:r w:rsidR="000441F7">
              <w:rPr>
                <w:noProof/>
                <w:webHidden/>
              </w:rPr>
              <w:t>23</w:t>
            </w:r>
            <w:r>
              <w:rPr>
                <w:noProof/>
                <w:webHidden/>
              </w:rPr>
              <w:fldChar w:fldCharType="end"/>
            </w:r>
          </w:hyperlink>
        </w:p>
        <w:p w14:paraId="35A54AE4" w14:textId="4DAD2CEC"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76" w:history="1">
            <w:r>
              <w:rPr>
                <w:rStyle w:val="Hyperlink"/>
                <w:noProof/>
              </w:rPr>
              <w:t>2.7.1 Patient Demographic Variables</w:t>
            </w:r>
            <w:r>
              <w:rPr>
                <w:noProof/>
                <w:webHidden/>
              </w:rPr>
              <w:tab/>
            </w:r>
            <w:r>
              <w:rPr>
                <w:noProof/>
                <w:webHidden/>
              </w:rPr>
              <w:fldChar w:fldCharType="begin"/>
            </w:r>
            <w:r>
              <w:rPr>
                <w:noProof/>
                <w:webHidden/>
              </w:rPr>
              <w:instrText xml:space="preserve"> PAGEREF _Toc233279776 \h </w:instrText>
            </w:r>
            <w:r>
              <w:rPr>
                <w:noProof/>
                <w:webHidden/>
              </w:rPr>
            </w:r>
            <w:r>
              <w:rPr>
                <w:noProof/>
                <w:webHidden/>
              </w:rPr>
              <w:fldChar w:fldCharType="separate"/>
            </w:r>
            <w:r w:rsidR="000441F7">
              <w:rPr>
                <w:noProof/>
                <w:webHidden/>
              </w:rPr>
              <w:t>24</w:t>
            </w:r>
            <w:r>
              <w:rPr>
                <w:noProof/>
                <w:webHidden/>
              </w:rPr>
              <w:fldChar w:fldCharType="end"/>
            </w:r>
          </w:hyperlink>
        </w:p>
        <w:p w14:paraId="2136D58C" w14:textId="4F2495FC"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77" w:history="1">
            <w:r>
              <w:rPr>
                <w:rStyle w:val="Hyperlink"/>
                <w:noProof/>
              </w:rPr>
              <w:t>2.7.2 Clinical and Biomedical Features</w:t>
            </w:r>
            <w:r>
              <w:rPr>
                <w:noProof/>
                <w:webHidden/>
              </w:rPr>
              <w:tab/>
            </w:r>
            <w:r>
              <w:rPr>
                <w:noProof/>
                <w:webHidden/>
              </w:rPr>
              <w:fldChar w:fldCharType="begin"/>
            </w:r>
            <w:r>
              <w:rPr>
                <w:noProof/>
                <w:webHidden/>
              </w:rPr>
              <w:instrText xml:space="preserve"> PAGEREF _Toc233279777 \h </w:instrText>
            </w:r>
            <w:r>
              <w:rPr>
                <w:noProof/>
                <w:webHidden/>
              </w:rPr>
            </w:r>
            <w:r>
              <w:rPr>
                <w:noProof/>
                <w:webHidden/>
              </w:rPr>
              <w:fldChar w:fldCharType="separate"/>
            </w:r>
            <w:r w:rsidR="000441F7">
              <w:rPr>
                <w:noProof/>
                <w:webHidden/>
              </w:rPr>
              <w:t>25</w:t>
            </w:r>
            <w:r>
              <w:rPr>
                <w:noProof/>
                <w:webHidden/>
              </w:rPr>
              <w:fldChar w:fldCharType="end"/>
            </w:r>
          </w:hyperlink>
        </w:p>
        <w:p w14:paraId="4FAB2D61" w14:textId="54078549"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78" w:history="1">
            <w:r>
              <w:rPr>
                <w:rStyle w:val="Hyperlink"/>
                <w:noProof/>
              </w:rPr>
              <w:t>2.7.3 Lifestyle and Behavioral Factors</w:t>
            </w:r>
            <w:r>
              <w:rPr>
                <w:noProof/>
                <w:webHidden/>
              </w:rPr>
              <w:tab/>
            </w:r>
            <w:r>
              <w:rPr>
                <w:noProof/>
                <w:webHidden/>
              </w:rPr>
              <w:fldChar w:fldCharType="begin"/>
            </w:r>
            <w:r>
              <w:rPr>
                <w:noProof/>
                <w:webHidden/>
              </w:rPr>
              <w:instrText xml:space="preserve"> PAGEREF _Toc233279778 \h </w:instrText>
            </w:r>
            <w:r>
              <w:rPr>
                <w:noProof/>
                <w:webHidden/>
              </w:rPr>
            </w:r>
            <w:r>
              <w:rPr>
                <w:noProof/>
                <w:webHidden/>
              </w:rPr>
              <w:fldChar w:fldCharType="separate"/>
            </w:r>
            <w:r w:rsidR="000441F7">
              <w:rPr>
                <w:noProof/>
                <w:webHidden/>
              </w:rPr>
              <w:t>27</w:t>
            </w:r>
            <w:r>
              <w:rPr>
                <w:noProof/>
                <w:webHidden/>
              </w:rPr>
              <w:fldChar w:fldCharType="end"/>
            </w:r>
          </w:hyperlink>
        </w:p>
        <w:p w14:paraId="74F8D40D" w14:textId="3F8B0ACC"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79" w:history="1">
            <w:r>
              <w:rPr>
                <w:rStyle w:val="Hyperlink"/>
                <w:noProof/>
              </w:rPr>
              <w:t>2.7.4 Feature Selection Techniques in Machine Learning</w:t>
            </w:r>
            <w:r>
              <w:rPr>
                <w:noProof/>
                <w:webHidden/>
              </w:rPr>
              <w:tab/>
            </w:r>
            <w:r>
              <w:rPr>
                <w:noProof/>
                <w:webHidden/>
              </w:rPr>
              <w:fldChar w:fldCharType="begin"/>
            </w:r>
            <w:r>
              <w:rPr>
                <w:noProof/>
                <w:webHidden/>
              </w:rPr>
              <w:instrText xml:space="preserve"> PAGEREF _Toc233279779 \h </w:instrText>
            </w:r>
            <w:r>
              <w:rPr>
                <w:noProof/>
                <w:webHidden/>
              </w:rPr>
            </w:r>
            <w:r>
              <w:rPr>
                <w:noProof/>
                <w:webHidden/>
              </w:rPr>
              <w:fldChar w:fldCharType="separate"/>
            </w:r>
            <w:r w:rsidR="000441F7">
              <w:rPr>
                <w:noProof/>
                <w:webHidden/>
              </w:rPr>
              <w:t>28</w:t>
            </w:r>
            <w:r>
              <w:rPr>
                <w:noProof/>
                <w:webHidden/>
              </w:rPr>
              <w:fldChar w:fldCharType="end"/>
            </w:r>
          </w:hyperlink>
        </w:p>
        <w:p w14:paraId="08EBF38F" w14:textId="6C5A7577"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80" w:history="1">
            <w:r>
              <w:rPr>
                <w:rStyle w:val="Hyperlink"/>
                <w:noProof/>
              </w:rPr>
              <w:t>2.8 Global Evidence on Machine Learning in Healthcare</w:t>
            </w:r>
            <w:r>
              <w:rPr>
                <w:noProof/>
                <w:webHidden/>
              </w:rPr>
              <w:tab/>
            </w:r>
            <w:r>
              <w:rPr>
                <w:noProof/>
                <w:webHidden/>
              </w:rPr>
              <w:fldChar w:fldCharType="begin"/>
            </w:r>
            <w:r>
              <w:rPr>
                <w:noProof/>
                <w:webHidden/>
              </w:rPr>
              <w:instrText xml:space="preserve"> PAGEREF _Toc233279780 \h </w:instrText>
            </w:r>
            <w:r>
              <w:rPr>
                <w:noProof/>
                <w:webHidden/>
              </w:rPr>
            </w:r>
            <w:r>
              <w:rPr>
                <w:noProof/>
                <w:webHidden/>
              </w:rPr>
              <w:fldChar w:fldCharType="separate"/>
            </w:r>
            <w:r w:rsidR="000441F7">
              <w:rPr>
                <w:noProof/>
                <w:webHidden/>
              </w:rPr>
              <w:t>29</w:t>
            </w:r>
            <w:r>
              <w:rPr>
                <w:noProof/>
                <w:webHidden/>
              </w:rPr>
              <w:fldChar w:fldCharType="end"/>
            </w:r>
          </w:hyperlink>
        </w:p>
        <w:p w14:paraId="5EEB59BD" w14:textId="2BFD189D"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81" w:history="1">
            <w:r>
              <w:rPr>
                <w:rStyle w:val="Hyperlink"/>
                <w:noProof/>
              </w:rPr>
              <w:t>2.8.1 Predictive Analytics in Sub-Saharan Africa</w:t>
            </w:r>
            <w:r>
              <w:rPr>
                <w:noProof/>
                <w:webHidden/>
              </w:rPr>
              <w:tab/>
            </w:r>
            <w:r>
              <w:rPr>
                <w:noProof/>
                <w:webHidden/>
              </w:rPr>
              <w:fldChar w:fldCharType="begin"/>
            </w:r>
            <w:r>
              <w:rPr>
                <w:noProof/>
                <w:webHidden/>
              </w:rPr>
              <w:instrText xml:space="preserve"> PAGEREF _Toc233279781 \h </w:instrText>
            </w:r>
            <w:r>
              <w:rPr>
                <w:noProof/>
                <w:webHidden/>
              </w:rPr>
            </w:r>
            <w:r>
              <w:rPr>
                <w:noProof/>
                <w:webHidden/>
              </w:rPr>
              <w:fldChar w:fldCharType="separate"/>
            </w:r>
            <w:r w:rsidR="000441F7">
              <w:rPr>
                <w:noProof/>
                <w:webHidden/>
              </w:rPr>
              <w:t>30</w:t>
            </w:r>
            <w:r>
              <w:rPr>
                <w:noProof/>
                <w:webHidden/>
              </w:rPr>
              <w:fldChar w:fldCharType="end"/>
            </w:r>
          </w:hyperlink>
        </w:p>
        <w:p w14:paraId="05DE889F" w14:textId="2560B13C"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782" w:history="1">
            <w:r>
              <w:rPr>
                <w:rStyle w:val="Hyperlink"/>
                <w:noProof/>
              </w:rPr>
              <w:t>2.8.2 Chronic Disease Management and Predictive Analytics in Ghana</w:t>
            </w:r>
            <w:r>
              <w:rPr>
                <w:noProof/>
                <w:webHidden/>
              </w:rPr>
              <w:tab/>
            </w:r>
            <w:r>
              <w:rPr>
                <w:noProof/>
                <w:webHidden/>
              </w:rPr>
              <w:fldChar w:fldCharType="begin"/>
            </w:r>
            <w:r>
              <w:rPr>
                <w:noProof/>
                <w:webHidden/>
              </w:rPr>
              <w:instrText xml:space="preserve"> PAGEREF _Toc233279782 \h </w:instrText>
            </w:r>
            <w:r>
              <w:rPr>
                <w:noProof/>
                <w:webHidden/>
              </w:rPr>
            </w:r>
            <w:r>
              <w:rPr>
                <w:noProof/>
                <w:webHidden/>
              </w:rPr>
              <w:fldChar w:fldCharType="separate"/>
            </w:r>
            <w:r w:rsidR="000441F7">
              <w:rPr>
                <w:noProof/>
                <w:webHidden/>
              </w:rPr>
              <w:t>31</w:t>
            </w:r>
            <w:r>
              <w:rPr>
                <w:noProof/>
                <w:webHidden/>
              </w:rPr>
              <w:fldChar w:fldCharType="end"/>
            </w:r>
          </w:hyperlink>
        </w:p>
        <w:p w14:paraId="452BF0E3" w14:textId="7A937303"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83" w:history="1">
            <w:r>
              <w:rPr>
                <w:rStyle w:val="Hyperlink"/>
                <w:noProof/>
              </w:rPr>
              <w:t>2.9 Ethical and Governance Issues in Predictive Healthcare</w:t>
            </w:r>
            <w:r>
              <w:rPr>
                <w:noProof/>
                <w:webHidden/>
              </w:rPr>
              <w:tab/>
            </w:r>
            <w:r>
              <w:rPr>
                <w:noProof/>
                <w:webHidden/>
              </w:rPr>
              <w:fldChar w:fldCharType="begin"/>
            </w:r>
            <w:r>
              <w:rPr>
                <w:noProof/>
                <w:webHidden/>
              </w:rPr>
              <w:instrText xml:space="preserve"> PAGEREF _Toc233279783 \h </w:instrText>
            </w:r>
            <w:r>
              <w:rPr>
                <w:noProof/>
                <w:webHidden/>
              </w:rPr>
            </w:r>
            <w:r>
              <w:rPr>
                <w:noProof/>
                <w:webHidden/>
              </w:rPr>
              <w:fldChar w:fldCharType="separate"/>
            </w:r>
            <w:r w:rsidR="000441F7">
              <w:rPr>
                <w:noProof/>
                <w:webHidden/>
              </w:rPr>
              <w:t>32</w:t>
            </w:r>
            <w:r>
              <w:rPr>
                <w:noProof/>
                <w:webHidden/>
              </w:rPr>
              <w:fldChar w:fldCharType="end"/>
            </w:r>
          </w:hyperlink>
        </w:p>
        <w:p w14:paraId="41C505FD" w14:textId="5545FA94"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84" w:history="1">
            <w:r>
              <w:rPr>
                <w:rStyle w:val="Hyperlink"/>
                <w:noProof/>
              </w:rPr>
              <w:t>2.10 Theoretical Framework</w:t>
            </w:r>
            <w:r>
              <w:rPr>
                <w:noProof/>
                <w:webHidden/>
              </w:rPr>
              <w:tab/>
            </w:r>
            <w:r>
              <w:rPr>
                <w:noProof/>
                <w:webHidden/>
              </w:rPr>
              <w:fldChar w:fldCharType="begin"/>
            </w:r>
            <w:r>
              <w:rPr>
                <w:noProof/>
                <w:webHidden/>
              </w:rPr>
              <w:instrText xml:space="preserve"> PAGEREF _Toc233279784 \h </w:instrText>
            </w:r>
            <w:r>
              <w:rPr>
                <w:noProof/>
                <w:webHidden/>
              </w:rPr>
            </w:r>
            <w:r>
              <w:rPr>
                <w:noProof/>
                <w:webHidden/>
              </w:rPr>
              <w:fldChar w:fldCharType="separate"/>
            </w:r>
            <w:r w:rsidR="000441F7">
              <w:rPr>
                <w:noProof/>
                <w:webHidden/>
              </w:rPr>
              <w:t>34</w:t>
            </w:r>
            <w:r>
              <w:rPr>
                <w:noProof/>
                <w:webHidden/>
              </w:rPr>
              <w:fldChar w:fldCharType="end"/>
            </w:r>
          </w:hyperlink>
        </w:p>
        <w:p w14:paraId="3E83865D" w14:textId="51955100"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85" w:history="1">
            <w:r>
              <w:rPr>
                <w:rStyle w:val="Hyperlink"/>
                <w:noProof/>
              </w:rPr>
              <w:t>2.11 Empirical Review</w:t>
            </w:r>
            <w:r>
              <w:rPr>
                <w:noProof/>
                <w:webHidden/>
              </w:rPr>
              <w:tab/>
            </w:r>
            <w:r>
              <w:rPr>
                <w:noProof/>
                <w:webHidden/>
              </w:rPr>
              <w:fldChar w:fldCharType="begin"/>
            </w:r>
            <w:r>
              <w:rPr>
                <w:noProof/>
                <w:webHidden/>
              </w:rPr>
              <w:instrText xml:space="preserve"> PAGEREF _Toc233279785 \h </w:instrText>
            </w:r>
            <w:r>
              <w:rPr>
                <w:noProof/>
                <w:webHidden/>
              </w:rPr>
            </w:r>
            <w:r>
              <w:rPr>
                <w:noProof/>
                <w:webHidden/>
              </w:rPr>
              <w:fldChar w:fldCharType="separate"/>
            </w:r>
            <w:r w:rsidR="000441F7">
              <w:rPr>
                <w:noProof/>
                <w:webHidden/>
              </w:rPr>
              <w:t>36</w:t>
            </w:r>
            <w:r>
              <w:rPr>
                <w:noProof/>
                <w:webHidden/>
              </w:rPr>
              <w:fldChar w:fldCharType="end"/>
            </w:r>
          </w:hyperlink>
        </w:p>
        <w:p w14:paraId="56C67440" w14:textId="11E0AEBA"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86" w:history="1">
            <w:r>
              <w:rPr>
                <w:rStyle w:val="Hyperlink"/>
                <w:noProof/>
              </w:rPr>
              <w:t>2.12 Research Gap</w:t>
            </w:r>
            <w:r>
              <w:rPr>
                <w:noProof/>
                <w:webHidden/>
              </w:rPr>
              <w:tab/>
            </w:r>
            <w:r>
              <w:rPr>
                <w:noProof/>
                <w:webHidden/>
              </w:rPr>
              <w:fldChar w:fldCharType="begin"/>
            </w:r>
            <w:r>
              <w:rPr>
                <w:noProof/>
                <w:webHidden/>
              </w:rPr>
              <w:instrText xml:space="preserve"> PAGEREF _Toc233279786 \h </w:instrText>
            </w:r>
            <w:r>
              <w:rPr>
                <w:noProof/>
                <w:webHidden/>
              </w:rPr>
            </w:r>
            <w:r>
              <w:rPr>
                <w:noProof/>
                <w:webHidden/>
              </w:rPr>
              <w:fldChar w:fldCharType="separate"/>
            </w:r>
            <w:r w:rsidR="000441F7">
              <w:rPr>
                <w:noProof/>
                <w:webHidden/>
              </w:rPr>
              <w:t>37</w:t>
            </w:r>
            <w:r>
              <w:rPr>
                <w:noProof/>
                <w:webHidden/>
              </w:rPr>
              <w:fldChar w:fldCharType="end"/>
            </w:r>
          </w:hyperlink>
        </w:p>
        <w:p w14:paraId="1666AC9F" w14:textId="3D2E83FE"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87" w:history="1">
            <w:r>
              <w:rPr>
                <w:rStyle w:val="Hyperlink"/>
                <w:noProof/>
              </w:rPr>
              <w:t>2.13 Summary of Literature Review</w:t>
            </w:r>
            <w:r>
              <w:rPr>
                <w:noProof/>
                <w:webHidden/>
              </w:rPr>
              <w:tab/>
            </w:r>
            <w:r>
              <w:rPr>
                <w:noProof/>
                <w:webHidden/>
              </w:rPr>
              <w:fldChar w:fldCharType="begin"/>
            </w:r>
            <w:r>
              <w:rPr>
                <w:noProof/>
                <w:webHidden/>
              </w:rPr>
              <w:instrText xml:space="preserve"> PAGEREF _Toc233279787 \h </w:instrText>
            </w:r>
            <w:r>
              <w:rPr>
                <w:noProof/>
                <w:webHidden/>
              </w:rPr>
            </w:r>
            <w:r>
              <w:rPr>
                <w:noProof/>
                <w:webHidden/>
              </w:rPr>
              <w:fldChar w:fldCharType="separate"/>
            </w:r>
            <w:r w:rsidR="000441F7">
              <w:rPr>
                <w:noProof/>
                <w:webHidden/>
              </w:rPr>
              <w:t>39</w:t>
            </w:r>
            <w:r>
              <w:rPr>
                <w:noProof/>
                <w:webHidden/>
              </w:rPr>
              <w:fldChar w:fldCharType="end"/>
            </w:r>
          </w:hyperlink>
        </w:p>
        <w:p w14:paraId="7BF8FC6A" w14:textId="29BE793E" w:rsidR="00F0615D" w:rsidRPr="00AE15E0" w:rsidRDefault="00F0615D" w:rsidP="00D57F0D">
          <w:pPr>
            <w:pStyle w:val="TOC1"/>
            <w:rPr>
              <w:rFonts w:eastAsiaTheme="minorEastAsia"/>
              <w:noProof/>
              <w:color w:val="auto"/>
              <w:sz w:val="24"/>
              <w:lang w:val="en-AU" w:eastAsia="en-AU"/>
            </w:rPr>
          </w:pPr>
          <w:hyperlink w:anchor="_Toc233279788" w:history="1">
            <w:r>
              <w:rPr>
                <w:rStyle w:val="Hyperlink"/>
                <w:noProof/>
              </w:rPr>
              <w:t>3. Research Methodology</w:t>
            </w:r>
            <w:r>
              <w:rPr>
                <w:noProof/>
                <w:webHidden/>
              </w:rPr>
              <w:tab/>
            </w:r>
            <w:r>
              <w:rPr>
                <w:noProof/>
                <w:webHidden/>
              </w:rPr>
              <w:fldChar w:fldCharType="begin"/>
            </w:r>
            <w:r>
              <w:rPr>
                <w:noProof/>
                <w:webHidden/>
              </w:rPr>
              <w:instrText xml:space="preserve"> PAGEREF _Toc233279788 \h </w:instrText>
            </w:r>
            <w:r>
              <w:rPr>
                <w:noProof/>
                <w:webHidden/>
              </w:rPr>
            </w:r>
            <w:r>
              <w:rPr>
                <w:noProof/>
                <w:webHidden/>
              </w:rPr>
              <w:fldChar w:fldCharType="separate"/>
            </w:r>
            <w:r w:rsidR="000441F7">
              <w:rPr>
                <w:noProof/>
                <w:webHidden/>
              </w:rPr>
              <w:t>41</w:t>
            </w:r>
            <w:r>
              <w:rPr>
                <w:noProof/>
                <w:webHidden/>
              </w:rPr>
              <w:fldChar w:fldCharType="end"/>
            </w:r>
          </w:hyperlink>
        </w:p>
        <w:p w14:paraId="19F8789A" w14:textId="64D93F10"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89" w:history="1">
            <w:r>
              <w:rPr>
                <w:rStyle w:val="Hyperlink"/>
                <w:noProof/>
              </w:rPr>
              <w:t>3.1 Introduction</w:t>
            </w:r>
            <w:r>
              <w:rPr>
                <w:noProof/>
                <w:webHidden/>
              </w:rPr>
              <w:tab/>
            </w:r>
            <w:r>
              <w:rPr>
                <w:noProof/>
                <w:webHidden/>
              </w:rPr>
              <w:fldChar w:fldCharType="begin"/>
            </w:r>
            <w:r>
              <w:rPr>
                <w:noProof/>
                <w:webHidden/>
              </w:rPr>
              <w:instrText xml:space="preserve"> PAGEREF _Toc233279789 \h </w:instrText>
            </w:r>
            <w:r>
              <w:rPr>
                <w:noProof/>
                <w:webHidden/>
              </w:rPr>
            </w:r>
            <w:r>
              <w:rPr>
                <w:noProof/>
                <w:webHidden/>
              </w:rPr>
              <w:fldChar w:fldCharType="separate"/>
            </w:r>
            <w:r w:rsidR="000441F7">
              <w:rPr>
                <w:noProof/>
                <w:webHidden/>
              </w:rPr>
              <w:t>41</w:t>
            </w:r>
            <w:r>
              <w:rPr>
                <w:noProof/>
                <w:webHidden/>
              </w:rPr>
              <w:fldChar w:fldCharType="end"/>
            </w:r>
          </w:hyperlink>
        </w:p>
        <w:p w14:paraId="6C377CCA" w14:textId="4A4102BF"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90" w:history="1">
            <w:r>
              <w:rPr>
                <w:rStyle w:val="Hyperlink"/>
                <w:noProof/>
              </w:rPr>
              <w:t>3.2 Research Approach</w:t>
            </w:r>
            <w:r>
              <w:rPr>
                <w:noProof/>
                <w:webHidden/>
              </w:rPr>
              <w:tab/>
            </w:r>
            <w:r>
              <w:rPr>
                <w:noProof/>
                <w:webHidden/>
              </w:rPr>
              <w:fldChar w:fldCharType="begin"/>
            </w:r>
            <w:r>
              <w:rPr>
                <w:noProof/>
                <w:webHidden/>
              </w:rPr>
              <w:instrText xml:space="preserve"> PAGEREF _Toc233279790 \h </w:instrText>
            </w:r>
            <w:r>
              <w:rPr>
                <w:noProof/>
                <w:webHidden/>
              </w:rPr>
            </w:r>
            <w:r>
              <w:rPr>
                <w:noProof/>
                <w:webHidden/>
              </w:rPr>
              <w:fldChar w:fldCharType="separate"/>
            </w:r>
            <w:r w:rsidR="000441F7">
              <w:rPr>
                <w:noProof/>
                <w:webHidden/>
              </w:rPr>
              <w:t>41</w:t>
            </w:r>
            <w:r>
              <w:rPr>
                <w:noProof/>
                <w:webHidden/>
              </w:rPr>
              <w:fldChar w:fldCharType="end"/>
            </w:r>
          </w:hyperlink>
        </w:p>
        <w:p w14:paraId="27BB5136" w14:textId="6D476B38"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91" w:history="1">
            <w:r>
              <w:rPr>
                <w:rStyle w:val="Hyperlink"/>
                <w:noProof/>
              </w:rPr>
              <w:t>3.3 Research Design</w:t>
            </w:r>
            <w:r>
              <w:rPr>
                <w:noProof/>
                <w:webHidden/>
              </w:rPr>
              <w:tab/>
            </w:r>
            <w:r>
              <w:rPr>
                <w:noProof/>
                <w:webHidden/>
              </w:rPr>
              <w:fldChar w:fldCharType="begin"/>
            </w:r>
            <w:r>
              <w:rPr>
                <w:noProof/>
                <w:webHidden/>
              </w:rPr>
              <w:instrText xml:space="preserve"> PAGEREF _Toc233279791 \h </w:instrText>
            </w:r>
            <w:r>
              <w:rPr>
                <w:noProof/>
                <w:webHidden/>
              </w:rPr>
            </w:r>
            <w:r>
              <w:rPr>
                <w:noProof/>
                <w:webHidden/>
              </w:rPr>
              <w:fldChar w:fldCharType="separate"/>
            </w:r>
            <w:r w:rsidR="000441F7">
              <w:rPr>
                <w:noProof/>
                <w:webHidden/>
              </w:rPr>
              <w:t>42</w:t>
            </w:r>
            <w:r>
              <w:rPr>
                <w:noProof/>
                <w:webHidden/>
              </w:rPr>
              <w:fldChar w:fldCharType="end"/>
            </w:r>
          </w:hyperlink>
        </w:p>
        <w:p w14:paraId="582759F6" w14:textId="78BA7BA8"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92" w:history="1">
            <w:r>
              <w:rPr>
                <w:rStyle w:val="Hyperlink"/>
                <w:noProof/>
              </w:rPr>
              <w:t>3.4 Sampling Techniques</w:t>
            </w:r>
            <w:r>
              <w:rPr>
                <w:noProof/>
                <w:webHidden/>
              </w:rPr>
              <w:tab/>
            </w:r>
            <w:r>
              <w:rPr>
                <w:noProof/>
                <w:webHidden/>
              </w:rPr>
              <w:fldChar w:fldCharType="begin"/>
            </w:r>
            <w:r>
              <w:rPr>
                <w:noProof/>
                <w:webHidden/>
              </w:rPr>
              <w:instrText xml:space="preserve"> PAGEREF _Toc233279792 \h </w:instrText>
            </w:r>
            <w:r>
              <w:rPr>
                <w:noProof/>
                <w:webHidden/>
              </w:rPr>
            </w:r>
            <w:r>
              <w:rPr>
                <w:noProof/>
                <w:webHidden/>
              </w:rPr>
              <w:fldChar w:fldCharType="separate"/>
            </w:r>
            <w:r w:rsidR="000441F7">
              <w:rPr>
                <w:noProof/>
                <w:webHidden/>
              </w:rPr>
              <w:t>43</w:t>
            </w:r>
            <w:r>
              <w:rPr>
                <w:noProof/>
                <w:webHidden/>
              </w:rPr>
              <w:fldChar w:fldCharType="end"/>
            </w:r>
          </w:hyperlink>
        </w:p>
        <w:p w14:paraId="78B307EF" w14:textId="5FB91182"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93" w:history="1">
            <w:r>
              <w:rPr>
                <w:rStyle w:val="Hyperlink"/>
                <w:noProof/>
              </w:rPr>
              <w:t>3.5 Sample Size</w:t>
            </w:r>
            <w:r>
              <w:rPr>
                <w:noProof/>
                <w:webHidden/>
              </w:rPr>
              <w:tab/>
            </w:r>
            <w:r>
              <w:rPr>
                <w:noProof/>
                <w:webHidden/>
              </w:rPr>
              <w:fldChar w:fldCharType="begin"/>
            </w:r>
            <w:r>
              <w:rPr>
                <w:noProof/>
                <w:webHidden/>
              </w:rPr>
              <w:instrText xml:space="preserve"> PAGEREF _Toc233279793 \h </w:instrText>
            </w:r>
            <w:r>
              <w:rPr>
                <w:noProof/>
                <w:webHidden/>
              </w:rPr>
            </w:r>
            <w:r>
              <w:rPr>
                <w:noProof/>
                <w:webHidden/>
              </w:rPr>
              <w:fldChar w:fldCharType="separate"/>
            </w:r>
            <w:r w:rsidR="000441F7">
              <w:rPr>
                <w:noProof/>
                <w:webHidden/>
              </w:rPr>
              <w:t>43</w:t>
            </w:r>
            <w:r>
              <w:rPr>
                <w:noProof/>
                <w:webHidden/>
              </w:rPr>
              <w:fldChar w:fldCharType="end"/>
            </w:r>
          </w:hyperlink>
        </w:p>
        <w:p w14:paraId="0744464D" w14:textId="3F668863"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94" w:history="1">
            <w:r>
              <w:rPr>
                <w:rStyle w:val="Hyperlink"/>
                <w:noProof/>
              </w:rPr>
              <w:t>3.6 Data Collection</w:t>
            </w:r>
            <w:r>
              <w:rPr>
                <w:noProof/>
                <w:webHidden/>
              </w:rPr>
              <w:tab/>
            </w:r>
            <w:r>
              <w:rPr>
                <w:noProof/>
                <w:webHidden/>
              </w:rPr>
              <w:fldChar w:fldCharType="begin"/>
            </w:r>
            <w:r>
              <w:rPr>
                <w:noProof/>
                <w:webHidden/>
              </w:rPr>
              <w:instrText xml:space="preserve"> PAGEREF _Toc233279794 \h </w:instrText>
            </w:r>
            <w:r>
              <w:rPr>
                <w:noProof/>
                <w:webHidden/>
              </w:rPr>
            </w:r>
            <w:r>
              <w:rPr>
                <w:noProof/>
                <w:webHidden/>
              </w:rPr>
              <w:fldChar w:fldCharType="separate"/>
            </w:r>
            <w:r w:rsidR="000441F7">
              <w:rPr>
                <w:noProof/>
                <w:webHidden/>
              </w:rPr>
              <w:t>44</w:t>
            </w:r>
            <w:r>
              <w:rPr>
                <w:noProof/>
                <w:webHidden/>
              </w:rPr>
              <w:fldChar w:fldCharType="end"/>
            </w:r>
          </w:hyperlink>
        </w:p>
        <w:p w14:paraId="6149AFCB" w14:textId="7F9C0858"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95" w:history="1">
            <w:r>
              <w:rPr>
                <w:rStyle w:val="Hyperlink"/>
                <w:noProof/>
              </w:rPr>
              <w:t>3.7 Data Analysis</w:t>
            </w:r>
            <w:r>
              <w:rPr>
                <w:noProof/>
                <w:webHidden/>
              </w:rPr>
              <w:tab/>
            </w:r>
            <w:r>
              <w:rPr>
                <w:noProof/>
                <w:webHidden/>
              </w:rPr>
              <w:fldChar w:fldCharType="begin"/>
            </w:r>
            <w:r>
              <w:rPr>
                <w:noProof/>
                <w:webHidden/>
              </w:rPr>
              <w:instrText xml:space="preserve"> PAGEREF _Toc233279795 \h </w:instrText>
            </w:r>
            <w:r>
              <w:rPr>
                <w:noProof/>
                <w:webHidden/>
              </w:rPr>
            </w:r>
            <w:r>
              <w:rPr>
                <w:noProof/>
                <w:webHidden/>
              </w:rPr>
              <w:fldChar w:fldCharType="separate"/>
            </w:r>
            <w:r w:rsidR="000441F7">
              <w:rPr>
                <w:noProof/>
                <w:webHidden/>
              </w:rPr>
              <w:t>45</w:t>
            </w:r>
            <w:r>
              <w:rPr>
                <w:noProof/>
                <w:webHidden/>
              </w:rPr>
              <w:fldChar w:fldCharType="end"/>
            </w:r>
          </w:hyperlink>
        </w:p>
        <w:p w14:paraId="62E9E4F2" w14:textId="31CDC58F"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96" w:history="1">
            <w:r>
              <w:rPr>
                <w:rStyle w:val="Hyperlink"/>
                <w:noProof/>
              </w:rPr>
              <w:t>3.8 Ethical Considerations</w:t>
            </w:r>
            <w:r>
              <w:rPr>
                <w:noProof/>
                <w:webHidden/>
              </w:rPr>
              <w:tab/>
            </w:r>
            <w:r>
              <w:rPr>
                <w:noProof/>
                <w:webHidden/>
              </w:rPr>
              <w:fldChar w:fldCharType="begin"/>
            </w:r>
            <w:r>
              <w:rPr>
                <w:noProof/>
                <w:webHidden/>
              </w:rPr>
              <w:instrText xml:space="preserve"> PAGEREF _Toc233279796 \h </w:instrText>
            </w:r>
            <w:r>
              <w:rPr>
                <w:noProof/>
                <w:webHidden/>
              </w:rPr>
            </w:r>
            <w:r>
              <w:rPr>
                <w:noProof/>
                <w:webHidden/>
              </w:rPr>
              <w:fldChar w:fldCharType="separate"/>
            </w:r>
            <w:r w:rsidR="000441F7">
              <w:rPr>
                <w:noProof/>
                <w:webHidden/>
              </w:rPr>
              <w:t>46</w:t>
            </w:r>
            <w:r>
              <w:rPr>
                <w:noProof/>
                <w:webHidden/>
              </w:rPr>
              <w:fldChar w:fldCharType="end"/>
            </w:r>
          </w:hyperlink>
        </w:p>
        <w:p w14:paraId="42010ED3" w14:textId="0A18D25D" w:rsidR="00F0615D" w:rsidRPr="00AE15E0" w:rsidRDefault="00F0615D" w:rsidP="00D57F0D">
          <w:pPr>
            <w:pStyle w:val="TOC2"/>
            <w:tabs>
              <w:tab w:val="right" w:leader="dot" w:pos="9984"/>
            </w:tabs>
            <w:spacing w:before="30"/>
            <w:ind w:left="1134" w:right="1134"/>
            <w:rPr>
              <w:rFonts w:eastAsiaTheme="minorEastAsia"/>
              <w:noProof/>
              <w:color w:val="auto"/>
              <w:sz w:val="24"/>
              <w:lang w:val="en-AU" w:eastAsia="en-AU"/>
            </w:rPr>
          </w:pPr>
          <w:hyperlink w:anchor="_Toc233279797" w:history="1">
            <w:r>
              <w:rPr>
                <w:rStyle w:val="Hyperlink"/>
                <w:noProof/>
              </w:rPr>
              <w:t>4. Data Analysis, Results and Discussion</w:t>
            </w:r>
            <w:r>
              <w:rPr>
                <w:noProof/>
                <w:webHidden/>
              </w:rPr>
              <w:tab/>
            </w:r>
            <w:r>
              <w:rPr>
                <w:noProof/>
                <w:webHidden/>
              </w:rPr>
              <w:fldChar w:fldCharType="begin"/>
            </w:r>
            <w:r>
              <w:rPr>
                <w:noProof/>
                <w:webHidden/>
              </w:rPr>
              <w:instrText xml:space="preserve"> PAGEREF _Toc233279797 \h </w:instrText>
            </w:r>
            <w:r>
              <w:rPr>
                <w:noProof/>
                <w:webHidden/>
              </w:rPr>
            </w:r>
            <w:r>
              <w:rPr>
                <w:noProof/>
                <w:webHidden/>
              </w:rPr>
              <w:fldChar w:fldCharType="separate"/>
            </w:r>
            <w:r w:rsidR="000441F7">
              <w:rPr>
                <w:noProof/>
                <w:webHidden/>
              </w:rPr>
              <w:t>46</w:t>
            </w:r>
            <w:r>
              <w:rPr>
                <w:noProof/>
                <w:webHidden/>
              </w:rPr>
              <w:fldChar w:fldCharType="end"/>
            </w:r>
          </w:hyperlink>
        </w:p>
        <w:p w14:paraId="3DA2989B" w14:textId="584BC030"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98" w:history="1">
            <w:r>
              <w:rPr>
                <w:rStyle w:val="Hyperlink"/>
                <w:noProof/>
              </w:rPr>
              <w:t>4.1 Introduction</w:t>
            </w:r>
            <w:r>
              <w:rPr>
                <w:noProof/>
                <w:webHidden/>
              </w:rPr>
              <w:tab/>
            </w:r>
            <w:r>
              <w:rPr>
                <w:noProof/>
                <w:webHidden/>
              </w:rPr>
              <w:fldChar w:fldCharType="begin"/>
            </w:r>
            <w:r>
              <w:rPr>
                <w:noProof/>
                <w:webHidden/>
              </w:rPr>
              <w:instrText xml:space="preserve"> PAGEREF _Toc233279798 \h </w:instrText>
            </w:r>
            <w:r>
              <w:rPr>
                <w:noProof/>
                <w:webHidden/>
              </w:rPr>
            </w:r>
            <w:r>
              <w:rPr>
                <w:noProof/>
                <w:webHidden/>
              </w:rPr>
              <w:fldChar w:fldCharType="separate"/>
            </w:r>
            <w:r w:rsidR="000441F7">
              <w:rPr>
                <w:noProof/>
                <w:webHidden/>
              </w:rPr>
              <w:t>47</w:t>
            </w:r>
            <w:r>
              <w:rPr>
                <w:noProof/>
                <w:webHidden/>
              </w:rPr>
              <w:fldChar w:fldCharType="end"/>
            </w:r>
          </w:hyperlink>
        </w:p>
        <w:p w14:paraId="21C557FD" w14:textId="6F3A866C"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799" w:history="1">
            <w:r>
              <w:rPr>
                <w:rStyle w:val="Hyperlink"/>
                <w:noProof/>
              </w:rPr>
              <w:t>4.2 Data Preparation and Preprocessing</w:t>
            </w:r>
            <w:r>
              <w:rPr>
                <w:noProof/>
                <w:webHidden/>
              </w:rPr>
              <w:tab/>
            </w:r>
            <w:r>
              <w:rPr>
                <w:noProof/>
                <w:webHidden/>
              </w:rPr>
              <w:fldChar w:fldCharType="begin"/>
            </w:r>
            <w:r>
              <w:rPr>
                <w:noProof/>
                <w:webHidden/>
              </w:rPr>
              <w:instrText xml:space="preserve"> PAGEREF _Toc233279799 \h </w:instrText>
            </w:r>
            <w:r>
              <w:rPr>
                <w:noProof/>
                <w:webHidden/>
              </w:rPr>
            </w:r>
            <w:r>
              <w:rPr>
                <w:noProof/>
                <w:webHidden/>
              </w:rPr>
              <w:fldChar w:fldCharType="separate"/>
            </w:r>
            <w:r w:rsidR="000441F7">
              <w:rPr>
                <w:noProof/>
                <w:webHidden/>
              </w:rPr>
              <w:t>48</w:t>
            </w:r>
            <w:r>
              <w:rPr>
                <w:noProof/>
                <w:webHidden/>
              </w:rPr>
              <w:fldChar w:fldCharType="end"/>
            </w:r>
          </w:hyperlink>
        </w:p>
        <w:p w14:paraId="2ACD4B0B" w14:textId="4C22F3FD"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00" w:history="1">
            <w:r>
              <w:rPr>
                <w:rStyle w:val="Hyperlink"/>
                <w:noProof/>
              </w:rPr>
              <w:t>4.2.1 Data Cleaning</w:t>
            </w:r>
            <w:r>
              <w:rPr>
                <w:noProof/>
                <w:webHidden/>
              </w:rPr>
              <w:tab/>
            </w:r>
            <w:r>
              <w:rPr>
                <w:noProof/>
                <w:webHidden/>
              </w:rPr>
              <w:fldChar w:fldCharType="begin"/>
            </w:r>
            <w:r>
              <w:rPr>
                <w:noProof/>
                <w:webHidden/>
              </w:rPr>
              <w:instrText xml:space="preserve"> PAGEREF _Toc233279800 \h </w:instrText>
            </w:r>
            <w:r>
              <w:rPr>
                <w:noProof/>
                <w:webHidden/>
              </w:rPr>
            </w:r>
            <w:r>
              <w:rPr>
                <w:noProof/>
                <w:webHidden/>
              </w:rPr>
              <w:fldChar w:fldCharType="separate"/>
            </w:r>
            <w:r w:rsidR="000441F7">
              <w:rPr>
                <w:noProof/>
                <w:webHidden/>
              </w:rPr>
              <w:t>48</w:t>
            </w:r>
            <w:r>
              <w:rPr>
                <w:noProof/>
                <w:webHidden/>
              </w:rPr>
              <w:fldChar w:fldCharType="end"/>
            </w:r>
          </w:hyperlink>
        </w:p>
        <w:p w14:paraId="20C4BF70" w14:textId="66EE5EB9"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01" w:history="1">
            <w:r>
              <w:rPr>
                <w:rStyle w:val="Hyperlink"/>
                <w:noProof/>
              </w:rPr>
              <w:t>4.2.2 Data Transformation</w:t>
            </w:r>
            <w:r>
              <w:rPr>
                <w:noProof/>
                <w:webHidden/>
              </w:rPr>
              <w:tab/>
            </w:r>
            <w:r>
              <w:rPr>
                <w:noProof/>
                <w:webHidden/>
              </w:rPr>
              <w:fldChar w:fldCharType="begin"/>
            </w:r>
            <w:r>
              <w:rPr>
                <w:noProof/>
                <w:webHidden/>
              </w:rPr>
              <w:instrText xml:space="preserve"> PAGEREF _Toc233279801 \h </w:instrText>
            </w:r>
            <w:r>
              <w:rPr>
                <w:noProof/>
                <w:webHidden/>
              </w:rPr>
            </w:r>
            <w:r>
              <w:rPr>
                <w:noProof/>
                <w:webHidden/>
              </w:rPr>
              <w:fldChar w:fldCharType="separate"/>
            </w:r>
            <w:r w:rsidR="000441F7">
              <w:rPr>
                <w:noProof/>
                <w:webHidden/>
              </w:rPr>
              <w:t>50</w:t>
            </w:r>
            <w:r>
              <w:rPr>
                <w:noProof/>
                <w:webHidden/>
              </w:rPr>
              <w:fldChar w:fldCharType="end"/>
            </w:r>
          </w:hyperlink>
        </w:p>
        <w:p w14:paraId="36F0E861" w14:textId="6F7078E8"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02" w:history="1">
            <w:r>
              <w:rPr>
                <w:rStyle w:val="Hyperlink"/>
                <w:noProof/>
              </w:rPr>
              <w:t>4.2.3 Class Balancing</w:t>
            </w:r>
            <w:r>
              <w:rPr>
                <w:noProof/>
                <w:webHidden/>
              </w:rPr>
              <w:tab/>
            </w:r>
            <w:r>
              <w:rPr>
                <w:noProof/>
                <w:webHidden/>
              </w:rPr>
              <w:fldChar w:fldCharType="begin"/>
            </w:r>
            <w:r>
              <w:rPr>
                <w:noProof/>
                <w:webHidden/>
              </w:rPr>
              <w:instrText xml:space="preserve"> PAGEREF _Toc233279802 \h </w:instrText>
            </w:r>
            <w:r>
              <w:rPr>
                <w:noProof/>
                <w:webHidden/>
              </w:rPr>
            </w:r>
            <w:r>
              <w:rPr>
                <w:noProof/>
                <w:webHidden/>
              </w:rPr>
              <w:fldChar w:fldCharType="separate"/>
            </w:r>
            <w:r w:rsidR="000441F7">
              <w:rPr>
                <w:noProof/>
                <w:webHidden/>
              </w:rPr>
              <w:t>51</w:t>
            </w:r>
            <w:r>
              <w:rPr>
                <w:noProof/>
                <w:webHidden/>
              </w:rPr>
              <w:fldChar w:fldCharType="end"/>
            </w:r>
          </w:hyperlink>
        </w:p>
        <w:p w14:paraId="530FB006" w14:textId="1E6181DF"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03" w:history="1">
            <w:r>
              <w:rPr>
                <w:rStyle w:val="Hyperlink"/>
                <w:noProof/>
              </w:rPr>
              <w:t>4.3 Descriptive Analysis of the Dataset</w:t>
            </w:r>
            <w:r>
              <w:rPr>
                <w:noProof/>
                <w:webHidden/>
              </w:rPr>
              <w:tab/>
            </w:r>
            <w:r>
              <w:rPr>
                <w:noProof/>
                <w:webHidden/>
              </w:rPr>
              <w:fldChar w:fldCharType="begin"/>
            </w:r>
            <w:r>
              <w:rPr>
                <w:noProof/>
                <w:webHidden/>
              </w:rPr>
              <w:instrText xml:space="preserve"> PAGEREF _Toc233279803 \h </w:instrText>
            </w:r>
            <w:r>
              <w:rPr>
                <w:noProof/>
                <w:webHidden/>
              </w:rPr>
            </w:r>
            <w:r>
              <w:rPr>
                <w:noProof/>
                <w:webHidden/>
              </w:rPr>
              <w:fldChar w:fldCharType="separate"/>
            </w:r>
            <w:r w:rsidR="000441F7">
              <w:rPr>
                <w:noProof/>
                <w:webHidden/>
              </w:rPr>
              <w:t>53</w:t>
            </w:r>
            <w:r>
              <w:rPr>
                <w:noProof/>
                <w:webHidden/>
              </w:rPr>
              <w:fldChar w:fldCharType="end"/>
            </w:r>
          </w:hyperlink>
        </w:p>
        <w:p w14:paraId="1BE0A768" w14:textId="6AAF4A1A"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04" w:history="1">
            <w:r>
              <w:rPr>
                <w:rStyle w:val="Hyperlink"/>
                <w:noProof/>
              </w:rPr>
              <w:t>4.4 Performance Evaluation of Machine Learning Models</w:t>
            </w:r>
            <w:r>
              <w:rPr>
                <w:noProof/>
                <w:webHidden/>
              </w:rPr>
              <w:tab/>
            </w:r>
            <w:r>
              <w:rPr>
                <w:noProof/>
                <w:webHidden/>
              </w:rPr>
              <w:fldChar w:fldCharType="begin"/>
            </w:r>
            <w:r>
              <w:rPr>
                <w:noProof/>
                <w:webHidden/>
              </w:rPr>
              <w:instrText xml:space="preserve"> PAGEREF _Toc233279804 \h </w:instrText>
            </w:r>
            <w:r>
              <w:rPr>
                <w:noProof/>
                <w:webHidden/>
              </w:rPr>
            </w:r>
            <w:r>
              <w:rPr>
                <w:noProof/>
                <w:webHidden/>
              </w:rPr>
              <w:fldChar w:fldCharType="separate"/>
            </w:r>
            <w:r w:rsidR="000441F7">
              <w:rPr>
                <w:noProof/>
                <w:webHidden/>
              </w:rPr>
              <w:t>58</w:t>
            </w:r>
            <w:r>
              <w:rPr>
                <w:noProof/>
                <w:webHidden/>
              </w:rPr>
              <w:fldChar w:fldCharType="end"/>
            </w:r>
          </w:hyperlink>
        </w:p>
        <w:p w14:paraId="1482F05D" w14:textId="55DD593A"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05" w:history="1">
            <w:r>
              <w:rPr>
                <w:rStyle w:val="Hyperlink"/>
                <w:noProof/>
              </w:rPr>
              <w:t>4.4.1 Training and Validation Process</w:t>
            </w:r>
            <w:r>
              <w:rPr>
                <w:noProof/>
                <w:webHidden/>
              </w:rPr>
              <w:tab/>
            </w:r>
            <w:r>
              <w:rPr>
                <w:noProof/>
                <w:webHidden/>
              </w:rPr>
              <w:fldChar w:fldCharType="begin"/>
            </w:r>
            <w:r>
              <w:rPr>
                <w:noProof/>
                <w:webHidden/>
              </w:rPr>
              <w:instrText xml:space="preserve"> PAGEREF _Toc233279805 \h </w:instrText>
            </w:r>
            <w:r>
              <w:rPr>
                <w:noProof/>
                <w:webHidden/>
              </w:rPr>
            </w:r>
            <w:r>
              <w:rPr>
                <w:noProof/>
                <w:webHidden/>
              </w:rPr>
              <w:fldChar w:fldCharType="separate"/>
            </w:r>
            <w:r w:rsidR="000441F7">
              <w:rPr>
                <w:noProof/>
                <w:webHidden/>
              </w:rPr>
              <w:t>58</w:t>
            </w:r>
            <w:r>
              <w:rPr>
                <w:noProof/>
                <w:webHidden/>
              </w:rPr>
              <w:fldChar w:fldCharType="end"/>
            </w:r>
          </w:hyperlink>
        </w:p>
        <w:p w14:paraId="7E4BE05F" w14:textId="6043E7B9"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06" w:history="1">
            <w:r>
              <w:rPr>
                <w:rStyle w:val="Hyperlink"/>
                <w:noProof/>
              </w:rPr>
              <w:t>4.4.2 Performance Metrics</w:t>
            </w:r>
            <w:r>
              <w:rPr>
                <w:noProof/>
                <w:webHidden/>
              </w:rPr>
              <w:tab/>
            </w:r>
            <w:r>
              <w:rPr>
                <w:noProof/>
                <w:webHidden/>
              </w:rPr>
              <w:fldChar w:fldCharType="begin"/>
            </w:r>
            <w:r>
              <w:rPr>
                <w:noProof/>
                <w:webHidden/>
              </w:rPr>
              <w:instrText xml:space="preserve"> PAGEREF _Toc233279806 \h </w:instrText>
            </w:r>
            <w:r>
              <w:rPr>
                <w:noProof/>
                <w:webHidden/>
              </w:rPr>
            </w:r>
            <w:r>
              <w:rPr>
                <w:noProof/>
                <w:webHidden/>
              </w:rPr>
              <w:fldChar w:fldCharType="separate"/>
            </w:r>
            <w:r w:rsidR="000441F7">
              <w:rPr>
                <w:noProof/>
                <w:webHidden/>
              </w:rPr>
              <w:t>60</w:t>
            </w:r>
            <w:r>
              <w:rPr>
                <w:noProof/>
                <w:webHidden/>
              </w:rPr>
              <w:fldChar w:fldCharType="end"/>
            </w:r>
          </w:hyperlink>
        </w:p>
        <w:p w14:paraId="3FEB8C61" w14:textId="0E4E45F9"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07" w:history="1">
            <w:r>
              <w:rPr>
                <w:rStyle w:val="Hyperlink"/>
                <w:noProof/>
              </w:rPr>
              <w:t>4.4.3 Comparative Performance of Algorithms</w:t>
            </w:r>
            <w:r>
              <w:rPr>
                <w:noProof/>
                <w:webHidden/>
              </w:rPr>
              <w:tab/>
            </w:r>
            <w:r>
              <w:rPr>
                <w:noProof/>
                <w:webHidden/>
              </w:rPr>
              <w:fldChar w:fldCharType="begin"/>
            </w:r>
            <w:r>
              <w:rPr>
                <w:noProof/>
                <w:webHidden/>
              </w:rPr>
              <w:instrText xml:space="preserve"> PAGEREF _Toc233279807 \h </w:instrText>
            </w:r>
            <w:r>
              <w:rPr>
                <w:noProof/>
                <w:webHidden/>
              </w:rPr>
            </w:r>
            <w:r>
              <w:rPr>
                <w:noProof/>
                <w:webHidden/>
              </w:rPr>
              <w:fldChar w:fldCharType="separate"/>
            </w:r>
            <w:r w:rsidR="000441F7">
              <w:rPr>
                <w:noProof/>
                <w:webHidden/>
              </w:rPr>
              <w:t>61</w:t>
            </w:r>
            <w:r>
              <w:rPr>
                <w:noProof/>
                <w:webHidden/>
              </w:rPr>
              <w:fldChar w:fldCharType="end"/>
            </w:r>
          </w:hyperlink>
        </w:p>
        <w:p w14:paraId="4A75466C" w14:textId="6BA55ECA"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08" w:history="1">
            <w:r>
              <w:rPr>
                <w:rStyle w:val="Hyperlink"/>
                <w:noProof/>
              </w:rPr>
              <w:t>4.5 SHAP Analysis Results</w:t>
            </w:r>
            <w:r>
              <w:rPr>
                <w:noProof/>
                <w:webHidden/>
              </w:rPr>
              <w:tab/>
            </w:r>
            <w:r>
              <w:rPr>
                <w:noProof/>
                <w:webHidden/>
              </w:rPr>
              <w:fldChar w:fldCharType="begin"/>
            </w:r>
            <w:r>
              <w:rPr>
                <w:noProof/>
                <w:webHidden/>
              </w:rPr>
              <w:instrText xml:space="preserve"> PAGEREF _Toc233279808 \h </w:instrText>
            </w:r>
            <w:r>
              <w:rPr>
                <w:noProof/>
                <w:webHidden/>
              </w:rPr>
            </w:r>
            <w:r>
              <w:rPr>
                <w:noProof/>
                <w:webHidden/>
              </w:rPr>
              <w:fldChar w:fldCharType="separate"/>
            </w:r>
            <w:r w:rsidR="000441F7">
              <w:rPr>
                <w:noProof/>
                <w:webHidden/>
              </w:rPr>
              <w:t>70</w:t>
            </w:r>
            <w:r>
              <w:rPr>
                <w:noProof/>
                <w:webHidden/>
              </w:rPr>
              <w:fldChar w:fldCharType="end"/>
            </w:r>
          </w:hyperlink>
        </w:p>
        <w:p w14:paraId="101B6744" w14:textId="23676A77"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09" w:history="1">
            <w:r>
              <w:rPr>
                <w:rStyle w:val="Hyperlink"/>
                <w:noProof/>
              </w:rPr>
              <w:t>4.5.1 Most Significant Predictors</w:t>
            </w:r>
            <w:r>
              <w:rPr>
                <w:noProof/>
                <w:webHidden/>
              </w:rPr>
              <w:tab/>
            </w:r>
            <w:r>
              <w:rPr>
                <w:noProof/>
                <w:webHidden/>
              </w:rPr>
              <w:fldChar w:fldCharType="begin"/>
            </w:r>
            <w:r>
              <w:rPr>
                <w:noProof/>
                <w:webHidden/>
              </w:rPr>
              <w:instrText xml:space="preserve"> PAGEREF _Toc233279809 \h </w:instrText>
            </w:r>
            <w:r>
              <w:rPr>
                <w:noProof/>
                <w:webHidden/>
              </w:rPr>
            </w:r>
            <w:r>
              <w:rPr>
                <w:noProof/>
                <w:webHidden/>
              </w:rPr>
              <w:fldChar w:fldCharType="separate"/>
            </w:r>
            <w:r w:rsidR="000441F7">
              <w:rPr>
                <w:noProof/>
                <w:webHidden/>
              </w:rPr>
              <w:t>71</w:t>
            </w:r>
            <w:r>
              <w:rPr>
                <w:noProof/>
                <w:webHidden/>
              </w:rPr>
              <w:fldChar w:fldCharType="end"/>
            </w:r>
          </w:hyperlink>
        </w:p>
        <w:p w14:paraId="065560DE" w14:textId="3BE8D0A3"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10" w:history="1">
            <w:r>
              <w:rPr>
                <w:rStyle w:val="Hyperlink"/>
                <w:noProof/>
              </w:rPr>
              <w:t>4.5.2 Implications of Key Predictive Features</w:t>
            </w:r>
            <w:r>
              <w:rPr>
                <w:noProof/>
                <w:webHidden/>
              </w:rPr>
              <w:tab/>
            </w:r>
            <w:r>
              <w:rPr>
                <w:noProof/>
                <w:webHidden/>
              </w:rPr>
              <w:fldChar w:fldCharType="begin"/>
            </w:r>
            <w:r>
              <w:rPr>
                <w:noProof/>
                <w:webHidden/>
              </w:rPr>
              <w:instrText xml:space="preserve"> PAGEREF _Toc233279810 \h </w:instrText>
            </w:r>
            <w:r>
              <w:rPr>
                <w:noProof/>
                <w:webHidden/>
              </w:rPr>
            </w:r>
            <w:r>
              <w:rPr>
                <w:noProof/>
                <w:webHidden/>
              </w:rPr>
              <w:fldChar w:fldCharType="separate"/>
            </w:r>
            <w:r w:rsidR="000441F7">
              <w:rPr>
                <w:noProof/>
                <w:webHidden/>
              </w:rPr>
              <w:t>72</w:t>
            </w:r>
            <w:r>
              <w:rPr>
                <w:noProof/>
                <w:webHidden/>
              </w:rPr>
              <w:fldChar w:fldCharType="end"/>
            </w:r>
          </w:hyperlink>
        </w:p>
        <w:p w14:paraId="1471CADD" w14:textId="1C061FAF"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11" w:history="1">
            <w:r>
              <w:rPr>
                <w:rStyle w:val="Hyperlink"/>
                <w:noProof/>
              </w:rPr>
              <w:t>4.6 Discussion of Findings</w:t>
            </w:r>
            <w:r>
              <w:rPr>
                <w:noProof/>
                <w:webHidden/>
              </w:rPr>
              <w:tab/>
            </w:r>
            <w:r>
              <w:rPr>
                <w:noProof/>
                <w:webHidden/>
              </w:rPr>
              <w:fldChar w:fldCharType="begin"/>
            </w:r>
            <w:r>
              <w:rPr>
                <w:noProof/>
                <w:webHidden/>
              </w:rPr>
              <w:instrText xml:space="preserve"> PAGEREF _Toc233279811 \h </w:instrText>
            </w:r>
            <w:r>
              <w:rPr>
                <w:noProof/>
                <w:webHidden/>
              </w:rPr>
            </w:r>
            <w:r>
              <w:rPr>
                <w:noProof/>
                <w:webHidden/>
              </w:rPr>
              <w:fldChar w:fldCharType="separate"/>
            </w:r>
            <w:r w:rsidR="000441F7">
              <w:rPr>
                <w:noProof/>
                <w:webHidden/>
              </w:rPr>
              <w:t>73</w:t>
            </w:r>
            <w:r>
              <w:rPr>
                <w:noProof/>
                <w:webHidden/>
              </w:rPr>
              <w:fldChar w:fldCharType="end"/>
            </w:r>
          </w:hyperlink>
        </w:p>
        <w:p w14:paraId="6C804C2F" w14:textId="65BBF846"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12" w:history="1">
            <w:r>
              <w:rPr>
                <w:rStyle w:val="Hyperlink"/>
                <w:noProof/>
              </w:rPr>
              <w:t>4.6.1 Effectiveness of Machine Learning Algorithms In Enhancing Chronic Disease Outcomes</w:t>
            </w:r>
            <w:r>
              <w:rPr>
                <w:noProof/>
                <w:webHidden/>
              </w:rPr>
              <w:tab/>
            </w:r>
            <w:r>
              <w:rPr>
                <w:noProof/>
                <w:webHidden/>
              </w:rPr>
              <w:fldChar w:fldCharType="begin"/>
            </w:r>
            <w:r>
              <w:rPr>
                <w:noProof/>
                <w:webHidden/>
              </w:rPr>
              <w:instrText xml:space="preserve"> PAGEREF _Toc233279812 \h </w:instrText>
            </w:r>
            <w:r>
              <w:rPr>
                <w:noProof/>
                <w:webHidden/>
              </w:rPr>
            </w:r>
            <w:r>
              <w:rPr>
                <w:noProof/>
                <w:webHidden/>
              </w:rPr>
              <w:fldChar w:fldCharType="separate"/>
            </w:r>
            <w:r w:rsidR="000441F7">
              <w:rPr>
                <w:noProof/>
                <w:webHidden/>
              </w:rPr>
              <w:t>73</w:t>
            </w:r>
            <w:r>
              <w:rPr>
                <w:noProof/>
                <w:webHidden/>
              </w:rPr>
              <w:fldChar w:fldCharType="end"/>
            </w:r>
          </w:hyperlink>
        </w:p>
        <w:p w14:paraId="10F7A75B" w14:textId="195FEDC6"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13" w:history="1">
            <w:r>
              <w:rPr>
                <w:rStyle w:val="Hyperlink"/>
                <w:noProof/>
              </w:rPr>
              <w:t>4.6.2 Comparison Of Machine Learning Models And Predictive Performance</w:t>
            </w:r>
            <w:r>
              <w:rPr>
                <w:noProof/>
                <w:webHidden/>
              </w:rPr>
              <w:tab/>
            </w:r>
            <w:r>
              <w:rPr>
                <w:noProof/>
                <w:webHidden/>
              </w:rPr>
              <w:fldChar w:fldCharType="begin"/>
            </w:r>
            <w:r>
              <w:rPr>
                <w:noProof/>
                <w:webHidden/>
              </w:rPr>
              <w:instrText xml:space="preserve"> PAGEREF _Toc233279813 \h </w:instrText>
            </w:r>
            <w:r>
              <w:rPr>
                <w:noProof/>
                <w:webHidden/>
              </w:rPr>
            </w:r>
            <w:r>
              <w:rPr>
                <w:noProof/>
                <w:webHidden/>
              </w:rPr>
              <w:fldChar w:fldCharType="separate"/>
            </w:r>
            <w:r w:rsidR="000441F7">
              <w:rPr>
                <w:noProof/>
                <w:webHidden/>
              </w:rPr>
              <w:t>74</w:t>
            </w:r>
            <w:r>
              <w:rPr>
                <w:noProof/>
                <w:webHidden/>
              </w:rPr>
              <w:fldChar w:fldCharType="end"/>
            </w:r>
          </w:hyperlink>
        </w:p>
        <w:p w14:paraId="07DC0057" w14:textId="5723E596"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14" w:history="1">
            <w:r>
              <w:rPr>
                <w:rStyle w:val="Hyperlink"/>
                <w:noProof/>
              </w:rPr>
              <w:t>4.6.3 Importance of Predictive Variables and Features</w:t>
            </w:r>
            <w:r>
              <w:rPr>
                <w:noProof/>
                <w:webHidden/>
              </w:rPr>
              <w:tab/>
            </w:r>
            <w:r>
              <w:rPr>
                <w:noProof/>
                <w:webHidden/>
              </w:rPr>
              <w:fldChar w:fldCharType="begin"/>
            </w:r>
            <w:r>
              <w:rPr>
                <w:noProof/>
                <w:webHidden/>
              </w:rPr>
              <w:instrText xml:space="preserve"> PAGEREF _Toc233279814 \h </w:instrText>
            </w:r>
            <w:r>
              <w:rPr>
                <w:noProof/>
                <w:webHidden/>
              </w:rPr>
            </w:r>
            <w:r>
              <w:rPr>
                <w:noProof/>
                <w:webHidden/>
              </w:rPr>
              <w:fldChar w:fldCharType="separate"/>
            </w:r>
            <w:r w:rsidR="000441F7">
              <w:rPr>
                <w:noProof/>
                <w:webHidden/>
              </w:rPr>
              <w:t>75</w:t>
            </w:r>
            <w:r>
              <w:rPr>
                <w:noProof/>
                <w:webHidden/>
              </w:rPr>
              <w:fldChar w:fldCharType="end"/>
            </w:r>
          </w:hyperlink>
        </w:p>
        <w:p w14:paraId="1E05B883" w14:textId="7E8C7E2E" w:rsidR="00F0615D" w:rsidRPr="00AE15E0" w:rsidRDefault="00F0615D" w:rsidP="00D57F0D">
          <w:pPr>
            <w:pStyle w:val="TOC4"/>
            <w:tabs>
              <w:tab w:val="right" w:leader="dot" w:pos="9984"/>
            </w:tabs>
            <w:spacing w:before="30"/>
            <w:ind w:left="1134" w:right="1134"/>
            <w:rPr>
              <w:rFonts w:eastAsiaTheme="minorEastAsia"/>
              <w:noProof/>
              <w:color w:val="auto"/>
              <w:sz w:val="24"/>
              <w:lang w:val="en-AU" w:eastAsia="en-AU"/>
            </w:rPr>
          </w:pPr>
          <w:hyperlink w:anchor="_Toc233279815" w:history="1">
            <w:r>
              <w:rPr>
                <w:rStyle w:val="Hyperlink"/>
                <w:noProof/>
              </w:rPr>
              <w:t>4.7 Comparison with Existing Literature</w:t>
            </w:r>
            <w:r>
              <w:rPr>
                <w:noProof/>
                <w:webHidden/>
              </w:rPr>
              <w:tab/>
            </w:r>
            <w:r>
              <w:rPr>
                <w:noProof/>
                <w:webHidden/>
              </w:rPr>
              <w:fldChar w:fldCharType="begin"/>
            </w:r>
            <w:r>
              <w:rPr>
                <w:noProof/>
                <w:webHidden/>
              </w:rPr>
              <w:instrText xml:space="preserve"> PAGEREF _Toc233279815 \h </w:instrText>
            </w:r>
            <w:r>
              <w:rPr>
                <w:noProof/>
                <w:webHidden/>
              </w:rPr>
            </w:r>
            <w:r>
              <w:rPr>
                <w:noProof/>
                <w:webHidden/>
              </w:rPr>
              <w:fldChar w:fldCharType="separate"/>
            </w:r>
            <w:r w:rsidR="000441F7">
              <w:rPr>
                <w:noProof/>
                <w:webHidden/>
              </w:rPr>
              <w:t>75</w:t>
            </w:r>
            <w:r>
              <w:rPr>
                <w:noProof/>
                <w:webHidden/>
              </w:rPr>
              <w:fldChar w:fldCharType="end"/>
            </w:r>
          </w:hyperlink>
        </w:p>
        <w:p w14:paraId="5C844830" w14:textId="7E2912A5" w:rsidR="00F0615D" w:rsidRPr="00AE15E0" w:rsidRDefault="00F0615D" w:rsidP="00D57F0D">
          <w:pPr>
            <w:pStyle w:val="TOC1"/>
            <w:rPr>
              <w:rFonts w:eastAsiaTheme="minorEastAsia"/>
              <w:noProof/>
              <w:color w:val="auto"/>
              <w:sz w:val="24"/>
              <w:lang w:val="en-AU" w:eastAsia="en-AU"/>
            </w:rPr>
          </w:pPr>
          <w:hyperlink w:anchor="_Toc233279816" w:history="1">
            <w:r>
              <w:rPr>
                <w:rStyle w:val="Hyperlink"/>
                <w:noProof/>
              </w:rPr>
              <w:t>5. Summary, Conclusions &amp; Recommendations</w:t>
            </w:r>
            <w:r>
              <w:rPr>
                <w:noProof/>
                <w:webHidden/>
              </w:rPr>
              <w:tab/>
            </w:r>
            <w:r>
              <w:rPr>
                <w:noProof/>
                <w:webHidden/>
              </w:rPr>
              <w:fldChar w:fldCharType="begin"/>
            </w:r>
            <w:r>
              <w:rPr>
                <w:noProof/>
                <w:webHidden/>
              </w:rPr>
              <w:instrText xml:space="preserve"> PAGEREF _Toc233279816 \h </w:instrText>
            </w:r>
            <w:r>
              <w:rPr>
                <w:noProof/>
                <w:webHidden/>
              </w:rPr>
            </w:r>
            <w:r>
              <w:rPr>
                <w:noProof/>
                <w:webHidden/>
              </w:rPr>
              <w:fldChar w:fldCharType="separate"/>
            </w:r>
            <w:r w:rsidR="000441F7">
              <w:rPr>
                <w:noProof/>
                <w:webHidden/>
              </w:rPr>
              <w:t>79</w:t>
            </w:r>
            <w:r>
              <w:rPr>
                <w:noProof/>
                <w:webHidden/>
              </w:rPr>
              <w:fldChar w:fldCharType="end"/>
            </w:r>
          </w:hyperlink>
        </w:p>
        <w:p w14:paraId="59D24808" w14:textId="60AF8864"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17" w:history="1">
            <w:r>
              <w:rPr>
                <w:rStyle w:val="Hyperlink"/>
                <w:noProof/>
              </w:rPr>
              <w:t>5.1 Introduction</w:t>
            </w:r>
            <w:r>
              <w:rPr>
                <w:noProof/>
                <w:webHidden/>
              </w:rPr>
              <w:tab/>
            </w:r>
            <w:r>
              <w:rPr>
                <w:noProof/>
                <w:webHidden/>
              </w:rPr>
              <w:fldChar w:fldCharType="begin"/>
            </w:r>
            <w:r>
              <w:rPr>
                <w:noProof/>
                <w:webHidden/>
              </w:rPr>
              <w:instrText xml:space="preserve"> PAGEREF _Toc233279817 \h </w:instrText>
            </w:r>
            <w:r>
              <w:rPr>
                <w:noProof/>
                <w:webHidden/>
              </w:rPr>
            </w:r>
            <w:r>
              <w:rPr>
                <w:noProof/>
                <w:webHidden/>
              </w:rPr>
              <w:fldChar w:fldCharType="separate"/>
            </w:r>
            <w:r w:rsidR="000441F7">
              <w:rPr>
                <w:noProof/>
                <w:webHidden/>
              </w:rPr>
              <w:t>79</w:t>
            </w:r>
            <w:r>
              <w:rPr>
                <w:noProof/>
                <w:webHidden/>
              </w:rPr>
              <w:fldChar w:fldCharType="end"/>
            </w:r>
          </w:hyperlink>
        </w:p>
        <w:p w14:paraId="732238A4" w14:textId="14273001"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18" w:history="1">
            <w:r>
              <w:rPr>
                <w:rStyle w:val="Hyperlink"/>
                <w:noProof/>
              </w:rPr>
              <w:t>5.2 Summary of the Study</w:t>
            </w:r>
            <w:r>
              <w:rPr>
                <w:noProof/>
                <w:webHidden/>
              </w:rPr>
              <w:tab/>
            </w:r>
            <w:r>
              <w:rPr>
                <w:noProof/>
                <w:webHidden/>
              </w:rPr>
              <w:fldChar w:fldCharType="begin"/>
            </w:r>
            <w:r>
              <w:rPr>
                <w:noProof/>
                <w:webHidden/>
              </w:rPr>
              <w:instrText xml:space="preserve"> PAGEREF _Toc233279818 \h </w:instrText>
            </w:r>
            <w:r>
              <w:rPr>
                <w:noProof/>
                <w:webHidden/>
              </w:rPr>
            </w:r>
            <w:r>
              <w:rPr>
                <w:noProof/>
                <w:webHidden/>
              </w:rPr>
              <w:fldChar w:fldCharType="separate"/>
            </w:r>
            <w:r w:rsidR="000441F7">
              <w:rPr>
                <w:noProof/>
                <w:webHidden/>
              </w:rPr>
              <w:t>79</w:t>
            </w:r>
            <w:r>
              <w:rPr>
                <w:noProof/>
                <w:webHidden/>
              </w:rPr>
              <w:fldChar w:fldCharType="end"/>
            </w:r>
          </w:hyperlink>
        </w:p>
        <w:p w14:paraId="02E3CE56" w14:textId="6A8FD443"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19" w:history="1">
            <w:r>
              <w:rPr>
                <w:rStyle w:val="Hyperlink"/>
                <w:noProof/>
              </w:rPr>
              <w:t>5.3 Summary of Key Findings</w:t>
            </w:r>
            <w:r>
              <w:rPr>
                <w:noProof/>
                <w:webHidden/>
              </w:rPr>
              <w:tab/>
            </w:r>
            <w:r>
              <w:rPr>
                <w:noProof/>
                <w:webHidden/>
              </w:rPr>
              <w:fldChar w:fldCharType="begin"/>
            </w:r>
            <w:r>
              <w:rPr>
                <w:noProof/>
                <w:webHidden/>
              </w:rPr>
              <w:instrText xml:space="preserve"> PAGEREF _Toc233279819 \h </w:instrText>
            </w:r>
            <w:r>
              <w:rPr>
                <w:noProof/>
                <w:webHidden/>
              </w:rPr>
            </w:r>
            <w:r>
              <w:rPr>
                <w:noProof/>
                <w:webHidden/>
              </w:rPr>
              <w:fldChar w:fldCharType="separate"/>
            </w:r>
            <w:r w:rsidR="000441F7">
              <w:rPr>
                <w:noProof/>
                <w:webHidden/>
              </w:rPr>
              <w:t>80</w:t>
            </w:r>
            <w:r>
              <w:rPr>
                <w:noProof/>
                <w:webHidden/>
              </w:rPr>
              <w:fldChar w:fldCharType="end"/>
            </w:r>
          </w:hyperlink>
        </w:p>
        <w:p w14:paraId="786F7C4D" w14:textId="643CDE5D"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20" w:history="1">
            <w:r>
              <w:rPr>
                <w:rStyle w:val="Hyperlink"/>
                <w:noProof/>
              </w:rPr>
              <w:t>5.4 Conclusions</w:t>
            </w:r>
            <w:r>
              <w:rPr>
                <w:noProof/>
                <w:webHidden/>
              </w:rPr>
              <w:tab/>
            </w:r>
            <w:r>
              <w:rPr>
                <w:noProof/>
                <w:webHidden/>
              </w:rPr>
              <w:fldChar w:fldCharType="begin"/>
            </w:r>
            <w:r>
              <w:rPr>
                <w:noProof/>
                <w:webHidden/>
              </w:rPr>
              <w:instrText xml:space="preserve"> PAGEREF _Toc233279820 \h </w:instrText>
            </w:r>
            <w:r>
              <w:rPr>
                <w:noProof/>
                <w:webHidden/>
              </w:rPr>
            </w:r>
            <w:r>
              <w:rPr>
                <w:noProof/>
                <w:webHidden/>
              </w:rPr>
              <w:fldChar w:fldCharType="separate"/>
            </w:r>
            <w:r w:rsidR="000441F7">
              <w:rPr>
                <w:noProof/>
                <w:webHidden/>
              </w:rPr>
              <w:t>82</w:t>
            </w:r>
            <w:r>
              <w:rPr>
                <w:noProof/>
                <w:webHidden/>
              </w:rPr>
              <w:fldChar w:fldCharType="end"/>
            </w:r>
          </w:hyperlink>
        </w:p>
        <w:p w14:paraId="6800859E" w14:textId="3814C8DE"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21" w:history="1">
            <w:r>
              <w:rPr>
                <w:rStyle w:val="Hyperlink"/>
                <w:noProof/>
              </w:rPr>
              <w:t>5.5 Recommendations</w:t>
            </w:r>
            <w:r>
              <w:rPr>
                <w:noProof/>
                <w:webHidden/>
              </w:rPr>
              <w:tab/>
            </w:r>
            <w:r>
              <w:rPr>
                <w:noProof/>
                <w:webHidden/>
              </w:rPr>
              <w:fldChar w:fldCharType="begin"/>
            </w:r>
            <w:r>
              <w:rPr>
                <w:noProof/>
                <w:webHidden/>
              </w:rPr>
              <w:instrText xml:space="preserve"> PAGEREF _Toc233279821 \h </w:instrText>
            </w:r>
            <w:r>
              <w:rPr>
                <w:noProof/>
                <w:webHidden/>
              </w:rPr>
            </w:r>
            <w:r>
              <w:rPr>
                <w:noProof/>
                <w:webHidden/>
              </w:rPr>
              <w:fldChar w:fldCharType="separate"/>
            </w:r>
            <w:r w:rsidR="000441F7">
              <w:rPr>
                <w:noProof/>
                <w:webHidden/>
              </w:rPr>
              <w:t>83</w:t>
            </w:r>
            <w:r>
              <w:rPr>
                <w:noProof/>
                <w:webHidden/>
              </w:rPr>
              <w:fldChar w:fldCharType="end"/>
            </w:r>
          </w:hyperlink>
        </w:p>
        <w:p w14:paraId="7712E1AD" w14:textId="6C6A0E47"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22" w:history="1">
            <w:r>
              <w:rPr>
                <w:rStyle w:val="Hyperlink"/>
                <w:noProof/>
              </w:rPr>
              <w:t>5.6 Implications of the Study</w:t>
            </w:r>
            <w:r>
              <w:rPr>
                <w:noProof/>
                <w:webHidden/>
              </w:rPr>
              <w:tab/>
            </w:r>
            <w:r>
              <w:rPr>
                <w:noProof/>
                <w:webHidden/>
              </w:rPr>
              <w:fldChar w:fldCharType="begin"/>
            </w:r>
            <w:r>
              <w:rPr>
                <w:noProof/>
                <w:webHidden/>
              </w:rPr>
              <w:instrText xml:space="preserve"> PAGEREF _Toc233279822 \h </w:instrText>
            </w:r>
            <w:r>
              <w:rPr>
                <w:noProof/>
                <w:webHidden/>
              </w:rPr>
            </w:r>
            <w:r>
              <w:rPr>
                <w:noProof/>
                <w:webHidden/>
              </w:rPr>
              <w:fldChar w:fldCharType="separate"/>
            </w:r>
            <w:r w:rsidR="000441F7">
              <w:rPr>
                <w:noProof/>
                <w:webHidden/>
              </w:rPr>
              <w:t>84</w:t>
            </w:r>
            <w:r>
              <w:rPr>
                <w:noProof/>
                <w:webHidden/>
              </w:rPr>
              <w:fldChar w:fldCharType="end"/>
            </w:r>
          </w:hyperlink>
        </w:p>
        <w:p w14:paraId="2A689D8A" w14:textId="4EDEC81D"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23" w:history="1">
            <w:r>
              <w:rPr>
                <w:rStyle w:val="Hyperlink"/>
                <w:noProof/>
              </w:rPr>
              <w:t>5.7 Limitations of the Study</w:t>
            </w:r>
            <w:r>
              <w:rPr>
                <w:noProof/>
                <w:webHidden/>
              </w:rPr>
              <w:tab/>
            </w:r>
            <w:r>
              <w:rPr>
                <w:noProof/>
                <w:webHidden/>
              </w:rPr>
              <w:fldChar w:fldCharType="begin"/>
            </w:r>
            <w:r>
              <w:rPr>
                <w:noProof/>
                <w:webHidden/>
              </w:rPr>
              <w:instrText xml:space="preserve"> PAGEREF _Toc233279823 \h </w:instrText>
            </w:r>
            <w:r>
              <w:rPr>
                <w:noProof/>
                <w:webHidden/>
              </w:rPr>
            </w:r>
            <w:r>
              <w:rPr>
                <w:noProof/>
                <w:webHidden/>
              </w:rPr>
              <w:fldChar w:fldCharType="separate"/>
            </w:r>
            <w:r w:rsidR="000441F7">
              <w:rPr>
                <w:noProof/>
                <w:webHidden/>
              </w:rPr>
              <w:t>85</w:t>
            </w:r>
            <w:r>
              <w:rPr>
                <w:noProof/>
                <w:webHidden/>
              </w:rPr>
              <w:fldChar w:fldCharType="end"/>
            </w:r>
          </w:hyperlink>
        </w:p>
        <w:p w14:paraId="0A707BFF" w14:textId="1F7B6278"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24" w:history="1">
            <w:r>
              <w:rPr>
                <w:rStyle w:val="Hyperlink"/>
                <w:noProof/>
              </w:rPr>
              <w:t>5.8 Suggestions for Future Research</w:t>
            </w:r>
            <w:r>
              <w:rPr>
                <w:noProof/>
                <w:webHidden/>
              </w:rPr>
              <w:tab/>
            </w:r>
            <w:r>
              <w:rPr>
                <w:noProof/>
                <w:webHidden/>
              </w:rPr>
              <w:fldChar w:fldCharType="begin"/>
            </w:r>
            <w:r>
              <w:rPr>
                <w:noProof/>
                <w:webHidden/>
              </w:rPr>
              <w:instrText xml:space="preserve"> PAGEREF _Toc233279824 \h </w:instrText>
            </w:r>
            <w:r>
              <w:rPr>
                <w:noProof/>
                <w:webHidden/>
              </w:rPr>
            </w:r>
            <w:r>
              <w:rPr>
                <w:noProof/>
                <w:webHidden/>
              </w:rPr>
              <w:fldChar w:fldCharType="separate"/>
            </w:r>
            <w:r w:rsidR="000441F7">
              <w:rPr>
                <w:noProof/>
                <w:webHidden/>
              </w:rPr>
              <w:t>86</w:t>
            </w:r>
            <w:r>
              <w:rPr>
                <w:noProof/>
                <w:webHidden/>
              </w:rPr>
              <w:fldChar w:fldCharType="end"/>
            </w:r>
          </w:hyperlink>
        </w:p>
        <w:p w14:paraId="18519658" w14:textId="7082E80B" w:rsidR="00F0615D" w:rsidRPr="00AE15E0" w:rsidRDefault="00F0615D" w:rsidP="00D57F0D">
          <w:pPr>
            <w:pStyle w:val="TOC3"/>
            <w:tabs>
              <w:tab w:val="right" w:leader="dot" w:pos="9984"/>
            </w:tabs>
            <w:spacing w:before="30"/>
            <w:ind w:left="1134" w:right="1134"/>
            <w:rPr>
              <w:rFonts w:eastAsiaTheme="minorEastAsia"/>
              <w:noProof/>
              <w:color w:val="auto"/>
              <w:sz w:val="24"/>
              <w:lang w:val="en-AU" w:eastAsia="en-AU"/>
            </w:rPr>
          </w:pPr>
          <w:hyperlink w:anchor="_Toc233279825" w:history="1">
            <w:r>
              <w:rPr>
                <w:rStyle w:val="Hyperlink"/>
                <w:noProof/>
              </w:rPr>
              <w:t>5.9 Final Conclusion</w:t>
            </w:r>
            <w:r>
              <w:rPr>
                <w:noProof/>
                <w:webHidden/>
              </w:rPr>
              <w:tab/>
            </w:r>
            <w:r>
              <w:rPr>
                <w:noProof/>
                <w:webHidden/>
              </w:rPr>
              <w:fldChar w:fldCharType="begin"/>
            </w:r>
            <w:r>
              <w:rPr>
                <w:noProof/>
                <w:webHidden/>
              </w:rPr>
              <w:instrText xml:space="preserve"> PAGEREF _Toc233279825 \h </w:instrText>
            </w:r>
            <w:r>
              <w:rPr>
                <w:noProof/>
                <w:webHidden/>
              </w:rPr>
            </w:r>
            <w:r>
              <w:rPr>
                <w:noProof/>
                <w:webHidden/>
              </w:rPr>
              <w:fldChar w:fldCharType="separate"/>
            </w:r>
            <w:r w:rsidR="000441F7">
              <w:rPr>
                <w:noProof/>
                <w:webHidden/>
              </w:rPr>
              <w:t>87</w:t>
            </w:r>
            <w:r>
              <w:rPr>
                <w:noProof/>
                <w:webHidden/>
              </w:rPr>
              <w:fldChar w:fldCharType="end"/>
            </w:r>
          </w:hyperlink>
        </w:p>
        <w:p w14:paraId="2E5CDC23" w14:textId="0D0163FF" w:rsidR="0071035B" w:rsidRPr="00AE15E0" w:rsidRDefault="0071035B" w:rsidP="00D57F0D">
          <w:pPr>
            <w:spacing w:before="30"/>
            <w:ind w:left="1134" w:right="1134"/>
          </w:pPr>
          <w:r>
            <w:fldChar w:fldCharType="end"/>
          </w:r>
        </w:p>
      </w:sdtContent>
    </w:sdt>
    <w:p w14:paraId="6174B422" w14:textId="77777777" w:rsidR="0034475C" w:rsidRDefault="0034475C" w:rsidP="00D57F0D">
      <w:pPr>
        <w:spacing w:before="30"/>
        <w:ind w:left="1134" w:right="1134"/>
        <w:rPr>
          <w:b/>
          <w:bCs/>
          <w:sz w:val="24"/>
        </w:rPr>
      </w:pPr>
    </w:p>
    <w:p w14:paraId="1585D668" w14:textId="77777777" w:rsidR="0034475C" w:rsidRDefault="0034475C" w:rsidP="00D57F0D">
      <w:pPr>
        <w:spacing w:before="30"/>
        <w:ind w:left="1134" w:right="1134"/>
        <w:rPr>
          <w:b/>
          <w:bCs/>
          <w:sz w:val="24"/>
        </w:rPr>
      </w:pPr>
    </w:p>
    <w:p w14:paraId="33A5C950" w14:textId="77777777" w:rsidR="0034475C" w:rsidRDefault="0034475C" w:rsidP="00D6555C">
      <w:pPr>
        <w:spacing w:before="30"/>
        <w:ind w:left="0" w:right="1134" w:firstLine="0"/>
        <w:rPr>
          <w:b/>
          <w:bCs/>
          <w:sz w:val="24"/>
        </w:rPr>
      </w:pPr>
    </w:p>
    <w:p w14:paraId="463519F5" w14:textId="77777777" w:rsidR="00D6555C" w:rsidRDefault="00D6555C" w:rsidP="00D6555C">
      <w:pPr>
        <w:spacing w:before="30"/>
        <w:ind w:left="0" w:right="1134" w:firstLine="0"/>
        <w:rPr>
          <w:b/>
          <w:bCs/>
          <w:sz w:val="24"/>
        </w:rPr>
      </w:pPr>
    </w:p>
    <w:p w14:paraId="2520221C" w14:textId="26700CBF" w:rsidR="00A23AFD" w:rsidRPr="00AE15E0" w:rsidRDefault="000A5471" w:rsidP="00D57F0D">
      <w:pPr>
        <w:spacing w:before="30"/>
        <w:ind w:left="1134" w:right="1134"/>
        <w:rPr>
          <w:b/>
          <w:bCs/>
          <w:sz w:val="24"/>
        </w:rPr>
      </w:pPr>
      <w:r>
        <w:rPr>
          <w:b/>
          <w:bCs/>
          <w:sz w:val="24"/>
        </w:rPr>
        <w:lastRenderedPageBreak/>
        <w:t>List of figures</w:t>
      </w:r>
    </w:p>
    <w:p w14:paraId="573F6BAB" w14:textId="1F2A9F0D" w:rsidR="00F0615D" w:rsidRPr="00AE15E0" w:rsidRDefault="00F0615D" w:rsidP="00D57F0D">
      <w:pPr>
        <w:pStyle w:val="TableofFigures"/>
        <w:tabs>
          <w:tab w:val="right" w:leader="dot" w:pos="9984"/>
        </w:tabs>
        <w:spacing w:before="30"/>
        <w:ind w:left="1134" w:right="1134"/>
        <w:rPr>
          <w:rFonts w:eastAsiaTheme="minorEastAsia"/>
          <w:noProof/>
          <w:color w:val="auto"/>
          <w:sz w:val="24"/>
          <w:lang w:val="en-AU" w:eastAsia="en-AU"/>
        </w:rPr>
      </w:pPr>
      <w:r>
        <w:fldChar w:fldCharType="begin"/>
      </w:r>
      <w:r>
        <w:instrText xml:space="preserve"> TOC \h \z \c "Figure" </w:instrText>
      </w:r>
      <w:r>
        <w:fldChar w:fldCharType="separate"/>
      </w:r>
      <w:hyperlink w:anchor="_Toc233280076" w:history="1">
        <w:r>
          <w:rPr>
            <w:rStyle w:val="Hyperlink"/>
            <w:noProof/>
          </w:rPr>
          <w:t>Figure 1 Conceptual Framework for Chronic Disease Management and Predictive Analysis</w:t>
        </w:r>
        <w:r>
          <w:rPr>
            <w:noProof/>
            <w:webHidden/>
          </w:rPr>
          <w:tab/>
          <w:t>9</w:t>
        </w:r>
      </w:hyperlink>
    </w:p>
    <w:p w14:paraId="371273EF" w14:textId="7D4175D5" w:rsidR="00F0615D" w:rsidRPr="00AE15E0" w:rsidRDefault="00F0615D" w:rsidP="00D57F0D">
      <w:pPr>
        <w:pStyle w:val="TableofFigures"/>
        <w:tabs>
          <w:tab w:val="right" w:leader="dot" w:pos="9984"/>
        </w:tabs>
        <w:spacing w:before="30"/>
        <w:ind w:left="1134" w:right="1134"/>
        <w:rPr>
          <w:rFonts w:eastAsiaTheme="minorEastAsia"/>
          <w:noProof/>
          <w:color w:val="auto"/>
          <w:sz w:val="24"/>
          <w:lang w:val="en-AU" w:eastAsia="en-AU"/>
        </w:rPr>
      </w:pPr>
      <w:hyperlink w:anchor="_Toc233280077" w:history="1">
        <w:r>
          <w:rPr>
            <w:rStyle w:val="Hyperlink"/>
            <w:noProof/>
          </w:rPr>
          <w:t>Figure 2 Integration of Predictive Analysis and Machine Learning Chronic Disease Management</w:t>
        </w:r>
        <w:r>
          <w:rPr>
            <w:noProof/>
            <w:webHidden/>
          </w:rPr>
          <w:tab/>
        </w:r>
        <w:r>
          <w:rPr>
            <w:noProof/>
            <w:webHidden/>
          </w:rPr>
          <w:fldChar w:fldCharType="begin"/>
        </w:r>
        <w:r>
          <w:rPr>
            <w:noProof/>
            <w:webHidden/>
          </w:rPr>
          <w:instrText xml:space="preserve"> PAGEREF _Toc233280077 \h </w:instrText>
        </w:r>
        <w:r>
          <w:rPr>
            <w:noProof/>
            <w:webHidden/>
          </w:rPr>
        </w:r>
        <w:r>
          <w:rPr>
            <w:noProof/>
            <w:webHidden/>
          </w:rPr>
          <w:fldChar w:fldCharType="separate"/>
        </w:r>
        <w:r w:rsidR="00862F38">
          <w:rPr>
            <w:noProof/>
            <w:webHidden/>
          </w:rPr>
          <w:t>21</w:t>
        </w:r>
        <w:r>
          <w:rPr>
            <w:noProof/>
            <w:webHidden/>
          </w:rPr>
          <w:fldChar w:fldCharType="end"/>
        </w:r>
      </w:hyperlink>
    </w:p>
    <w:p w14:paraId="59F6787B" w14:textId="18603150" w:rsidR="00F0615D" w:rsidRPr="00AE15E0" w:rsidRDefault="00F0615D" w:rsidP="00D57F0D">
      <w:pPr>
        <w:pStyle w:val="TableofFigures"/>
        <w:tabs>
          <w:tab w:val="right" w:leader="dot" w:pos="9984"/>
        </w:tabs>
        <w:spacing w:before="30"/>
        <w:ind w:left="1134" w:right="1134"/>
        <w:rPr>
          <w:rFonts w:eastAsiaTheme="minorEastAsia"/>
          <w:noProof/>
          <w:color w:val="auto"/>
          <w:sz w:val="24"/>
          <w:lang w:val="en-AU" w:eastAsia="en-AU"/>
        </w:rPr>
      </w:pPr>
      <w:hyperlink w:anchor="_Toc233280078" w:history="1">
        <w:r>
          <w:rPr>
            <w:rStyle w:val="Hyperlink"/>
            <w:noProof/>
          </w:rPr>
          <w:t>Figure 3 Data Preprocessing Pipeline</w:t>
        </w:r>
        <w:r>
          <w:rPr>
            <w:noProof/>
            <w:webHidden/>
          </w:rPr>
          <w:tab/>
          <w:t>4</w:t>
        </w:r>
      </w:hyperlink>
      <w:r w:rsidR="00485330">
        <w:t>6</w:t>
      </w:r>
    </w:p>
    <w:p w14:paraId="5F78ECA9" w14:textId="5617AFD8" w:rsidR="00F0615D" w:rsidRPr="00AE15E0" w:rsidRDefault="00F0615D" w:rsidP="00D57F0D">
      <w:pPr>
        <w:pStyle w:val="TableofFigures"/>
        <w:tabs>
          <w:tab w:val="right" w:leader="dot" w:pos="9984"/>
        </w:tabs>
        <w:spacing w:before="30"/>
        <w:ind w:left="1134" w:right="1134"/>
        <w:rPr>
          <w:rFonts w:eastAsiaTheme="minorEastAsia"/>
          <w:noProof/>
          <w:color w:val="auto"/>
          <w:sz w:val="24"/>
          <w:lang w:val="en-AU" w:eastAsia="en-AU"/>
        </w:rPr>
      </w:pPr>
      <w:hyperlink w:anchor="_Toc233280079" w:history="1">
        <w:r>
          <w:rPr>
            <w:rStyle w:val="Hyperlink"/>
            <w:noProof/>
          </w:rPr>
          <w:t xml:space="preserve">Figure 4 Comparative Performance of Machine Learning Models </w:t>
        </w:r>
        <w:r>
          <w:rPr>
            <w:noProof/>
            <w:webHidden/>
          </w:rPr>
          <w:tab/>
          <w:t>6</w:t>
        </w:r>
      </w:hyperlink>
      <w:r w:rsidR="00485330">
        <w:t>1</w:t>
      </w:r>
    </w:p>
    <w:p w14:paraId="3D1BF167" w14:textId="5819F66E" w:rsidR="00F0615D" w:rsidRPr="00AE15E0" w:rsidRDefault="00F0615D" w:rsidP="00D57F0D">
      <w:pPr>
        <w:pStyle w:val="TableofFigures"/>
        <w:tabs>
          <w:tab w:val="right" w:leader="dot" w:pos="9984"/>
        </w:tabs>
        <w:spacing w:before="30"/>
        <w:ind w:left="1134" w:right="1134"/>
        <w:rPr>
          <w:rFonts w:eastAsiaTheme="minorEastAsia"/>
          <w:noProof/>
          <w:color w:val="auto"/>
          <w:sz w:val="24"/>
          <w:lang w:val="en-AU" w:eastAsia="en-AU"/>
        </w:rPr>
      </w:pPr>
      <w:hyperlink w:anchor="_Toc233280080" w:history="1">
        <w:r>
          <w:rPr>
            <w:rStyle w:val="Hyperlink"/>
            <w:noProof/>
          </w:rPr>
          <w:t>Figure 5 XGBoost ROC Curve</w:t>
        </w:r>
        <w:r>
          <w:rPr>
            <w:noProof/>
            <w:webHidden/>
          </w:rPr>
          <w:tab/>
          <w:t>6</w:t>
        </w:r>
      </w:hyperlink>
      <w:r w:rsidR="00485330">
        <w:t>4</w:t>
      </w:r>
    </w:p>
    <w:p w14:paraId="7408C65F" w14:textId="2FF5F6B5" w:rsidR="00F0615D" w:rsidRPr="00AE15E0" w:rsidRDefault="00F0615D" w:rsidP="00D57F0D">
      <w:pPr>
        <w:pStyle w:val="TableofFigures"/>
        <w:tabs>
          <w:tab w:val="right" w:leader="dot" w:pos="9984"/>
        </w:tabs>
        <w:spacing w:before="30"/>
        <w:ind w:left="1134" w:right="1134"/>
        <w:rPr>
          <w:rFonts w:eastAsiaTheme="minorEastAsia"/>
          <w:noProof/>
          <w:color w:val="auto"/>
          <w:sz w:val="24"/>
          <w:lang w:val="en-AU" w:eastAsia="en-AU"/>
        </w:rPr>
      </w:pPr>
      <w:hyperlink w:anchor="_Toc233280081" w:history="1">
        <w:r>
          <w:rPr>
            <w:rStyle w:val="Hyperlink"/>
            <w:noProof/>
          </w:rPr>
          <w:t>Figure 6 Random Forest ROC Curve</w:t>
        </w:r>
        <w:r>
          <w:rPr>
            <w:noProof/>
            <w:webHidden/>
          </w:rPr>
          <w:tab/>
          <w:t>6</w:t>
        </w:r>
      </w:hyperlink>
      <w:r w:rsidR="00485330">
        <w:t>4</w:t>
      </w:r>
    </w:p>
    <w:p w14:paraId="0FAF0F12" w14:textId="2E1C4DC2" w:rsidR="00F0615D" w:rsidRPr="00AE15E0" w:rsidRDefault="00F0615D" w:rsidP="00D57F0D">
      <w:pPr>
        <w:pStyle w:val="TableofFigures"/>
        <w:tabs>
          <w:tab w:val="right" w:leader="dot" w:pos="9984"/>
        </w:tabs>
        <w:spacing w:before="30"/>
        <w:ind w:left="1134" w:right="1134"/>
        <w:rPr>
          <w:rFonts w:eastAsiaTheme="minorEastAsia"/>
          <w:noProof/>
          <w:color w:val="auto"/>
          <w:sz w:val="24"/>
          <w:lang w:val="en-AU" w:eastAsia="en-AU"/>
        </w:rPr>
      </w:pPr>
      <w:hyperlink w:anchor="_Toc233280082" w:history="1">
        <w:r>
          <w:rPr>
            <w:rStyle w:val="Hyperlink"/>
            <w:noProof/>
          </w:rPr>
          <w:t>Figure 7 Support Vector Machine ROC Curve</w:t>
        </w:r>
        <w:r>
          <w:rPr>
            <w:noProof/>
            <w:webHidden/>
          </w:rPr>
          <w:tab/>
          <w:t>6</w:t>
        </w:r>
      </w:hyperlink>
      <w:r w:rsidR="00485330">
        <w:t>5</w:t>
      </w:r>
    </w:p>
    <w:p w14:paraId="49E1D006" w14:textId="3B650904" w:rsidR="00F0615D" w:rsidRPr="00AE15E0" w:rsidRDefault="00F0615D" w:rsidP="00D57F0D">
      <w:pPr>
        <w:pStyle w:val="TableofFigures"/>
        <w:tabs>
          <w:tab w:val="right" w:leader="dot" w:pos="9984"/>
        </w:tabs>
        <w:spacing w:before="30"/>
        <w:ind w:left="1134" w:right="1134"/>
        <w:rPr>
          <w:rFonts w:eastAsiaTheme="minorEastAsia"/>
          <w:noProof/>
          <w:color w:val="auto"/>
          <w:sz w:val="24"/>
          <w:lang w:val="en-AU" w:eastAsia="en-AU"/>
        </w:rPr>
      </w:pPr>
      <w:hyperlink w:anchor="_Toc233280083" w:history="1">
        <w:r>
          <w:rPr>
            <w:rStyle w:val="Hyperlink"/>
            <w:noProof/>
          </w:rPr>
          <w:t>Figure 8 Neural Network ROC Curve</w:t>
        </w:r>
        <w:r>
          <w:rPr>
            <w:noProof/>
            <w:webHidden/>
          </w:rPr>
          <w:tab/>
          <w:t>6</w:t>
        </w:r>
      </w:hyperlink>
      <w:r w:rsidR="00485330">
        <w:t>6</w:t>
      </w:r>
    </w:p>
    <w:p w14:paraId="76F64FA4" w14:textId="23E9DC41" w:rsidR="00F0615D" w:rsidRPr="00AE15E0" w:rsidRDefault="00F0615D" w:rsidP="00D57F0D">
      <w:pPr>
        <w:pStyle w:val="TableofFigures"/>
        <w:tabs>
          <w:tab w:val="right" w:leader="dot" w:pos="9984"/>
        </w:tabs>
        <w:spacing w:before="30"/>
        <w:ind w:left="1134" w:right="1134"/>
        <w:rPr>
          <w:rFonts w:eastAsiaTheme="minorEastAsia"/>
          <w:noProof/>
          <w:color w:val="auto"/>
          <w:sz w:val="24"/>
          <w:lang w:val="en-AU" w:eastAsia="en-AU"/>
        </w:rPr>
      </w:pPr>
      <w:hyperlink w:anchor="_Toc233280084" w:history="1">
        <w:r>
          <w:rPr>
            <w:rStyle w:val="Hyperlink"/>
            <w:noProof/>
          </w:rPr>
          <w:t>Figure 9 SHAP Summary Plot for Key Predictors</w:t>
        </w:r>
        <w:r>
          <w:rPr>
            <w:noProof/>
            <w:webHidden/>
          </w:rPr>
          <w:tab/>
          <w:t>68</w:t>
        </w:r>
      </w:hyperlink>
    </w:p>
    <w:p w14:paraId="54219C25" w14:textId="625A4222" w:rsidR="00A23AFD" w:rsidRPr="00AE15E0" w:rsidRDefault="00F0615D" w:rsidP="00D57F0D">
      <w:pPr>
        <w:spacing w:before="30"/>
        <w:ind w:left="1134" w:right="1134"/>
      </w:pPr>
      <w:r>
        <w:fldChar w:fldCharType="end"/>
      </w:r>
    </w:p>
    <w:p w14:paraId="71DD4016" w14:textId="5C779DDD" w:rsidR="00A23AFD" w:rsidRPr="00AE15E0" w:rsidRDefault="00BE732D" w:rsidP="00D57F0D">
      <w:pPr>
        <w:spacing w:before="30"/>
        <w:ind w:left="1134" w:right="1134"/>
        <w:rPr>
          <w:b/>
          <w:bCs/>
          <w:sz w:val="24"/>
        </w:rPr>
      </w:pPr>
      <w:r>
        <w:rPr>
          <w:b/>
          <w:bCs/>
          <w:sz w:val="24"/>
        </w:rPr>
        <w:t>List of tables</w:t>
      </w:r>
    </w:p>
    <w:p w14:paraId="75CABE33" w14:textId="213E2C42"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r>
        <w:fldChar w:fldCharType="begin"/>
      </w:r>
      <w:r>
        <w:instrText xml:space="preserve"> TOC \h \z \c "Table" </w:instrText>
      </w:r>
      <w:r>
        <w:fldChar w:fldCharType="separate"/>
      </w:r>
      <w:hyperlink w:anchor="_Toc233280098" w:history="1">
        <w:r>
          <w:rPr>
            <w:rStyle w:val="Hyperlink"/>
            <w:noProof/>
          </w:rPr>
          <w:t>Table 1 Data Cleaning Summary</w:t>
        </w:r>
        <w:r>
          <w:rPr>
            <w:noProof/>
            <w:webHidden/>
          </w:rPr>
          <w:tab/>
        </w:r>
      </w:hyperlink>
      <w:r w:rsidR="00485330">
        <w:t>49</w:t>
      </w:r>
    </w:p>
    <w:p w14:paraId="7DEFADCC" w14:textId="21099AD1"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099" w:history="1">
        <w:r>
          <w:rPr>
            <w:rStyle w:val="Hyperlink"/>
            <w:noProof/>
          </w:rPr>
          <w:t>Table 2 Data Transformation Steps</w:t>
        </w:r>
        <w:r>
          <w:rPr>
            <w:noProof/>
            <w:webHidden/>
          </w:rPr>
          <w:tab/>
          <w:t>5</w:t>
        </w:r>
      </w:hyperlink>
      <w:r w:rsidR="00485330">
        <w:t>0</w:t>
      </w:r>
    </w:p>
    <w:p w14:paraId="6EEB744D" w14:textId="7002BCDD"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100" w:history="1">
        <w:r>
          <w:rPr>
            <w:rStyle w:val="Hyperlink"/>
            <w:noProof/>
            <w:lang w:val="fr-FR"/>
          </w:rPr>
          <w:t>Table 3 Class Balancing Results (SMOTE)</w:t>
        </w:r>
        <w:r>
          <w:rPr>
            <w:noProof/>
            <w:webHidden/>
          </w:rPr>
          <w:tab/>
          <w:t>5</w:t>
        </w:r>
      </w:hyperlink>
      <w:r w:rsidR="00485330">
        <w:t>1</w:t>
      </w:r>
    </w:p>
    <w:p w14:paraId="59D99E4A" w14:textId="0C29A779"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101" w:history="1">
        <w:r>
          <w:rPr>
            <w:rStyle w:val="Hyperlink"/>
            <w:noProof/>
          </w:rPr>
          <w:t>Table 4 Descriptive Statistics of the Dataset</w:t>
        </w:r>
        <w:r>
          <w:rPr>
            <w:noProof/>
            <w:webHidden/>
          </w:rPr>
          <w:tab/>
          <w:t>5</w:t>
        </w:r>
      </w:hyperlink>
      <w:r w:rsidR="00485330">
        <w:t>2</w:t>
      </w:r>
    </w:p>
    <w:p w14:paraId="0C9A6184" w14:textId="71077BCF"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102" w:history="1">
        <w:r>
          <w:rPr>
            <w:rStyle w:val="Hyperlink"/>
            <w:noProof/>
          </w:rPr>
          <w:t>Table 5 Feature Selection Results</w:t>
        </w:r>
        <w:r>
          <w:rPr>
            <w:noProof/>
            <w:webHidden/>
          </w:rPr>
          <w:tab/>
          <w:t>5</w:t>
        </w:r>
      </w:hyperlink>
      <w:r w:rsidR="00485330">
        <w:t>3</w:t>
      </w:r>
    </w:p>
    <w:p w14:paraId="199BB642" w14:textId="0BF40BB0"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103" w:history="1">
        <w:r>
          <w:rPr>
            <w:rStyle w:val="Hyperlink"/>
            <w:noProof/>
          </w:rPr>
          <w:t>Table 6 Training and Validation Split</w:t>
        </w:r>
        <w:r>
          <w:rPr>
            <w:noProof/>
            <w:webHidden/>
          </w:rPr>
          <w:tab/>
          <w:t>5</w:t>
        </w:r>
      </w:hyperlink>
      <w:r w:rsidR="00485330">
        <w:t>4</w:t>
      </w:r>
    </w:p>
    <w:p w14:paraId="05ABC963" w14:textId="0B8B3F46"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104" w:history="1">
        <w:r>
          <w:rPr>
            <w:rStyle w:val="Hyperlink"/>
            <w:noProof/>
          </w:rPr>
          <w:t>Table 7 Hyperparameter Setting</w:t>
        </w:r>
        <w:r>
          <w:rPr>
            <w:noProof/>
            <w:webHidden/>
          </w:rPr>
          <w:tab/>
          <w:t>5</w:t>
        </w:r>
      </w:hyperlink>
      <w:r w:rsidR="00485330">
        <w:t>5</w:t>
      </w:r>
    </w:p>
    <w:p w14:paraId="2A59926A" w14:textId="11172FA7"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105" w:history="1">
        <w:r>
          <w:rPr>
            <w:rStyle w:val="Hyperlink"/>
            <w:noProof/>
          </w:rPr>
          <w:t>Table 8 Performance Metrics Overview</w:t>
        </w:r>
        <w:r>
          <w:rPr>
            <w:noProof/>
            <w:webHidden/>
          </w:rPr>
          <w:tab/>
          <w:t>5</w:t>
        </w:r>
      </w:hyperlink>
      <w:r w:rsidR="00485330">
        <w:t>6</w:t>
      </w:r>
      <w:r>
        <w:t>-5</w:t>
      </w:r>
      <w:r w:rsidR="00485330">
        <w:t>8</w:t>
      </w:r>
    </w:p>
    <w:p w14:paraId="4952AFDE" w14:textId="7AEB6AF6"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106" w:history="1">
        <w:r>
          <w:rPr>
            <w:rStyle w:val="Hyperlink"/>
            <w:noProof/>
          </w:rPr>
          <w:t>Table 9 Comparative Performance of Machine Learning Algorithms..</w:t>
        </w:r>
        <w:r>
          <w:rPr>
            <w:noProof/>
            <w:webHidden/>
          </w:rPr>
          <w:tab/>
        </w:r>
      </w:hyperlink>
      <w:r w:rsidR="00485330">
        <w:t>59</w:t>
      </w:r>
    </w:p>
    <w:p w14:paraId="0431BCCE" w14:textId="6B89794E"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107" w:history="1">
        <w:r>
          <w:rPr>
            <w:rStyle w:val="Hyperlink"/>
            <w:noProof/>
          </w:rPr>
          <w:t>Table 10 SHAP Feature Importance Rankings</w:t>
        </w:r>
        <w:r>
          <w:rPr>
            <w:noProof/>
            <w:webHidden/>
          </w:rPr>
          <w:tab/>
        </w:r>
      </w:hyperlink>
      <w:r w:rsidR="00485330">
        <w:t>61</w:t>
      </w:r>
    </w:p>
    <w:p w14:paraId="0324E68F" w14:textId="15BA4339"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108" w:history="1">
        <w:r>
          <w:rPr>
            <w:rStyle w:val="Hyperlink"/>
            <w:noProof/>
          </w:rPr>
          <w:t>Table 11 Most Significant Predictors and Dataset Statistics</w:t>
        </w:r>
        <w:r>
          <w:rPr>
            <w:noProof/>
            <w:webHidden/>
          </w:rPr>
          <w:tab/>
        </w:r>
      </w:hyperlink>
      <w:r w:rsidR="00485330">
        <w:t>63</w:t>
      </w:r>
    </w:p>
    <w:p w14:paraId="39ADA682" w14:textId="19C0BD09" w:rsidR="00F0615D" w:rsidRPr="00AE15E0" w:rsidRDefault="00F0615D" w:rsidP="00D57F0D">
      <w:pPr>
        <w:pStyle w:val="TableofFigures"/>
        <w:tabs>
          <w:tab w:val="right" w:leader="dot" w:pos="9984"/>
        </w:tabs>
        <w:spacing w:before="30"/>
        <w:ind w:left="1144" w:right="1134"/>
        <w:rPr>
          <w:rFonts w:eastAsiaTheme="minorEastAsia"/>
          <w:noProof/>
          <w:color w:val="auto"/>
          <w:sz w:val="24"/>
          <w:lang w:val="en-AU" w:eastAsia="en-AU"/>
        </w:rPr>
      </w:pPr>
      <w:hyperlink w:anchor="_Toc233280109" w:history="1">
        <w:r>
          <w:rPr>
            <w:rStyle w:val="Hyperlink"/>
            <w:noProof/>
          </w:rPr>
          <w:t xml:space="preserve">Table 12 Comparison with Existing Literature </w:t>
        </w:r>
        <w:r>
          <w:rPr>
            <w:noProof/>
            <w:webHidden/>
          </w:rPr>
          <w:tab/>
        </w:r>
        <w:r>
          <w:rPr>
            <w:noProof/>
            <w:webHidden/>
          </w:rPr>
          <w:fldChar w:fldCharType="begin"/>
        </w:r>
        <w:r>
          <w:rPr>
            <w:noProof/>
            <w:webHidden/>
          </w:rPr>
          <w:instrText xml:space="preserve"> PAGEREF _Toc233280109 \h </w:instrText>
        </w:r>
        <w:r>
          <w:rPr>
            <w:noProof/>
            <w:webHidden/>
          </w:rPr>
        </w:r>
        <w:r>
          <w:rPr>
            <w:noProof/>
            <w:webHidden/>
          </w:rPr>
          <w:fldChar w:fldCharType="separate"/>
        </w:r>
        <w:r w:rsidR="00862F38">
          <w:rPr>
            <w:noProof/>
            <w:webHidden/>
          </w:rPr>
          <w:t>76</w:t>
        </w:r>
        <w:r>
          <w:rPr>
            <w:noProof/>
            <w:webHidden/>
          </w:rPr>
          <w:fldChar w:fldCharType="end"/>
        </w:r>
      </w:hyperlink>
    </w:p>
    <w:p w14:paraId="20B6993D" w14:textId="77777777" w:rsidR="00A23AFD" w:rsidRDefault="00F0615D" w:rsidP="00D57F0D">
      <w:pPr>
        <w:spacing w:before="30"/>
        <w:ind w:left="1134" w:right="1134"/>
      </w:pPr>
      <w:r>
        <w:fldChar w:fldCharType="end"/>
      </w:r>
    </w:p>
    <w:p w14:paraId="5706673A" w14:textId="77777777" w:rsidR="00E463F4" w:rsidRDefault="00E463F4" w:rsidP="00D57F0D">
      <w:pPr>
        <w:spacing w:before="30"/>
        <w:ind w:left="1134" w:right="1134"/>
      </w:pPr>
    </w:p>
    <w:p w14:paraId="0F5C519C" w14:textId="77777777" w:rsidR="00E463F4" w:rsidRDefault="00E463F4" w:rsidP="00D57F0D">
      <w:pPr>
        <w:spacing w:before="30"/>
        <w:ind w:left="1134" w:right="1134"/>
      </w:pPr>
    </w:p>
    <w:p w14:paraId="2C0A6AE6" w14:textId="77777777" w:rsidR="00E463F4" w:rsidRDefault="00E463F4" w:rsidP="00AA47BD">
      <w:pPr>
        <w:spacing w:before="30"/>
        <w:ind w:left="0" w:right="1134" w:firstLine="0"/>
      </w:pPr>
    </w:p>
    <w:p w14:paraId="1E8BF9EC" w14:textId="77777777" w:rsidR="00E463F4" w:rsidRPr="00224621" w:rsidRDefault="00E463F4" w:rsidP="00E463F4">
      <w:pPr>
        <w:spacing w:before="30"/>
        <w:ind w:left="1144" w:right="1134"/>
        <w:rPr>
          <w:b/>
          <w:bCs/>
          <w:sz w:val="24"/>
          <w:szCs w:val="24"/>
        </w:rPr>
      </w:pPr>
      <w:r w:rsidRPr="00224621">
        <w:rPr>
          <w:b/>
          <w:bCs/>
          <w:sz w:val="24"/>
          <w:szCs w:val="24"/>
        </w:rPr>
        <w:lastRenderedPageBreak/>
        <w:t>List of abbreviations</w:t>
      </w:r>
    </w:p>
    <w:tbl>
      <w:tblPr>
        <w:tblW w:w="7092" w:type="dxa"/>
        <w:tblInd w:w="1134" w:type="dxa"/>
        <w:tblLayout w:type="fixed"/>
        <w:tblLook w:val="04A0" w:firstRow="1" w:lastRow="0" w:firstColumn="1" w:lastColumn="0" w:noHBand="0" w:noVBand="1"/>
      </w:tblPr>
      <w:tblGrid>
        <w:gridCol w:w="1800"/>
        <w:gridCol w:w="5292"/>
      </w:tblGrid>
      <w:tr w:rsidR="00E463F4" w:rsidRPr="00224621" w14:paraId="65994B30" w14:textId="77777777" w:rsidTr="005B2302">
        <w:tc>
          <w:tcPr>
            <w:tcW w:w="1800" w:type="dxa"/>
          </w:tcPr>
          <w:p w14:paraId="7AFF9EEF" w14:textId="77777777" w:rsidR="00E463F4" w:rsidRPr="00224621" w:rsidRDefault="00E463F4" w:rsidP="005B2302">
            <w:pPr>
              <w:spacing w:before="30" w:after="30"/>
              <w:ind w:left="0" w:firstLine="0"/>
            </w:pPr>
            <w:r w:rsidRPr="00224621">
              <w:t>AUC-ROC</w:t>
            </w:r>
          </w:p>
        </w:tc>
        <w:tc>
          <w:tcPr>
            <w:tcW w:w="5292" w:type="dxa"/>
          </w:tcPr>
          <w:p w14:paraId="3B812C9D" w14:textId="77777777" w:rsidR="00E463F4" w:rsidRPr="00224621" w:rsidRDefault="00E463F4" w:rsidP="005B2302">
            <w:pPr>
              <w:spacing w:before="30" w:after="30"/>
            </w:pPr>
            <w:r w:rsidRPr="00224621">
              <w:t>Area Under the Receiver Operating Characteristic Curve</w:t>
            </w:r>
          </w:p>
        </w:tc>
      </w:tr>
      <w:tr w:rsidR="00E463F4" w:rsidRPr="00224621" w14:paraId="25011C20" w14:textId="77777777" w:rsidTr="005B2302">
        <w:tc>
          <w:tcPr>
            <w:tcW w:w="1800" w:type="dxa"/>
          </w:tcPr>
          <w:p w14:paraId="44E66D91" w14:textId="77777777" w:rsidR="00E463F4" w:rsidRPr="00224621" w:rsidRDefault="00E463F4" w:rsidP="005B2302">
            <w:pPr>
              <w:spacing w:before="30" w:after="30"/>
            </w:pPr>
            <w:r w:rsidRPr="00224621">
              <w:t>BMI</w:t>
            </w:r>
          </w:p>
        </w:tc>
        <w:tc>
          <w:tcPr>
            <w:tcW w:w="5292" w:type="dxa"/>
          </w:tcPr>
          <w:p w14:paraId="57063A8D" w14:textId="77777777" w:rsidR="00E463F4" w:rsidRPr="00224621" w:rsidRDefault="00E463F4" w:rsidP="005B2302">
            <w:pPr>
              <w:spacing w:before="30" w:after="30"/>
            </w:pPr>
            <w:r w:rsidRPr="00224621">
              <w:t>Body Mass Index</w:t>
            </w:r>
          </w:p>
        </w:tc>
      </w:tr>
      <w:tr w:rsidR="00E463F4" w:rsidRPr="00224621" w14:paraId="7C81F5AA" w14:textId="77777777" w:rsidTr="005B2302">
        <w:tc>
          <w:tcPr>
            <w:tcW w:w="1800" w:type="dxa"/>
          </w:tcPr>
          <w:p w14:paraId="36A0B67E" w14:textId="77777777" w:rsidR="00E463F4" w:rsidRPr="00224621" w:rsidRDefault="00E463F4" w:rsidP="005B2302">
            <w:pPr>
              <w:spacing w:before="30" w:after="30"/>
            </w:pPr>
            <w:r w:rsidRPr="00224621">
              <w:t>HbA1c</w:t>
            </w:r>
          </w:p>
        </w:tc>
        <w:tc>
          <w:tcPr>
            <w:tcW w:w="5292" w:type="dxa"/>
          </w:tcPr>
          <w:p w14:paraId="4E85C276" w14:textId="77777777" w:rsidR="00E463F4" w:rsidRPr="00224621" w:rsidRDefault="00E463F4" w:rsidP="005B2302">
            <w:pPr>
              <w:spacing w:before="30" w:after="30"/>
            </w:pPr>
            <w:r w:rsidRPr="00224621">
              <w:t xml:space="preserve">Glycated </w:t>
            </w:r>
            <w:proofErr w:type="spellStart"/>
            <w:r w:rsidRPr="00224621">
              <w:t>Haemoglobin</w:t>
            </w:r>
            <w:proofErr w:type="spellEnd"/>
          </w:p>
        </w:tc>
      </w:tr>
      <w:tr w:rsidR="00E463F4" w:rsidRPr="00224621" w14:paraId="50252DDA" w14:textId="77777777" w:rsidTr="005B2302">
        <w:tc>
          <w:tcPr>
            <w:tcW w:w="1800" w:type="dxa"/>
          </w:tcPr>
          <w:p w14:paraId="20BA81EE" w14:textId="77777777" w:rsidR="00E463F4" w:rsidRPr="00224621" w:rsidRDefault="00E463F4" w:rsidP="005B2302">
            <w:pPr>
              <w:spacing w:before="30" w:after="30"/>
            </w:pPr>
            <w:r w:rsidRPr="00224621">
              <w:t>ML</w:t>
            </w:r>
          </w:p>
        </w:tc>
        <w:tc>
          <w:tcPr>
            <w:tcW w:w="5292" w:type="dxa"/>
          </w:tcPr>
          <w:p w14:paraId="2E175503" w14:textId="77777777" w:rsidR="00E463F4" w:rsidRPr="00224621" w:rsidRDefault="00E463F4" w:rsidP="005B2302">
            <w:pPr>
              <w:spacing w:before="30" w:after="30"/>
            </w:pPr>
            <w:r w:rsidRPr="00224621">
              <w:t>Machine Learning</w:t>
            </w:r>
          </w:p>
        </w:tc>
      </w:tr>
      <w:tr w:rsidR="00E463F4" w:rsidRPr="00224621" w14:paraId="72A6C10B" w14:textId="77777777" w:rsidTr="005B2302">
        <w:tc>
          <w:tcPr>
            <w:tcW w:w="1800" w:type="dxa"/>
          </w:tcPr>
          <w:p w14:paraId="3D5CF543" w14:textId="77777777" w:rsidR="00E463F4" w:rsidRPr="00224621" w:rsidRDefault="00E463F4" w:rsidP="005B2302">
            <w:pPr>
              <w:spacing w:before="30" w:after="30"/>
            </w:pPr>
            <w:r w:rsidRPr="00224621">
              <w:t>NCDs</w:t>
            </w:r>
          </w:p>
        </w:tc>
        <w:tc>
          <w:tcPr>
            <w:tcW w:w="5292" w:type="dxa"/>
          </w:tcPr>
          <w:p w14:paraId="3239E8DA" w14:textId="77777777" w:rsidR="00E463F4" w:rsidRPr="00224621" w:rsidRDefault="00E463F4" w:rsidP="005B2302">
            <w:pPr>
              <w:spacing w:before="30" w:after="30"/>
            </w:pPr>
            <w:r w:rsidRPr="00224621">
              <w:t>Non-Communicable Diseases</w:t>
            </w:r>
          </w:p>
        </w:tc>
      </w:tr>
      <w:tr w:rsidR="00E463F4" w:rsidRPr="00224621" w14:paraId="3E5CE414" w14:textId="77777777" w:rsidTr="005B2302">
        <w:tc>
          <w:tcPr>
            <w:tcW w:w="1800" w:type="dxa"/>
          </w:tcPr>
          <w:p w14:paraId="0248B8A3" w14:textId="77777777" w:rsidR="00E463F4" w:rsidRPr="00224621" w:rsidRDefault="00E463F4" w:rsidP="005B2302">
            <w:pPr>
              <w:spacing w:before="30" w:after="30"/>
            </w:pPr>
            <w:r w:rsidRPr="00224621">
              <w:t>NHS</w:t>
            </w:r>
          </w:p>
        </w:tc>
        <w:tc>
          <w:tcPr>
            <w:tcW w:w="5292" w:type="dxa"/>
          </w:tcPr>
          <w:p w14:paraId="3ADFFF96" w14:textId="77777777" w:rsidR="00E463F4" w:rsidRPr="00224621" w:rsidRDefault="00E463F4" w:rsidP="005B2302">
            <w:pPr>
              <w:spacing w:before="30" w:after="30"/>
            </w:pPr>
            <w:r w:rsidRPr="00224621">
              <w:t>National Health Service (United Kingdom)</w:t>
            </w:r>
          </w:p>
        </w:tc>
      </w:tr>
      <w:tr w:rsidR="00E463F4" w:rsidRPr="00224621" w14:paraId="751BF094" w14:textId="77777777" w:rsidTr="005B2302">
        <w:tc>
          <w:tcPr>
            <w:tcW w:w="1800" w:type="dxa"/>
          </w:tcPr>
          <w:p w14:paraId="0CA6A1CB" w14:textId="77777777" w:rsidR="00E463F4" w:rsidRPr="00224621" w:rsidRDefault="00E463F4" w:rsidP="005B2302">
            <w:pPr>
              <w:spacing w:before="30" w:after="30"/>
            </w:pPr>
            <w:r w:rsidRPr="00224621">
              <w:t>SHAP</w:t>
            </w:r>
          </w:p>
        </w:tc>
        <w:tc>
          <w:tcPr>
            <w:tcW w:w="5292" w:type="dxa"/>
          </w:tcPr>
          <w:p w14:paraId="6F99AA02" w14:textId="77777777" w:rsidR="00E463F4" w:rsidRPr="00224621" w:rsidRDefault="00E463F4" w:rsidP="005B2302">
            <w:pPr>
              <w:spacing w:before="30" w:after="30"/>
            </w:pPr>
            <w:proofErr w:type="spellStart"/>
            <w:r w:rsidRPr="00224621">
              <w:t>SHapley</w:t>
            </w:r>
            <w:proofErr w:type="spellEnd"/>
            <w:r w:rsidRPr="00224621">
              <w:t xml:space="preserve"> Additive </w:t>
            </w:r>
            <w:proofErr w:type="spellStart"/>
            <w:r w:rsidRPr="00224621">
              <w:t>exPlanations</w:t>
            </w:r>
            <w:proofErr w:type="spellEnd"/>
          </w:p>
        </w:tc>
      </w:tr>
      <w:tr w:rsidR="00E463F4" w:rsidRPr="00224621" w14:paraId="266247C8" w14:textId="77777777" w:rsidTr="005B2302">
        <w:tc>
          <w:tcPr>
            <w:tcW w:w="1800" w:type="dxa"/>
          </w:tcPr>
          <w:p w14:paraId="4BE966A9" w14:textId="77777777" w:rsidR="00E463F4" w:rsidRPr="00224621" w:rsidRDefault="00E463F4" w:rsidP="005B2302">
            <w:pPr>
              <w:spacing w:before="30" w:after="30"/>
            </w:pPr>
            <w:r w:rsidRPr="00224621">
              <w:t>SMOTE</w:t>
            </w:r>
          </w:p>
        </w:tc>
        <w:tc>
          <w:tcPr>
            <w:tcW w:w="5292" w:type="dxa"/>
          </w:tcPr>
          <w:p w14:paraId="541435D6" w14:textId="77777777" w:rsidR="00E463F4" w:rsidRPr="00224621" w:rsidRDefault="00E463F4" w:rsidP="005B2302">
            <w:pPr>
              <w:spacing w:before="30" w:after="30"/>
            </w:pPr>
            <w:r w:rsidRPr="00224621">
              <w:t>Synthetic Minority Oversampling Technique</w:t>
            </w:r>
          </w:p>
        </w:tc>
      </w:tr>
      <w:tr w:rsidR="00E463F4" w:rsidRPr="00224621" w14:paraId="30F13C1E" w14:textId="77777777" w:rsidTr="005B2302">
        <w:tc>
          <w:tcPr>
            <w:tcW w:w="1800" w:type="dxa"/>
          </w:tcPr>
          <w:p w14:paraId="236892DC" w14:textId="77777777" w:rsidR="00E463F4" w:rsidRPr="00224621" w:rsidRDefault="00E463F4" w:rsidP="005B2302">
            <w:pPr>
              <w:spacing w:before="30" w:after="30"/>
            </w:pPr>
            <w:r w:rsidRPr="00224621">
              <w:t>SVM</w:t>
            </w:r>
          </w:p>
        </w:tc>
        <w:tc>
          <w:tcPr>
            <w:tcW w:w="5292" w:type="dxa"/>
          </w:tcPr>
          <w:p w14:paraId="7DD6B52B" w14:textId="77777777" w:rsidR="00E463F4" w:rsidRPr="00224621" w:rsidRDefault="00E463F4" w:rsidP="005B2302">
            <w:pPr>
              <w:spacing w:before="30" w:after="30"/>
            </w:pPr>
            <w:r w:rsidRPr="00224621">
              <w:t>Support Vector Machine</w:t>
            </w:r>
          </w:p>
        </w:tc>
      </w:tr>
      <w:tr w:rsidR="00E463F4" w:rsidRPr="00224621" w14:paraId="09BE54C2" w14:textId="77777777" w:rsidTr="005B2302">
        <w:tc>
          <w:tcPr>
            <w:tcW w:w="1800" w:type="dxa"/>
          </w:tcPr>
          <w:p w14:paraId="319C0A5D" w14:textId="77777777" w:rsidR="00E463F4" w:rsidRPr="00224621" w:rsidRDefault="00E463F4" w:rsidP="005B2302">
            <w:pPr>
              <w:spacing w:before="30" w:after="30"/>
            </w:pPr>
            <w:r w:rsidRPr="00224621">
              <w:t>WHO</w:t>
            </w:r>
          </w:p>
        </w:tc>
        <w:tc>
          <w:tcPr>
            <w:tcW w:w="5292" w:type="dxa"/>
          </w:tcPr>
          <w:p w14:paraId="4A4665DB" w14:textId="77777777" w:rsidR="00E463F4" w:rsidRPr="00224621" w:rsidRDefault="00E463F4" w:rsidP="005B2302">
            <w:pPr>
              <w:spacing w:before="30" w:after="30"/>
            </w:pPr>
            <w:r w:rsidRPr="00224621">
              <w:t>World Health Organization</w:t>
            </w:r>
          </w:p>
        </w:tc>
      </w:tr>
      <w:tr w:rsidR="00E463F4" w:rsidRPr="00224621" w14:paraId="5EBEC4E9" w14:textId="77777777" w:rsidTr="005B2302">
        <w:tc>
          <w:tcPr>
            <w:tcW w:w="1800" w:type="dxa"/>
          </w:tcPr>
          <w:p w14:paraId="65C653EA" w14:textId="77777777" w:rsidR="00E463F4" w:rsidRPr="00224621" w:rsidRDefault="00E463F4" w:rsidP="005B2302">
            <w:pPr>
              <w:spacing w:before="30" w:after="30"/>
            </w:pPr>
            <w:r w:rsidRPr="00224621">
              <w:t>XGBoost</w:t>
            </w:r>
          </w:p>
        </w:tc>
        <w:tc>
          <w:tcPr>
            <w:tcW w:w="5292" w:type="dxa"/>
          </w:tcPr>
          <w:p w14:paraId="048E361E" w14:textId="77777777" w:rsidR="00E463F4" w:rsidRPr="00224621" w:rsidRDefault="00E463F4" w:rsidP="005B2302">
            <w:pPr>
              <w:spacing w:before="30" w:after="30"/>
            </w:pPr>
            <w:r w:rsidRPr="00224621">
              <w:t>Extreme Gradient Boosting</w:t>
            </w:r>
          </w:p>
        </w:tc>
      </w:tr>
    </w:tbl>
    <w:p w14:paraId="482BA51A" w14:textId="55D9A9A9" w:rsidR="00E463F4" w:rsidRPr="00AE15E0" w:rsidRDefault="00E463F4" w:rsidP="00D57F0D">
      <w:pPr>
        <w:spacing w:before="30"/>
        <w:ind w:left="1134" w:right="1134"/>
        <w:sectPr w:rsidR="00E463F4" w:rsidRPr="00AE15E0" w:rsidSect="00C9010F">
          <w:footerReference w:type="default" r:id="rId9"/>
          <w:footerReference w:type="first" r:id="rId10"/>
          <w:pgSz w:w="12240" w:h="15840"/>
          <w:pgMar w:top="1440" w:right="1440" w:bottom="1440" w:left="1440" w:header="720" w:footer="720" w:gutter="0"/>
          <w:pgNumType w:fmt="upperRoman" w:start="0"/>
          <w:cols w:space="720"/>
          <w:docGrid w:linePitch="299"/>
        </w:sectPr>
      </w:pPr>
    </w:p>
    <w:p w14:paraId="271DD477" w14:textId="1BC1C4B6" w:rsidR="00FB0CA0" w:rsidRPr="00AE15E0" w:rsidRDefault="001866AE" w:rsidP="00D57F0D">
      <w:pPr>
        <w:pStyle w:val="Heading1"/>
        <w:jc w:val="both"/>
      </w:pPr>
      <w:bookmarkStart w:id="1" w:name="_Toc233279753"/>
      <w:r>
        <w:lastRenderedPageBreak/>
        <w:t>Introduction</w:t>
      </w:r>
      <w:bookmarkEnd w:id="1"/>
    </w:p>
    <w:p w14:paraId="2DE9DE7A" w14:textId="63447105" w:rsidR="005B6763" w:rsidRPr="00AE15E0" w:rsidRDefault="001866AE" w:rsidP="00D57F0D">
      <w:pPr>
        <w:pStyle w:val="Heading3"/>
      </w:pPr>
      <w:bookmarkStart w:id="2" w:name="_Toc232356785"/>
      <w:bookmarkStart w:id="3" w:name="_Toc233279754"/>
      <w:r>
        <w:t xml:space="preserve">1.1 Background of </w:t>
      </w:r>
      <w:bookmarkEnd w:id="2"/>
      <w:r>
        <w:t>Research</w:t>
      </w:r>
      <w:bookmarkEnd w:id="3"/>
    </w:p>
    <w:p w14:paraId="48AAB9A6" w14:textId="77777777" w:rsidR="000E6872" w:rsidRPr="00AE15E0" w:rsidRDefault="000E6872" w:rsidP="00D57F0D">
      <w:pPr>
        <w:spacing w:before="30" w:after="16"/>
        <w:ind w:left="1134" w:right="1134"/>
        <w:rPr>
          <w:sz w:val="2"/>
          <w:szCs w:val="2"/>
        </w:rPr>
      </w:pPr>
    </w:p>
    <w:p w14:paraId="10E86771" w14:textId="65EB977B" w:rsidR="00AE6C2D" w:rsidRDefault="00834070" w:rsidP="00D75E60">
      <w:pPr>
        <w:spacing w:before="30" w:after="16"/>
        <w:ind w:left="1134" w:right="1134"/>
        <w:rPr>
          <w:color w:val="auto"/>
          <w:lang w:val="en-AU"/>
        </w:rPr>
      </w:pPr>
      <w:r>
        <w:rPr>
          <w:color w:val="auto"/>
          <w:lang w:val="en-AU"/>
        </w:rPr>
        <w:t>Chronic</w:t>
      </w:r>
      <w:r w:rsidR="005F0382">
        <w:rPr>
          <w:color w:val="auto"/>
          <w:lang w:val="en-AU"/>
        </w:rPr>
        <w:t xml:space="preserve"> </w:t>
      </w:r>
      <w:r>
        <w:rPr>
          <w:color w:val="auto"/>
          <w:lang w:val="en-AU"/>
        </w:rPr>
        <w:t>non-communicable diseases (NCDs), particularly diabetes and cardiovascular diseases, have become leading causes of morbidity and mortality worldwide because of the ongoing epidemiological transition. According to the World Health Organization (WHO, 2018), NCDs account for approximately 70% of all global deaths, with the greatest burden increasingly falling on low- and middle-income countries where healthcare systems often have limited capacity to respond effectively. Traditionally, healthcare systems have relied on reactive approaches that focus on treating complications after they occur rather than identifying high-risk individuals early and implementing preventive interventions. However, advances in digital health technologies and computational analytics have created opportunities for a shift toward predictive and proactive healthcare models.</w:t>
      </w:r>
      <w:r w:rsidR="00AA47BD">
        <w:rPr>
          <w:color w:val="auto"/>
          <w:lang w:val="en-AU"/>
        </w:rPr>
        <w:t xml:space="preserve"> </w:t>
      </w:r>
      <w:r>
        <w:rPr>
          <w:color w:val="auto"/>
          <w:lang w:val="en-AU"/>
        </w:rPr>
        <w:t xml:space="preserve">Globally, researchers have explored the use of machine learning (ML) and predictive analytics to improve the management of chronic diseases. Studies conducted in the United States have demonstrated the potential of ML to enhance diagnostic accuracy and clinical decision-making through the analysis of large-scale electronic health records (Beam &amp; </w:t>
      </w:r>
      <w:proofErr w:type="spellStart"/>
      <w:r>
        <w:rPr>
          <w:color w:val="auto"/>
          <w:lang w:val="en-AU"/>
        </w:rPr>
        <w:t>Kohane</w:t>
      </w:r>
      <w:proofErr w:type="spellEnd"/>
      <w:r>
        <w:rPr>
          <w:color w:val="auto"/>
          <w:lang w:val="en-AU"/>
        </w:rPr>
        <w:t xml:space="preserve">, 2018). Similarly, </w:t>
      </w:r>
      <w:proofErr w:type="spellStart"/>
      <w:r>
        <w:rPr>
          <w:color w:val="auto"/>
          <w:lang w:val="en-AU"/>
        </w:rPr>
        <w:t>Rajkomar</w:t>
      </w:r>
      <w:proofErr w:type="spellEnd"/>
      <w:r>
        <w:rPr>
          <w:color w:val="auto"/>
          <w:lang w:val="en-AU"/>
        </w:rPr>
        <w:t xml:space="preserve"> et al. (2019) applied deep learning techniques to multi-hospital datasets and achieved high levels of accuracy in predicting mortality and disease progression. These findings highlight the ability of advanced analytical methods to support more effective healthcare delivery.</w:t>
      </w:r>
      <w:r w:rsidR="00AA47BD">
        <w:rPr>
          <w:color w:val="auto"/>
          <w:lang w:val="en-AU"/>
        </w:rPr>
        <w:t xml:space="preserve"> </w:t>
      </w:r>
      <w:r>
        <w:rPr>
          <w:color w:val="auto"/>
          <w:lang w:val="en-AU"/>
        </w:rPr>
        <w:t xml:space="preserve">The application of predictive disease modelling has also expanded across Europe and Asia. In the United Kingdom, the National Health Service (NHS) has utilized population-level health data to develop predictive models for cardiovascular disease risk assessment, enabling earlier identification of high-risk patients and timely interventions (Topol, 2019). </w:t>
      </w:r>
      <w:r w:rsidR="00AA47BD">
        <w:rPr>
          <w:color w:val="auto"/>
          <w:lang w:val="en-AU"/>
        </w:rPr>
        <w:t xml:space="preserve"> </w:t>
      </w:r>
      <w:r>
        <w:rPr>
          <w:color w:val="auto"/>
          <w:lang w:val="en-AU"/>
        </w:rPr>
        <w:t xml:space="preserve">In Asia, deep learning models have been successfully applied to clinical and imaging datasets to improve disease diagnosis and outcome prediction. Esteva et al. (2019), for example, demonstrated that deep learning systems could classify skin diseases with performance comparable to trained dermatologists using multinational dermatological datasets. Likewise, studies using longitudinal hospital records have shown improvements in disease risk prediction and </w:t>
      </w:r>
      <w:r>
        <w:rPr>
          <w:color w:val="auto"/>
          <w:lang w:val="en-AU"/>
        </w:rPr>
        <w:lastRenderedPageBreak/>
        <w:t>treatment outcome forecasting for chronic conditions (</w:t>
      </w:r>
      <w:proofErr w:type="spellStart"/>
      <w:r>
        <w:rPr>
          <w:color w:val="auto"/>
          <w:lang w:val="en-AU"/>
        </w:rPr>
        <w:t>Shickel</w:t>
      </w:r>
      <w:proofErr w:type="spellEnd"/>
      <w:r>
        <w:rPr>
          <w:color w:val="auto"/>
          <w:lang w:val="en-AU"/>
        </w:rPr>
        <w:t xml:space="preserve"> et al., 2018).</w:t>
      </w:r>
      <w:r w:rsidR="00AA47BD">
        <w:rPr>
          <w:color w:val="auto"/>
          <w:lang w:val="en-AU"/>
        </w:rPr>
        <w:t xml:space="preserve"> </w:t>
      </w:r>
      <w:r w:rsidR="00AE6C2D">
        <w:rPr>
          <w:color w:val="auto"/>
          <w:lang w:val="en-AU"/>
        </w:rPr>
        <w:t>Recent systematic reviews further confirm the growing importance of predictive analytics in healthcare. Machine learning techniques such as neural networks, random forests, and support vector machines have consistently demonstrated strong performance in the early detection of chronic diseases and patient risk stratification across populations in North America, Europe, and Asia (Islam et al., 2024; Xu &amp; Xu, 2024). Despite these advances, concerns regarding algorithmic bias, transparency, and ethical governance remain significant. Studies have revealed that poorly designed algorithms can perpetuate healthcare inequalities, while explainable artificial intelligence has been proposed as a means of improving transparency and clinician trust (Obermeyer et al., 2019; Lundberg et al., 2020).</w:t>
      </w:r>
      <w:r w:rsidR="00D75E60">
        <w:rPr>
          <w:color w:val="auto"/>
          <w:lang w:val="en-AU"/>
        </w:rPr>
        <w:t xml:space="preserve"> </w:t>
      </w:r>
      <w:r w:rsidR="00AE6C2D">
        <w:rPr>
          <w:color w:val="auto"/>
          <w:lang w:val="en-AU"/>
        </w:rPr>
        <w:t>Across Africa, the prevalence of chronic diseases continues to rise due to rapid urbanization, demographic changes, and lifestyle transitions. Although predictive analytics and digital health innovations are gradually being introduced for disease surveillance and clinical decision support, implementation remains constrained by fragmented health information systems, limited digital infrastructure, and inadequate technical resources (</w:t>
      </w:r>
      <w:proofErr w:type="spellStart"/>
      <w:r w:rsidR="00AE6C2D">
        <w:rPr>
          <w:color w:val="auto"/>
          <w:lang w:val="en-AU"/>
        </w:rPr>
        <w:t>Adegun</w:t>
      </w:r>
      <w:proofErr w:type="spellEnd"/>
      <w:r w:rsidR="00AE6C2D">
        <w:rPr>
          <w:color w:val="auto"/>
          <w:lang w:val="en-AU"/>
        </w:rPr>
        <w:t xml:space="preserve"> &amp; </w:t>
      </w:r>
      <w:proofErr w:type="spellStart"/>
      <w:r w:rsidR="00AE6C2D">
        <w:rPr>
          <w:color w:val="auto"/>
          <w:lang w:val="en-AU"/>
        </w:rPr>
        <w:t>Viriri</w:t>
      </w:r>
      <w:proofErr w:type="spellEnd"/>
      <w:r w:rsidR="00AE6C2D">
        <w:rPr>
          <w:color w:val="auto"/>
          <w:lang w:val="en-AU"/>
        </w:rPr>
        <w:t>, 2021). In Ghana, the burden of NCDs is increasing steadily, with hypertension and diabetes becoming major public health concerns in both urban and rural communities. Recent studies report low disease awareness, high rates of comorbidity, and poor disease control outcomes (Aikins et al., 2024; Owusu et al., 2024). Despite the growing availability of health records and information systems, the use of predictive analytics in chronic disease management remains limited. This highlights the need for greater adoption of machine learning technologies to support early disease detection, risk prediction, and evidence-based healthcare decision-making in Ghana.</w:t>
      </w:r>
    </w:p>
    <w:p w14:paraId="303A8AEE" w14:textId="77777777" w:rsidR="000441F7" w:rsidRPr="00AE15E0" w:rsidRDefault="000441F7" w:rsidP="00D75E60">
      <w:pPr>
        <w:spacing w:before="30" w:after="16"/>
        <w:ind w:left="1134" w:right="1134"/>
        <w:rPr>
          <w:color w:val="auto"/>
          <w:lang w:val="en-AU"/>
        </w:rPr>
      </w:pPr>
    </w:p>
    <w:p w14:paraId="0BC36A51" w14:textId="2513C083" w:rsidR="00AA7AA9" w:rsidRPr="00C11264" w:rsidRDefault="00C11264" w:rsidP="00C11264">
      <w:pPr>
        <w:spacing w:before="30"/>
        <w:ind w:left="0" w:right="1134" w:firstLine="0"/>
        <w:rPr>
          <w:b/>
          <w:bCs/>
          <w:color w:val="auto"/>
          <w:sz w:val="24"/>
          <w:szCs w:val="24"/>
        </w:rPr>
      </w:pPr>
      <w:bookmarkStart w:id="4" w:name="_Toc232356786"/>
      <w:bookmarkStart w:id="5" w:name="_Toc233279755"/>
      <w:r w:rsidRPr="00C11264">
        <w:rPr>
          <w:b/>
          <w:bCs/>
          <w:color w:val="auto"/>
          <w:sz w:val="24"/>
          <w:szCs w:val="24"/>
        </w:rPr>
        <w:t xml:space="preserve">                </w:t>
      </w:r>
      <w:r>
        <w:rPr>
          <w:b/>
          <w:bCs/>
          <w:color w:val="auto"/>
          <w:sz w:val="24"/>
          <w:szCs w:val="24"/>
        </w:rPr>
        <w:t xml:space="preserve"> </w:t>
      </w:r>
      <w:r w:rsidR="005D49BB" w:rsidRPr="00C11264">
        <w:rPr>
          <w:b/>
          <w:bCs/>
          <w:sz w:val="24"/>
          <w:szCs w:val="24"/>
        </w:rPr>
        <w:t>1.2 Problem Statement</w:t>
      </w:r>
      <w:bookmarkEnd w:id="4"/>
      <w:bookmarkEnd w:id="5"/>
    </w:p>
    <w:p w14:paraId="21D9AF42" w14:textId="01CD36DD" w:rsidR="001866AE" w:rsidRDefault="00127376" w:rsidP="00C11264">
      <w:pPr>
        <w:spacing w:before="30" w:after="16"/>
        <w:ind w:left="1134" w:right="1134"/>
        <w:rPr>
          <w:color w:val="auto"/>
          <w:lang w:val="en-AU"/>
        </w:rPr>
      </w:pPr>
      <w:r>
        <w:rPr>
          <w:color w:val="auto"/>
          <w:lang w:val="en-AU"/>
        </w:rPr>
        <w:t xml:space="preserve">Chronic non-communicable diseases (NCDs), particularly hypertension and diabetes, have become major public health challenges in Ghana. Their increasing prevalence contributes significantly to morbidity, mortality, and growing pressure on the healthcare system (Aikins et al., </w:t>
      </w:r>
      <w:r>
        <w:rPr>
          <w:color w:val="auto"/>
          <w:lang w:val="en-AU"/>
        </w:rPr>
        <w:lastRenderedPageBreak/>
        <w:t>2024). Late diagnosis and inadequate long-term disease management often result in severe complications, preventable hospital admissions, and reduced quality of life. The rising burden of chronic diseases has been linked to rapid urbanization, unhealthy dietary practices, and declining levels of physical activity. Studies by Aikins (2010) have highlighted the impact of these lifestyle changes on the growing incidence of NCDs in urban Ghana. Consequently, there is an increasing need for continuous monitoring, early diagnosis, and personalized treatment approaches.</w:t>
      </w:r>
      <w:r w:rsidR="00AA47BD">
        <w:rPr>
          <w:color w:val="auto"/>
          <w:lang w:val="en-AU"/>
        </w:rPr>
        <w:t xml:space="preserve"> </w:t>
      </w:r>
      <w:r>
        <w:rPr>
          <w:color w:val="auto"/>
          <w:lang w:val="en-AU"/>
        </w:rPr>
        <w:t>Despite this need, healthcare delivery in Ghana remains largely reactive, with interventions often initiated only after disease progression or the onset of complications. This limits opportunities for early risk assessment and preventive care. Although healthcare facilities generate substantial volumes of patient data through routine service delivery and digital health systems, these data are often fragmented, poorly integrated, and underutilized for clinical decision-making (</w:t>
      </w:r>
      <w:proofErr w:type="spellStart"/>
      <w:r>
        <w:rPr>
          <w:color w:val="auto"/>
          <w:lang w:val="en-AU"/>
        </w:rPr>
        <w:t>Adegun</w:t>
      </w:r>
      <w:proofErr w:type="spellEnd"/>
      <w:r>
        <w:rPr>
          <w:color w:val="auto"/>
          <w:lang w:val="en-AU"/>
        </w:rPr>
        <w:t xml:space="preserve"> &amp; </w:t>
      </w:r>
      <w:proofErr w:type="spellStart"/>
      <w:r>
        <w:rPr>
          <w:color w:val="auto"/>
          <w:lang w:val="en-AU"/>
        </w:rPr>
        <w:t>Viriri</w:t>
      </w:r>
      <w:proofErr w:type="spellEnd"/>
      <w:r>
        <w:rPr>
          <w:color w:val="auto"/>
          <w:lang w:val="en-AU"/>
        </w:rPr>
        <w:t>, 2021). As a result, healthcare providers face challenges in identifying high-risk patients, predicting disease progression, and optimizing treatment strategies.</w:t>
      </w:r>
      <w:r w:rsidR="00AA47BD">
        <w:rPr>
          <w:color w:val="auto"/>
          <w:lang w:val="en-AU"/>
        </w:rPr>
        <w:t xml:space="preserve"> </w:t>
      </w:r>
      <w:r>
        <w:rPr>
          <w:color w:val="auto"/>
          <w:lang w:val="en-AU"/>
        </w:rPr>
        <w:t>Globally, predictive analytics and machine learning have demonstrated significant potential in improving early diagnosis, risk stratification, and personalized care for chronic diseases (</w:t>
      </w:r>
      <w:proofErr w:type="spellStart"/>
      <w:r>
        <w:rPr>
          <w:color w:val="auto"/>
          <w:lang w:val="en-AU"/>
        </w:rPr>
        <w:t>Rajkomar</w:t>
      </w:r>
      <w:proofErr w:type="spellEnd"/>
      <w:r>
        <w:rPr>
          <w:color w:val="auto"/>
          <w:lang w:val="en-AU"/>
        </w:rPr>
        <w:t xml:space="preserve"> et al., 2019). The World Health Organization (2023) has emphasized the importance of data-driven preventive healthcare in addressing the growing NCD burden. However, in Ghana, the practical application of these technologies remains limited due to inadequate infrastructure, poor data quality, and insufficient technical expertise.</w:t>
      </w:r>
      <w:r w:rsidR="00AA47BD">
        <w:rPr>
          <w:color w:val="auto"/>
          <w:lang w:val="en-AU"/>
        </w:rPr>
        <w:t xml:space="preserve"> </w:t>
      </w:r>
      <w:r>
        <w:rPr>
          <w:color w:val="auto"/>
          <w:lang w:val="en-AU"/>
        </w:rPr>
        <w:t>Furthermore, existing research has largely focused on documenting disease prevalence and healthcare system challenges, with limited attention given to evaluating machine learning applications in clinical practice. This lack of local evidence hinders the adoption of predictive analytics and the advancement of proactive chronic disease management in Ghana.</w:t>
      </w:r>
    </w:p>
    <w:p w14:paraId="3663009C" w14:textId="77777777" w:rsidR="000441F7" w:rsidRPr="00AE15E0" w:rsidRDefault="000441F7" w:rsidP="00C11264">
      <w:pPr>
        <w:spacing w:before="30" w:after="16"/>
        <w:ind w:left="1134" w:right="1134"/>
        <w:rPr>
          <w:color w:val="auto"/>
          <w:lang w:val="en-AU"/>
        </w:rPr>
      </w:pPr>
    </w:p>
    <w:p w14:paraId="13948DBE" w14:textId="66A6D475" w:rsidR="00AA7AA9" w:rsidRPr="00AE15E0" w:rsidRDefault="005D49BB" w:rsidP="00D57F0D">
      <w:pPr>
        <w:pStyle w:val="Heading3"/>
      </w:pPr>
      <w:bookmarkStart w:id="6" w:name="_Toc232356787"/>
      <w:bookmarkStart w:id="7" w:name="_Toc233279756"/>
      <w:r>
        <w:t>1.3 Research Objectives</w:t>
      </w:r>
      <w:bookmarkEnd w:id="6"/>
      <w:bookmarkEnd w:id="7"/>
    </w:p>
    <w:p w14:paraId="450E7E13" w14:textId="77777777" w:rsidR="00AA7AA9" w:rsidRPr="00AE15E0" w:rsidRDefault="00AA7AA9" w:rsidP="00D57F0D">
      <w:pPr>
        <w:numPr>
          <w:ilvl w:val="0"/>
          <w:numId w:val="3"/>
        </w:numPr>
        <w:spacing w:before="30" w:after="16"/>
        <w:ind w:left="1134" w:right="1134" w:firstLine="0"/>
        <w:rPr>
          <w:color w:val="auto"/>
        </w:rPr>
      </w:pPr>
      <w:r>
        <w:rPr>
          <w:color w:val="auto"/>
        </w:rPr>
        <w:t>Evaluate the effectiveness of machine learning algorithms in improving patient outcomes for chronic disease management in Ghana.</w:t>
      </w:r>
    </w:p>
    <w:p w14:paraId="580786C0" w14:textId="77777777" w:rsidR="00AA7AA9" w:rsidRPr="00AE15E0" w:rsidRDefault="00AA7AA9" w:rsidP="00D57F0D">
      <w:pPr>
        <w:numPr>
          <w:ilvl w:val="0"/>
          <w:numId w:val="3"/>
        </w:numPr>
        <w:spacing w:before="30" w:after="16"/>
        <w:ind w:left="1134" w:right="1134" w:firstLine="0"/>
        <w:rPr>
          <w:color w:val="auto"/>
        </w:rPr>
      </w:pPr>
      <w:r>
        <w:rPr>
          <w:color w:val="auto"/>
        </w:rPr>
        <w:lastRenderedPageBreak/>
        <w:t>Compare the performance of different machine learning models in predicting disease progression and hospital readmissions.</w:t>
      </w:r>
    </w:p>
    <w:p w14:paraId="76A4FF98" w14:textId="6EE04FE4" w:rsidR="00B23FD9" w:rsidRPr="00AE15E0" w:rsidRDefault="00AA7AA9" w:rsidP="00D57F0D">
      <w:pPr>
        <w:numPr>
          <w:ilvl w:val="0"/>
          <w:numId w:val="3"/>
        </w:numPr>
        <w:spacing w:before="30"/>
        <w:ind w:left="1134" w:right="1134" w:firstLine="0"/>
        <w:rPr>
          <w:color w:val="auto"/>
        </w:rPr>
      </w:pPr>
      <w:r>
        <w:rPr>
          <w:color w:val="auto"/>
        </w:rPr>
        <w:t>Determine the most significant predictive features influencing disease outcomes to support clinical decision-making.</w:t>
      </w:r>
    </w:p>
    <w:p w14:paraId="39FF9D3B" w14:textId="6971D5A5" w:rsidR="00AA7AA9" w:rsidRPr="00AE15E0" w:rsidRDefault="003015B6" w:rsidP="00D57F0D">
      <w:pPr>
        <w:pStyle w:val="Heading3"/>
      </w:pPr>
      <w:bookmarkStart w:id="8" w:name="_Toc232356788"/>
      <w:bookmarkStart w:id="9" w:name="_Toc233279757"/>
      <w:r>
        <w:t>1.4 Research Questions</w:t>
      </w:r>
      <w:bookmarkEnd w:id="8"/>
      <w:bookmarkEnd w:id="9"/>
    </w:p>
    <w:p w14:paraId="1E3FA5D2" w14:textId="77777777" w:rsidR="00AA7AA9" w:rsidRPr="00AE15E0" w:rsidRDefault="00AA7AA9" w:rsidP="00D57F0D">
      <w:pPr>
        <w:numPr>
          <w:ilvl w:val="0"/>
          <w:numId w:val="4"/>
        </w:numPr>
        <w:spacing w:before="30" w:after="16"/>
        <w:ind w:left="1134" w:right="1134" w:firstLine="0"/>
        <w:rPr>
          <w:color w:val="auto"/>
        </w:rPr>
      </w:pPr>
      <w:r>
        <w:rPr>
          <w:color w:val="auto"/>
        </w:rPr>
        <w:t>How effective are machine learning algorithms in enhancing patient outcomes in chronic disease management?</w:t>
      </w:r>
    </w:p>
    <w:p w14:paraId="0AC92469" w14:textId="77777777" w:rsidR="00AA7AA9" w:rsidRPr="00AE15E0" w:rsidRDefault="00AA7AA9" w:rsidP="00D57F0D">
      <w:pPr>
        <w:numPr>
          <w:ilvl w:val="0"/>
          <w:numId w:val="4"/>
        </w:numPr>
        <w:spacing w:before="30" w:after="16"/>
        <w:ind w:left="1134" w:right="1134" w:firstLine="0"/>
        <w:rPr>
          <w:color w:val="auto"/>
        </w:rPr>
      </w:pPr>
      <w:r>
        <w:rPr>
          <w:color w:val="auto"/>
        </w:rPr>
        <w:t>Which machine learning models provide the most accurate predictions of disease progression and hospital readmissions?</w:t>
      </w:r>
    </w:p>
    <w:p w14:paraId="1A1562FB" w14:textId="5150A08F" w:rsidR="001866AE" w:rsidRPr="00AE15E0" w:rsidRDefault="00AA7AA9" w:rsidP="00D57F0D">
      <w:pPr>
        <w:numPr>
          <w:ilvl w:val="0"/>
          <w:numId w:val="4"/>
        </w:numPr>
        <w:spacing w:before="30"/>
        <w:ind w:left="1134" w:right="1134" w:firstLine="0"/>
        <w:rPr>
          <w:color w:val="auto"/>
        </w:rPr>
      </w:pPr>
      <w:r>
        <w:rPr>
          <w:color w:val="auto"/>
        </w:rPr>
        <w:t>Which patient or clinical features contribute most significantly to predictive accuracy in chronic disease management?</w:t>
      </w:r>
    </w:p>
    <w:p w14:paraId="225876EC" w14:textId="0D1F5DB7" w:rsidR="00895B40" w:rsidRPr="00AE15E0" w:rsidRDefault="003015B6" w:rsidP="00D57F0D">
      <w:pPr>
        <w:pStyle w:val="Heading3"/>
      </w:pPr>
      <w:bookmarkStart w:id="10" w:name="_Toc232356789"/>
      <w:bookmarkStart w:id="11" w:name="_Toc233279758"/>
      <w:r>
        <w:t>1.5 Study Aim and Objective</w:t>
      </w:r>
      <w:bookmarkEnd w:id="10"/>
      <w:bookmarkEnd w:id="11"/>
    </w:p>
    <w:p w14:paraId="49BA1C93" w14:textId="77777777" w:rsidR="00760A80" w:rsidRPr="00AE15E0" w:rsidRDefault="00760A80" w:rsidP="00D57F0D">
      <w:pPr>
        <w:spacing w:before="30" w:after="16"/>
        <w:ind w:left="1134" w:right="1134"/>
        <w:rPr>
          <w:sz w:val="2"/>
          <w:szCs w:val="2"/>
        </w:rPr>
      </w:pPr>
    </w:p>
    <w:p w14:paraId="36D70B75" w14:textId="77777777" w:rsidR="00895B40" w:rsidRPr="00AE15E0" w:rsidRDefault="00895B40" w:rsidP="00D57F0D">
      <w:pPr>
        <w:spacing w:before="30" w:after="16"/>
        <w:ind w:left="1134" w:right="1134" w:firstLine="0"/>
        <w:jc w:val="left"/>
        <w:rPr>
          <w:color w:val="auto"/>
          <w:sz w:val="2"/>
          <w:szCs w:val="2"/>
        </w:rPr>
      </w:pPr>
    </w:p>
    <w:p w14:paraId="015279AA" w14:textId="43D065E3" w:rsidR="00A40DC0" w:rsidRDefault="00895B40" w:rsidP="00D57F0D">
      <w:pPr>
        <w:spacing w:before="30" w:after="16"/>
        <w:ind w:left="1134" w:right="1134" w:firstLine="0"/>
        <w:rPr>
          <w:color w:val="auto"/>
        </w:rPr>
      </w:pPr>
      <w:r>
        <w:rPr>
          <w:color w:val="auto"/>
        </w:rPr>
        <w:t>The objective of this study is to determine whether machine learning predictive analytics can be used in managing chronic diseases in the Ghanaian healthcare system. Chronic conditions like hypertension and diabetes are still placing enormous pressure on Ghana’s healthcare services (with late diagnosis contributing to this stress). Similarly, inadequate monitoring and restricted use of data-driven tools for early detection and intervention are responsible. The usage of predictive analytics in the healthcare decision-making process can enhance disease management by having health care services identify patients at high risk as soon as possible and act accordingly. The goal of the thesis is to study the influence of predictive analytics based on machine learning on the outcome of patients in chronic disease management in Ghana. The research project's main goal is to create ways to improve how healthcare providers can better identify risks and make better clinical decisions by using predictive models based on health data. In addition, these predictive models will help improve the quality and efficiency of delivering healthcare proactively.</w:t>
      </w:r>
    </w:p>
    <w:p w14:paraId="27E983A4" w14:textId="77777777" w:rsidR="000441F7" w:rsidRPr="00AE15E0" w:rsidRDefault="000441F7" w:rsidP="00D57F0D">
      <w:pPr>
        <w:spacing w:before="30" w:after="16"/>
        <w:ind w:left="1134" w:right="1134" w:firstLine="0"/>
        <w:rPr>
          <w:color w:val="auto"/>
        </w:rPr>
      </w:pPr>
    </w:p>
    <w:p w14:paraId="1B584835" w14:textId="7FFE060A" w:rsidR="003B2918" w:rsidRPr="00AA47BD" w:rsidRDefault="00C11264" w:rsidP="00C11264">
      <w:pPr>
        <w:spacing w:before="30"/>
        <w:ind w:left="0" w:right="1134" w:firstLine="0"/>
        <w:jc w:val="left"/>
        <w:rPr>
          <w:b/>
          <w:bCs/>
          <w:color w:val="auto"/>
          <w:sz w:val="24"/>
          <w:szCs w:val="24"/>
        </w:rPr>
      </w:pPr>
      <w:bookmarkStart w:id="12" w:name="_Toc233279759"/>
      <w:r>
        <w:rPr>
          <w:b/>
          <w:bCs/>
          <w:color w:val="auto"/>
        </w:rPr>
        <w:t xml:space="preserve">                  </w:t>
      </w:r>
      <w:r w:rsidR="003015B6" w:rsidRPr="00AA47BD">
        <w:rPr>
          <w:b/>
          <w:bCs/>
          <w:sz w:val="24"/>
          <w:szCs w:val="24"/>
        </w:rPr>
        <w:t>1.5.1 Key Anticipated Challenges and Mitigation Strategies</w:t>
      </w:r>
      <w:bookmarkEnd w:id="12"/>
    </w:p>
    <w:p w14:paraId="592008E9" w14:textId="77777777" w:rsidR="00760A80" w:rsidRPr="00AE15E0" w:rsidRDefault="00760A80" w:rsidP="00D57F0D">
      <w:pPr>
        <w:spacing w:before="30" w:after="16"/>
        <w:ind w:left="1134" w:right="1134"/>
        <w:rPr>
          <w:sz w:val="2"/>
          <w:szCs w:val="2"/>
        </w:rPr>
      </w:pPr>
    </w:p>
    <w:p w14:paraId="7E323836" w14:textId="17B8ED40" w:rsidR="00127376" w:rsidRPr="00AE15E0" w:rsidRDefault="00127376" w:rsidP="00C11264">
      <w:pPr>
        <w:spacing w:before="30" w:after="16"/>
        <w:ind w:left="1134" w:right="1134" w:firstLine="0"/>
        <w:rPr>
          <w:color w:val="auto"/>
          <w:lang w:val="en-AU"/>
        </w:rPr>
      </w:pPr>
      <w:r>
        <w:rPr>
          <w:color w:val="auto"/>
          <w:lang w:val="en-AU"/>
        </w:rPr>
        <w:t xml:space="preserve">This study explores the application of machine learning in improving chronic disease management in Ghana and identifies several </w:t>
      </w:r>
      <w:r>
        <w:rPr>
          <w:color w:val="auto"/>
          <w:lang w:val="en-AU"/>
        </w:rPr>
        <w:lastRenderedPageBreak/>
        <w:t>methodological challenges that may affect the reliability and effectiveness of predictive models. Among these challenges, data quality, model evaluation, and the prevention of data leakage are particularly significant in ensuring accurate and clinically meaningful outcomes.</w:t>
      </w:r>
      <w:r w:rsidR="00AA47BD">
        <w:rPr>
          <w:color w:val="auto"/>
          <w:lang w:val="en-AU"/>
        </w:rPr>
        <w:t xml:space="preserve"> </w:t>
      </w:r>
      <w:r>
        <w:rPr>
          <w:color w:val="auto"/>
          <w:lang w:val="en-AU"/>
        </w:rPr>
        <w:t xml:space="preserve">One of the primary concerns is the quality of healthcare data. In many low- and middle-income countries, including Ghana, patient information is often fragmented across multiple healthcare facilities and systems. Variations in data collection procedures, incomplete records, missing values, and inaccuracies can reduce the reliability of datasets used for predictive modelling. Such limitations may negatively affect the performance of machine learning algorithms and reduce their ability to accurately predict disease progression and patient outcomes (Beam &amp; </w:t>
      </w:r>
      <w:proofErr w:type="spellStart"/>
      <w:r>
        <w:rPr>
          <w:color w:val="auto"/>
          <w:lang w:val="en-AU"/>
        </w:rPr>
        <w:t>Kohane</w:t>
      </w:r>
      <w:proofErr w:type="spellEnd"/>
      <w:r>
        <w:rPr>
          <w:color w:val="auto"/>
          <w:lang w:val="en-AU"/>
        </w:rPr>
        <w:t>, 2018). To address this challenge, the study will implement comprehensive data preprocessing procedures, including data cleaning, handling missing values, and data normalization. These measures are intended to improve data integrity and enhance the reliability of the predictive models developed.</w:t>
      </w:r>
      <w:r w:rsidR="00AA47BD">
        <w:rPr>
          <w:color w:val="auto"/>
          <w:lang w:val="en-AU"/>
        </w:rPr>
        <w:t xml:space="preserve"> </w:t>
      </w:r>
      <w:r>
        <w:rPr>
          <w:color w:val="auto"/>
          <w:lang w:val="en-AU"/>
        </w:rPr>
        <w:t xml:space="preserve">A second methodological challenge relates to the evaluation of machine learning models. In healthcare datasets, particularly those involving chronic diseases such as hypertension and diabetes, outcome classes are often imbalanced, with relatively few high-risk cases compared to normal cases. Under such circumstances, relying solely on accuracy as a performance metric may provide misleading results because a model can achieve high accuracy while failing to identify high-risk patients effectively. Previous studies have recommended the use of additional performance measures such as Precision, Recall, F1-Score, and the Area Under the Receiver Operating Characteristic Curve (AUC-ROC) to provide a more comprehensive assessment of model effectiveness (Saito &amp; </w:t>
      </w:r>
      <w:proofErr w:type="spellStart"/>
      <w:r>
        <w:rPr>
          <w:color w:val="auto"/>
          <w:lang w:val="en-AU"/>
        </w:rPr>
        <w:t>Rehmsmeier</w:t>
      </w:r>
      <w:proofErr w:type="spellEnd"/>
      <w:r>
        <w:rPr>
          <w:color w:val="auto"/>
          <w:lang w:val="en-AU"/>
        </w:rPr>
        <w:t>, 2015). Consequently, this study will adopt a multi-metric evaluation framework to ensure that predictive models are assessed rigorously and are capable of accurately identifying patients at risk of adverse health outcomes.</w:t>
      </w:r>
      <w:r w:rsidR="00C11264">
        <w:rPr>
          <w:color w:val="auto"/>
          <w:lang w:val="en-AU"/>
        </w:rPr>
        <w:t xml:space="preserve"> </w:t>
      </w:r>
      <w:r>
        <w:rPr>
          <w:color w:val="auto"/>
          <w:lang w:val="en-AU"/>
        </w:rPr>
        <w:t xml:space="preserve">Another important challenge is preventing data leakage and ensuring model generalizability. Data leakage occurs when information from the testing dataset </w:t>
      </w:r>
      <w:bookmarkStart w:id="13" w:name="_Hlk233577717"/>
      <w:r>
        <w:rPr>
          <w:color w:val="auto"/>
          <w:lang w:val="en-AU"/>
        </w:rPr>
        <w:t xml:space="preserve">is inadvertently incorporated into the model development process, leading to overly optimistic performance estimates that may not reflect real-world conditions (Kaufman et al., 2012). To minimize this risk, the study will </w:t>
      </w:r>
      <w:r>
        <w:rPr>
          <w:color w:val="auto"/>
          <w:lang w:val="en-AU"/>
        </w:rPr>
        <w:lastRenderedPageBreak/>
        <w:t>employ strict data partitioning and validation procedures throughout model development. These measures will enhance the robustness, reliability, and external validity of the findings.</w:t>
      </w:r>
    </w:p>
    <w:p w14:paraId="59E0BF7E" w14:textId="71DF94A2" w:rsidR="001866AE" w:rsidRDefault="00127376" w:rsidP="00D57F0D">
      <w:pPr>
        <w:spacing w:before="30"/>
        <w:ind w:left="1134" w:right="1134" w:firstLine="0"/>
        <w:rPr>
          <w:color w:val="auto"/>
          <w:lang w:val="en-AU"/>
        </w:rPr>
      </w:pPr>
      <w:r>
        <w:rPr>
          <w:color w:val="auto"/>
          <w:lang w:val="en-AU"/>
        </w:rPr>
        <w:t>By addressing issues of data quality, model evaluation, and data leakage, this study seeks to develop machine learning models that are both reliable and clinically relevant. The findings are expected to contribute to the development of effective predictive analytics tools that can support improved chronic disease management and patient outcomes in Ghana.</w:t>
      </w:r>
    </w:p>
    <w:p w14:paraId="3B2E829D" w14:textId="77777777" w:rsidR="000441F7" w:rsidRPr="00AE15E0" w:rsidRDefault="000441F7" w:rsidP="00D57F0D">
      <w:pPr>
        <w:spacing w:before="30"/>
        <w:ind w:left="1134" w:right="1134" w:firstLine="0"/>
        <w:rPr>
          <w:color w:val="auto"/>
          <w:lang w:val="en-AU"/>
        </w:rPr>
      </w:pPr>
    </w:p>
    <w:p w14:paraId="1396A349" w14:textId="199CAF2B" w:rsidR="003B2918" w:rsidRPr="00AE15E0" w:rsidRDefault="003015B6" w:rsidP="00D57F0D">
      <w:pPr>
        <w:pStyle w:val="Heading3"/>
      </w:pPr>
      <w:bookmarkStart w:id="14" w:name="_Toc232356790"/>
      <w:bookmarkStart w:id="15" w:name="_Toc233279760"/>
      <w:r>
        <w:t>1.6 Overall Structure of Thesis</w:t>
      </w:r>
      <w:bookmarkEnd w:id="14"/>
      <w:bookmarkEnd w:id="15"/>
    </w:p>
    <w:p w14:paraId="5CD07155" w14:textId="77777777" w:rsidR="00760A80" w:rsidRPr="00AE15E0" w:rsidRDefault="00760A80" w:rsidP="00D57F0D">
      <w:pPr>
        <w:spacing w:before="30" w:after="16"/>
        <w:ind w:left="1134" w:right="1134"/>
        <w:rPr>
          <w:sz w:val="2"/>
          <w:szCs w:val="2"/>
        </w:rPr>
      </w:pPr>
    </w:p>
    <w:p w14:paraId="68D2033E" w14:textId="1AE629DD" w:rsidR="00911FE5" w:rsidRPr="00F60D05" w:rsidRDefault="00127376" w:rsidP="00F60D05">
      <w:pPr>
        <w:spacing w:before="30" w:after="16"/>
        <w:ind w:left="1134" w:right="1134" w:firstLine="0"/>
        <w:rPr>
          <w:color w:val="auto"/>
          <w:lang w:val="en-AU"/>
        </w:rPr>
        <w:sectPr w:rsidR="00911FE5" w:rsidRPr="00F60D05" w:rsidSect="00D75E60">
          <w:pgSz w:w="12240" w:h="15840"/>
          <w:pgMar w:top="990" w:right="1440" w:bottom="1260" w:left="1440" w:header="720" w:footer="720" w:gutter="0"/>
          <w:pgNumType w:start="1"/>
          <w:cols w:space="720"/>
          <w:titlePg/>
          <w:docGrid w:linePitch="299"/>
        </w:sectPr>
      </w:pPr>
      <w:r>
        <w:rPr>
          <w:color w:val="auto"/>
          <w:lang w:val="en-AU"/>
        </w:rPr>
        <w:t xml:space="preserve">This dissertation is organized into five chapters examining the application of predictive analytics and machine learning in improving chronic disease management in Ghana. </w:t>
      </w:r>
      <w:r w:rsidR="000441F7">
        <w:rPr>
          <w:color w:val="auto"/>
          <w:lang w:val="en-AU"/>
        </w:rPr>
        <w:t>Introduction</w:t>
      </w:r>
      <w:r>
        <w:rPr>
          <w:color w:val="auto"/>
          <w:lang w:val="en-AU"/>
        </w:rPr>
        <w:t xml:space="preserve"> introduces the study by presenting the background, problem statement, research objectives, research questions, and significance of the study. It also discusses the growing burden of chronic non-communicable diseases such as hypertension, diabetes, and cardiovascular diseases and their implications for healthcare delivery and policy. Literature review, reviews relevant literature on predictive analytics, machine learning in healthcare, and chronic disease management, highlighting global developments and studies from developing countries, particularly </w:t>
      </w:r>
      <w:r w:rsidR="00F60D05">
        <w:rPr>
          <w:color w:val="auto"/>
          <w:lang w:val="en-AU"/>
        </w:rPr>
        <w:t>s</w:t>
      </w:r>
      <w:r>
        <w:rPr>
          <w:color w:val="auto"/>
          <w:lang w:val="en-AU"/>
        </w:rPr>
        <w:t>ub-</w:t>
      </w:r>
      <w:r w:rsidR="00F60D05">
        <w:rPr>
          <w:color w:val="auto"/>
          <w:lang w:val="en-AU"/>
        </w:rPr>
        <w:t>S</w:t>
      </w:r>
      <w:r>
        <w:rPr>
          <w:color w:val="auto"/>
          <w:lang w:val="en-AU"/>
        </w:rPr>
        <w:t xml:space="preserve">aharan Africa, while identifying key research gaps. The research methodology, including the research design, data sources, data preparation techniques, model development, evaluation methods, and ethical considerations. Research Analysis presents and analyses the findings from the machine learning models. </w:t>
      </w:r>
      <w:r w:rsidR="00381CE0">
        <w:rPr>
          <w:color w:val="auto"/>
          <w:lang w:val="en-AU"/>
        </w:rPr>
        <w:t>T</w:t>
      </w:r>
      <w:r>
        <w:rPr>
          <w:color w:val="auto"/>
          <w:lang w:val="en-AU"/>
        </w:rPr>
        <w:t>he study’s findings, draws conclusions, discusses limitations, and provides recommendations for future healthcare practice, policy, and research</w:t>
      </w:r>
      <w:r w:rsidR="00F60D05">
        <w:rPr>
          <w:color w:val="auto"/>
          <w:lang w:val="en-AU"/>
        </w:rPr>
        <w:t xml:space="preserve"> </w:t>
      </w:r>
      <w:r>
        <w:rPr>
          <w:color w:val="auto"/>
        </w:rPr>
        <w:t>provides a summary of the principal findings of the study, including the conclusion and recommendations for future healthcare practice and research, and identifies limitations of the study.</w:t>
      </w:r>
      <w:bookmarkEnd w:id="13"/>
    </w:p>
    <w:p w14:paraId="7182D6F7" w14:textId="79BA01EC" w:rsidR="00BA71AF" w:rsidRPr="00AE15E0" w:rsidRDefault="001866AE" w:rsidP="00D57F0D">
      <w:pPr>
        <w:pStyle w:val="Heading1"/>
      </w:pPr>
      <w:bookmarkStart w:id="16" w:name="_Toc233279761"/>
      <w:r>
        <w:lastRenderedPageBreak/>
        <w:t>Literature Review</w:t>
      </w:r>
      <w:bookmarkEnd w:id="16"/>
    </w:p>
    <w:p w14:paraId="46724E71" w14:textId="3C2DE0E0" w:rsidR="00BA71AF" w:rsidRPr="00AE15E0" w:rsidRDefault="001866AE" w:rsidP="00D57F0D">
      <w:pPr>
        <w:pStyle w:val="Heading3"/>
      </w:pPr>
      <w:bookmarkStart w:id="17" w:name="_Toc232356793"/>
      <w:bookmarkStart w:id="18" w:name="_Toc233279762"/>
      <w:r>
        <w:t>2.1 Introduction</w:t>
      </w:r>
      <w:bookmarkEnd w:id="17"/>
      <w:bookmarkEnd w:id="18"/>
    </w:p>
    <w:p w14:paraId="3B8CDF9B" w14:textId="663CC9BB" w:rsidR="00EF3DAF" w:rsidRPr="00AE15E0" w:rsidRDefault="00EF3DAF" w:rsidP="00D75E60">
      <w:pPr>
        <w:spacing w:before="30" w:after="16"/>
        <w:ind w:left="1134" w:right="1134" w:firstLine="0"/>
        <w:rPr>
          <w:lang w:val="en-AU"/>
        </w:rPr>
      </w:pPr>
      <w:r>
        <w:rPr>
          <w:lang w:val="en-AU"/>
        </w:rPr>
        <w:t>This chapter reviews and synthesizes existing literature on predictive analytics, machine learning, and chronic disease management to establish the foundation for the study. The review is important for understanding current knowledge, identifying major findings, and highlighting research gaps that justify further investigation. As digital health technologies continue to advance, and healthcare data become increasingly available, predictive analytics has emerged as a valuable tool for improving healthcare delivery and patient outcomes.</w:t>
      </w:r>
      <w:r w:rsidR="00D75E60">
        <w:rPr>
          <w:lang w:val="en-AU"/>
        </w:rPr>
        <w:t xml:space="preserve"> </w:t>
      </w:r>
      <w:r>
        <w:rPr>
          <w:lang w:val="en-AU"/>
        </w:rPr>
        <w:t xml:space="preserve">The </w:t>
      </w:r>
      <w:r w:rsidR="00D75E60">
        <w:rPr>
          <w:lang w:val="en-AU"/>
        </w:rPr>
        <w:t>literature review</w:t>
      </w:r>
      <w:r>
        <w:rPr>
          <w:lang w:val="en-AU"/>
        </w:rPr>
        <w:t xml:space="preserve"> examines the application of predictive analytics and machine learning in managing chronic non-communicable diseases such as diabetes, hypertension, and cardiovascular diseases. It explores how machine learning algorithms analyse large healthcare datasets, including electronic health records and clinical databases, to identify patterns that support early diagnosis, disease risk prediction, and treatment planning. The review also discusses the evolution of predictive health models and the technological developments that have enabled their integration into healthcare systems.</w:t>
      </w:r>
      <w:r w:rsidR="00D75E60">
        <w:rPr>
          <w:lang w:val="en-AU"/>
        </w:rPr>
        <w:t xml:space="preserve"> </w:t>
      </w:r>
      <w:r>
        <w:rPr>
          <w:lang w:val="en-AU"/>
        </w:rPr>
        <w:t>Furthermore, the chapter evaluates the role of predictive analytics in enhancing patient outcomes through proactive clinical decision-making and improved disease management. Attention is given to machine learning techniques such as neural networks, random forests, support vector machines, and logistic regression, which have been widely used to predict disease progression and hospital readmissions. By reviewing both theoretical and empirical studies, the chapter provides insights into the effectiveness of predictive models and identifies key factors influencing chronic disease management. Overall, the review offers a strong basis for examining how predictive analytics can strengthen healthcare decision-making and improve patient care.</w:t>
      </w:r>
      <w:bookmarkStart w:id="19" w:name="_Toc232356794"/>
    </w:p>
    <w:p w14:paraId="6D38EE86" w14:textId="77777777" w:rsidR="00FC7833" w:rsidRPr="00AE15E0" w:rsidRDefault="00FC7833" w:rsidP="00D57F0D">
      <w:pPr>
        <w:spacing w:before="30"/>
        <w:ind w:left="1134" w:right="1134" w:firstLine="0"/>
        <w:jc w:val="left"/>
        <w:rPr>
          <w:rFonts w:eastAsiaTheme="majorEastAsia"/>
          <w:b/>
          <w:color w:val="auto"/>
          <w:sz w:val="24"/>
        </w:rPr>
      </w:pPr>
      <w:bookmarkStart w:id="20" w:name="_Toc233279763"/>
      <w:r>
        <w:br w:type="page"/>
      </w:r>
    </w:p>
    <w:p w14:paraId="09A5243B" w14:textId="58DE8FA1" w:rsidR="00BA71AF" w:rsidRPr="00AE15E0" w:rsidRDefault="001866AE" w:rsidP="00D57F0D">
      <w:pPr>
        <w:pStyle w:val="Heading3"/>
      </w:pPr>
      <w:r>
        <w:lastRenderedPageBreak/>
        <w:t>2.2 Conceptual Review</w:t>
      </w:r>
      <w:bookmarkEnd w:id="19"/>
      <w:bookmarkEnd w:id="20"/>
    </w:p>
    <w:p w14:paraId="1F6BB085" w14:textId="640F2216" w:rsidR="00BA71AF" w:rsidRPr="00AE15E0" w:rsidRDefault="001866AE" w:rsidP="00D57F0D">
      <w:pPr>
        <w:spacing w:before="30" w:after="16"/>
        <w:ind w:left="1134" w:right="1134" w:firstLine="0"/>
        <w:jc w:val="left"/>
        <w:rPr>
          <w:b/>
          <w:bCs/>
          <w:sz w:val="24"/>
        </w:rPr>
      </w:pPr>
      <w:r>
        <w:rPr>
          <w:b/>
          <w:bCs/>
          <w:sz w:val="24"/>
        </w:rPr>
        <w:t>Chronic Non-Communicable Diseases (NCDs)</w:t>
      </w:r>
    </w:p>
    <w:p w14:paraId="548FA129" w14:textId="09D71AAA" w:rsidR="00EF3DAF" w:rsidRPr="00AE15E0" w:rsidRDefault="00EF3DAF" w:rsidP="00D57F0D">
      <w:pPr>
        <w:spacing w:before="30" w:after="16"/>
        <w:ind w:left="1134" w:right="1134" w:firstLine="0"/>
        <w:rPr>
          <w:lang w:val="en-AU"/>
        </w:rPr>
      </w:pPr>
      <w:r>
        <w:rPr>
          <w:lang w:val="en-AU"/>
        </w:rPr>
        <w:t>Chronic non-communicable diseases (NCDs) are long-term health conditions that develop gradually and are not transmitted between individuals. They arise from a combination of genetic, physiological, environmental, and behavioural factors, including unhealthy diets, physical inactivity, smoking, excessive alcohol consumption, and stress (World Health Organization, 2023). The major categories of NCDs include cardiovascular diseases, diabetes, cancer, and chronic respiratory diseases. These conditions often require lifelong treatment, continuous monitoring, and regular healthcare support, while also contributing to reduced quality of life and serious health complications.</w:t>
      </w:r>
    </w:p>
    <w:p w14:paraId="52F50F7B" w14:textId="55B628B8" w:rsidR="00EF3DAF" w:rsidRPr="00AE15E0" w:rsidRDefault="00EF3DAF" w:rsidP="00D57F0D">
      <w:pPr>
        <w:spacing w:before="30" w:after="16"/>
        <w:ind w:left="1134" w:right="1134" w:firstLine="0"/>
        <w:rPr>
          <w:lang w:val="en-AU"/>
        </w:rPr>
      </w:pPr>
      <w:r>
        <w:rPr>
          <w:lang w:val="en-AU"/>
        </w:rPr>
        <w:t xml:space="preserve">NCDs have become a major global health concern, particularly in developing countries where healthcare resources are limited. Hypertension, diabetes mellitus, and cardiovascular diseases are among the most common chronic conditions, contributing significantly to illness and death worldwide (Aikins et al., 2024). Factors such as urbanization, population growth, ageing populations, and lifestyle changes have accelerated the prevalence of these diseases. According to the World Health Organization (2018), NCDs account for </w:t>
      </w:r>
      <w:proofErr w:type="gramStart"/>
      <w:r>
        <w:rPr>
          <w:lang w:val="en-AU"/>
        </w:rPr>
        <w:t>the majority of</w:t>
      </w:r>
      <w:proofErr w:type="gramEnd"/>
      <w:r>
        <w:rPr>
          <w:lang w:val="en-AU"/>
        </w:rPr>
        <w:t xml:space="preserve"> global deaths, with a large proportion occurring in low- and middle-income countries.</w:t>
      </w:r>
    </w:p>
    <w:p w14:paraId="4361DE31" w14:textId="6B6B91E8" w:rsidR="00EF3DAF" w:rsidRPr="00AE15E0" w:rsidRDefault="00EF3DAF" w:rsidP="00D57F0D">
      <w:pPr>
        <w:spacing w:before="30" w:after="16"/>
        <w:ind w:left="1134" w:right="1134" w:firstLine="0"/>
        <w:rPr>
          <w:lang w:val="en-AU"/>
        </w:rPr>
      </w:pPr>
      <w:r>
        <w:rPr>
          <w:lang w:val="en-AU"/>
        </w:rPr>
        <w:t>The increasing burden of chronic diseases places significant pressure on healthcare systems due to the need for long-term treatment and ongoing patient care. As traditional healthcare approaches often focus on treating illnesses after symptoms appear, there is a growing need for proactive strategies. Predictive analytics and machine learning offer innovative solutions for early disease detection, risk assessment, and continuous monitoring, thereby improving chronic disease management and supporting more effective healthcare delivery.</w:t>
      </w:r>
    </w:p>
    <w:p w14:paraId="39EFDFAC" w14:textId="77777777" w:rsidR="00C9663C" w:rsidRPr="00AE15E0" w:rsidRDefault="00C9663C" w:rsidP="00D57F0D">
      <w:pPr>
        <w:spacing w:before="30"/>
        <w:ind w:left="1134" w:right="1134" w:firstLine="0"/>
        <w:jc w:val="left"/>
        <w:rPr>
          <w:b/>
          <w:bCs/>
        </w:rPr>
      </w:pPr>
      <w:r>
        <w:rPr>
          <w:b/>
          <w:bCs/>
        </w:rPr>
        <w:br w:type="page"/>
      </w:r>
    </w:p>
    <w:p w14:paraId="1FA66604" w14:textId="1370EC1C" w:rsidR="00BA71AF" w:rsidRPr="00AE15E0" w:rsidRDefault="00C9663C" w:rsidP="00D57F0D">
      <w:pPr>
        <w:spacing w:before="30" w:after="16"/>
        <w:ind w:left="1134" w:right="1134" w:firstLine="0"/>
        <w:jc w:val="left"/>
        <w:rPr>
          <w:b/>
          <w:bCs/>
        </w:rPr>
      </w:pPr>
      <w:r>
        <w:rPr>
          <w:b/>
          <w:bCs/>
          <w:noProof/>
        </w:rPr>
        <w:lastRenderedPageBreak/>
        <w:drawing>
          <wp:anchor distT="0" distB="0" distL="114300" distR="114300" simplePos="0" relativeHeight="251694080" behindDoc="0" locked="0" layoutInCell="1" allowOverlap="1" wp14:anchorId="345A3FCF" wp14:editId="3FB65E76">
            <wp:simplePos x="0" y="0"/>
            <wp:positionH relativeFrom="margin">
              <wp:posOffset>996950</wp:posOffset>
            </wp:positionH>
            <wp:positionV relativeFrom="paragraph">
              <wp:posOffset>450850</wp:posOffset>
            </wp:positionV>
            <wp:extent cx="4099560" cy="3087370"/>
            <wp:effectExtent l="0" t="0" r="0" b="0"/>
            <wp:wrapThrough wrapText="bothSides">
              <wp:wrapPolygon edited="0">
                <wp:start x="0" y="0"/>
                <wp:lineTo x="0" y="21458"/>
                <wp:lineTo x="21480" y="21458"/>
                <wp:lineTo x="21480" y="0"/>
                <wp:lineTo x="0" y="0"/>
              </wp:wrapPolygon>
            </wp:wrapThrough>
            <wp:docPr id="43023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35508" name="Picture 4302355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99560" cy="3087370"/>
                    </a:xfrm>
                    <a:prstGeom prst="rect">
                      <a:avLst/>
                    </a:prstGeom>
                  </pic:spPr>
                </pic:pic>
              </a:graphicData>
            </a:graphic>
            <wp14:sizeRelH relativeFrom="margin">
              <wp14:pctWidth>0</wp14:pctWidth>
            </wp14:sizeRelH>
            <wp14:sizeRelV relativeFrom="margin">
              <wp14:pctHeight>0</wp14:pctHeight>
            </wp14:sizeRelV>
          </wp:anchor>
        </w:drawing>
      </w:r>
      <w:r>
        <w:rPr>
          <w:b/>
          <w:bCs/>
        </w:rPr>
        <w:t>Conceptual Framework for Chronic Disease Management and Predictive Analytics</w:t>
      </w:r>
    </w:p>
    <w:p w14:paraId="4DA46A70" w14:textId="273410B0" w:rsidR="00BA71AF" w:rsidRPr="00AE15E0" w:rsidRDefault="00BA71AF" w:rsidP="00D57F0D">
      <w:pPr>
        <w:spacing w:before="30" w:after="16"/>
        <w:ind w:left="1134" w:right="1134" w:firstLine="0"/>
        <w:jc w:val="left"/>
        <w:rPr>
          <w:b/>
          <w:bCs/>
        </w:rPr>
      </w:pPr>
    </w:p>
    <w:p w14:paraId="4E8A4969" w14:textId="767ED228" w:rsidR="00E14D78" w:rsidRPr="00AE15E0" w:rsidRDefault="00C11264" w:rsidP="00D57F0D">
      <w:pPr>
        <w:keepNext/>
        <w:spacing w:before="30" w:after="16"/>
        <w:ind w:left="1134" w:right="1134" w:firstLine="0"/>
        <w:jc w:val="left"/>
      </w:pPr>
      <w:r>
        <w:rPr>
          <w:noProof/>
        </w:rPr>
        <mc:AlternateContent>
          <mc:Choice Requires="wps">
            <w:drawing>
              <wp:anchor distT="0" distB="0" distL="114300" distR="114300" simplePos="0" relativeHeight="251695104" behindDoc="0" locked="0" layoutInCell="1" allowOverlap="1" wp14:anchorId="6E33A105" wp14:editId="2BEBEB4D">
                <wp:simplePos x="0" y="0"/>
                <wp:positionH relativeFrom="column">
                  <wp:posOffset>1270132</wp:posOffset>
                </wp:positionH>
                <wp:positionV relativeFrom="paragraph">
                  <wp:posOffset>2845938</wp:posOffset>
                </wp:positionV>
                <wp:extent cx="3040380" cy="213756"/>
                <wp:effectExtent l="0" t="0" r="0" b="0"/>
                <wp:wrapNone/>
                <wp:docPr id="465078902" name="Text Box 14"/>
                <wp:cNvGraphicFramePr/>
                <a:graphic xmlns:a="http://schemas.openxmlformats.org/drawingml/2006/main">
                  <a:graphicData uri="http://schemas.microsoft.com/office/word/2010/wordprocessingShape">
                    <wps:wsp>
                      <wps:cNvSpPr txBox="1"/>
                      <wps:spPr>
                        <a:xfrm>
                          <a:off x="0" y="0"/>
                          <a:ext cx="3040380" cy="213756"/>
                        </a:xfrm>
                        <a:prstGeom prst="rect">
                          <a:avLst/>
                        </a:prstGeom>
                        <a:noFill/>
                        <a:ln w="6350">
                          <a:noFill/>
                        </a:ln>
                      </wps:spPr>
                      <wps:txbx>
                        <w:txbxContent>
                          <w:p w14:paraId="417594B1" w14:textId="0ECEABF5" w:rsidR="002E7FD3" w:rsidRPr="00957C6B" w:rsidRDefault="002E7FD3">
                            <w:pPr>
                              <w:ind w:left="0"/>
                              <w:rPr>
                                <w:sz w:val="20"/>
                                <w:szCs w:val="20"/>
                              </w:rPr>
                            </w:pPr>
                            <w:r>
                              <w:rPr>
                                <w:sz w:val="20"/>
                                <w:szCs w:val="20"/>
                              </w:rPr>
                              <w:t>Source: Researcher’s own construct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33A105" id="_x0000_t202" coordsize="21600,21600" o:spt="202" path="m,l,21600r21600,l21600,xe">
                <v:stroke joinstyle="miter"/>
                <v:path gradientshapeok="t" o:connecttype="rect"/>
              </v:shapetype>
              <v:shape id="Text Box 14" o:spid="_x0000_s1026" type="#_x0000_t202" style="position:absolute;left:0;text-align:left;margin-left:100pt;margin-top:224.1pt;width:239.4pt;height:16.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xcLFg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3E6Sce3GOIYGw3HN9NZKJNc/jbW+R8CahKMnFqkJaLF&#10;Dmvnu9RTSmimYVUpFalRmjQ5nY2nafzhHMHiSmOPy6zB8u227RfYQnHEvSx0lDvDVxU2XzPnX5hF&#10;jnFe1K1/xkMqwCbQW5SUYP/87z7kI/QYpaRBzeTU/d4zKyhRPzWScjecTILIojOZ3ozQsdeR7XVE&#10;7+sHQFkO8YUYHs2Q79XJlBbqN5T3MnTFENMce+fUn8wH3ykZnwcXy2VMQlkZ5td6Y3goHeAM0L62&#10;b8yaHn+PzD3BSV0se0dDl9sRsdx7kFXkKADcodrjjpKMLPfPJ2j+2o9Zl0e++AsAAP//AwBQSwME&#10;FAAGAAgAAAAhAG2cIwjhAAAACwEAAA8AAABkcnMvZG93bnJldi54bWxMj8FOwzAMhu9IvENkJG4s&#10;XTVGKE2nqdKEhOCwsQs3t8naisYpTbYVnh5zGkfbvz5/f76aXC9OdgydJw3zWQLCUu1NR42G/fvm&#10;ToEIEclg78lq+LYBVsX1VY6Z8Wfa2tMuNoIhFDLU0MY4ZFKGurUOw8wPlvh28KPDyOPYSDPimeGu&#10;l2mSLKXDjvhDi4MtW1t/7o5Ow0u5ecNtlTr105fPr4f18LX/uNf69mZaP4GIdoqXMPzpszoU7FT5&#10;I5kgeg1M5y5Rw2KhUhCcWD4oLlPxRs0fQRa5/N+h+AUAAP//AwBQSwECLQAUAAYACAAAACEAtoM4&#10;kv4AAADhAQAAEwAAAAAAAAAAAAAAAAAAAAAAW0NvbnRlbnRfVHlwZXNdLnhtbFBLAQItABQABgAI&#10;AAAAIQA4/SH/1gAAAJQBAAALAAAAAAAAAAAAAAAAAC8BAABfcmVscy8ucmVsc1BLAQItABQABgAI&#10;AAAAIQD6NxcLFgIAACwEAAAOAAAAAAAAAAAAAAAAAC4CAABkcnMvZTJvRG9jLnhtbFBLAQItABQA&#10;BgAIAAAAIQBtnCMI4QAAAAsBAAAPAAAAAAAAAAAAAAAAAHAEAABkcnMvZG93bnJldi54bWxQSwUG&#10;AAAAAAQABADzAAAAfgUAAAAA&#10;" filled="f" stroked="f" strokeweight=".5pt">
                <v:textbox>
                  <w:txbxContent>
                    <w:p w14:paraId="417594B1" w14:textId="0ECEABF5" w:rsidR="002E7FD3" w:rsidRPr="00957C6B" w:rsidRDefault="002E7FD3">
                      <w:pPr>
                        <w:ind w:left="0"/>
                        <w:rPr>
                          <w:sz w:val="20"/>
                          <w:szCs w:val="20"/>
                        </w:rPr>
                      </w:pPr>
                      <w:r>
                        <w:rPr>
                          <w:sz w:val="20"/>
                          <w:szCs w:val="20"/>
                        </w:rPr>
                        <w:t>Source: Researcher’s own construct</w:t>
                      </w:r>
                    </w:p>
                  </w:txbxContent>
                </v:textbox>
              </v:shape>
            </w:pict>
          </mc:Fallback>
        </mc:AlternateContent>
      </w:r>
    </w:p>
    <w:p w14:paraId="07DD51C1" w14:textId="7A514A74" w:rsidR="00C11264" w:rsidRPr="00C11264" w:rsidRDefault="00E14D78" w:rsidP="00C11264">
      <w:pPr>
        <w:pStyle w:val="Caption"/>
        <w:spacing w:before="30" w:after="16" w:line="360" w:lineRule="auto"/>
        <w:ind w:left="1134" w:right="1134"/>
        <w:jc w:val="left"/>
        <w:rPr>
          <w:b/>
          <w:bCs/>
          <w:sz w:val="20"/>
          <w:szCs w:val="20"/>
        </w:rPr>
      </w:pPr>
      <w:bookmarkStart w:id="21" w:name="_Toc232368065"/>
      <w:bookmarkStart w:id="22" w:name="_Toc233280076"/>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sidR="00862F38">
        <w:rPr>
          <w:noProof/>
          <w:sz w:val="20"/>
          <w:szCs w:val="20"/>
        </w:rPr>
        <w:t>1</w:t>
      </w:r>
      <w:bookmarkEnd w:id="21"/>
      <w:bookmarkEnd w:id="22"/>
      <w:r>
        <w:rPr>
          <w:noProof/>
          <w:sz w:val="20"/>
          <w:szCs w:val="20"/>
        </w:rPr>
        <w:fldChar w:fldCharType="end"/>
      </w:r>
    </w:p>
    <w:p w14:paraId="5032F278" w14:textId="543D8132" w:rsidR="00D6555C" w:rsidRPr="00C11264" w:rsidRDefault="00EF3DAF" w:rsidP="00C11264">
      <w:pPr>
        <w:spacing w:before="30" w:after="16"/>
        <w:ind w:left="1134" w:right="1134" w:firstLine="0"/>
      </w:pPr>
      <w:r>
        <w:t>The conceptual framework for this study illustrates how various determinants contribute to the development and management of chronic diseases and how predictive analytics and machine learning can support improved healthcare decision-making. The framework is built around two major categories of determinants: lifestyle factors and demographic or socioeconomic characteristics. These determinants interact to influence an individual’s risk of developing chronic non-communicable diseases (NCDs) and ultimately affect healthcare outcomes.</w:t>
      </w:r>
      <w:r w:rsidR="00C11264">
        <w:t xml:space="preserve"> </w:t>
      </w:r>
      <w:r>
        <w:t>Lifestyle factors include behaviors such as unhealthy dietary habits, physical inactivity, smoking, and excessive alcohol consumption. These behaviors are widely recognized as major contributors to the development of chronic diseases. Demographic and socioeconomic factors, including age, gender, educational level, and economic status, also play a significant role in determining health outcomes. Together, these factors influence exposure to health risks, access to healthcare services, and an individual’s ability to adopt healthy behaviors.</w:t>
      </w:r>
      <w:r w:rsidR="00C11264">
        <w:t xml:space="preserve"> </w:t>
      </w:r>
      <w:r>
        <w:t xml:space="preserve">The interaction between lifestyle and demographic determinants contributes to the emergence of key risk factors such as obesity, hypertension, elevated blood glucose levels, and other metabolic disorders. These risk factors increase the likelihood of </w:t>
      </w:r>
      <w:r>
        <w:lastRenderedPageBreak/>
        <w:t>developing chronic diseases, particularly hypertension, diabetes, and cardiovascular diseases. Such conditions are among the leading causes of morbidity and mortality worldwide and have become increasingly prevalent in Ghana due to rapid urbanization, lifestyle changes, and limited preventive healthcare services (Aikins et al., 2024). If poorly managed, these diseases can result in severe complications, including stroke, kidney failure, and heart disease, leading to increased healthcare costs and hospital admissions.</w:t>
      </w:r>
      <w:r w:rsidR="00C11264">
        <w:t xml:space="preserve"> </w:t>
      </w:r>
      <w:r>
        <w:t>Once chronic diseases develop, patients engage with healthcare systems through diagnosis, treatment, monitoring, and data collection processes. However, many healthcare systems continue to rely on reactive approaches that focus on treatment after symptoms or complications arise. This limits opportunities for early detection and prevention. Although large volumes of patient data are generated through electronic health records and clinical information systems, these data are often underutilized for proactive healthcare planning.</w:t>
      </w:r>
      <w:r w:rsidR="00C11264">
        <w:t xml:space="preserve"> </w:t>
      </w:r>
      <w:r>
        <w:t>To address this challenge, the framework incorporates predictive analytics and machine learning as tools for transforming healthcare data into actionable insights. Machine learning algorithms can analyze complex datasets to identify patterns, predict disease progression, assess patient risk, and forecast hospital readmissions. These capabilities support early intervention, risk stratification, and personalized patient management.</w:t>
      </w:r>
      <w:r w:rsidR="00C11264">
        <w:t xml:space="preserve"> </w:t>
      </w:r>
      <w:r>
        <w:t>The ultimate outcome of the framework is improved patient care and healthcare delivery. By integrating predictive analytics into clinical practice, healthcare providers can make more informed decisions, implement timely interventions, reduce complications, and enhance treatment effectiveness. Within the Ghanaian healthcare context, this approach offers significant potential for strengthening chronic disease management and improving overall patient outcomes.</w:t>
      </w:r>
      <w:bookmarkStart w:id="23" w:name="_Toc233279764"/>
    </w:p>
    <w:p w14:paraId="49F1426C" w14:textId="7E319BCD" w:rsidR="00BA71AF" w:rsidRPr="00AE15E0" w:rsidRDefault="002E7FD3" w:rsidP="00BA2901">
      <w:pPr>
        <w:spacing w:before="30"/>
        <w:ind w:left="0" w:right="1134" w:firstLine="1134"/>
        <w:jc w:val="left"/>
        <w:rPr>
          <w:rFonts w:eastAsiaTheme="majorEastAsia"/>
          <w:b/>
          <w:bCs/>
          <w:iCs/>
          <w:color w:val="auto"/>
          <w:sz w:val="24"/>
        </w:rPr>
      </w:pPr>
      <w:r>
        <w:rPr>
          <w:b/>
          <w:bCs/>
          <w:sz w:val="24"/>
        </w:rPr>
        <w:t>2.2.1 Chronic Disease Management in Healthcare Systems</w:t>
      </w:r>
      <w:bookmarkEnd w:id="23"/>
    </w:p>
    <w:p w14:paraId="3A6D1C23" w14:textId="2979C63A" w:rsidR="0039234D" w:rsidRPr="00AE15E0" w:rsidRDefault="00EF3DAF" w:rsidP="00C11264">
      <w:pPr>
        <w:spacing w:before="30" w:after="16"/>
        <w:ind w:left="1134" w:right="1134" w:firstLine="0"/>
        <w:rPr>
          <w:lang w:val="en-AU"/>
        </w:rPr>
      </w:pPr>
      <w:r>
        <w:rPr>
          <w:lang w:val="en-AU"/>
        </w:rPr>
        <w:t xml:space="preserve">Chronic non-communicable diseases (NCDs) are long-term health conditions that develop gradually and are not spread from person to person. They are caused by a combination of genetic, physiological, environmental, and behavioural factors, including unhealthy diets, physical inactivity, smoking, alcohol consumption, and stress (World </w:t>
      </w:r>
      <w:r>
        <w:rPr>
          <w:lang w:val="en-AU"/>
        </w:rPr>
        <w:lastRenderedPageBreak/>
        <w:t>Health Organization, 2023). Major NCDs include cardiovascular diseases, diabetes, cancer, and chronic respiratory diseases. These conditions often require lifelong treatment and monitoring and can significantly reduce quality of life.</w:t>
      </w:r>
      <w:r w:rsidR="00C11264">
        <w:rPr>
          <w:lang w:val="en-AU"/>
        </w:rPr>
        <w:t xml:space="preserve"> </w:t>
      </w:r>
      <w:r>
        <w:rPr>
          <w:lang w:val="en-AU"/>
        </w:rPr>
        <w:t>NCDs represent a growing global health challenge, particularly in developing countries where healthcare resources are limited (Aikins et al., 2024). Factors such as urbanization, population growth, ageing populations, and unhealthy lifestyle changes have contributed to their increasing prevalence. According to the World Health Organization (2018), NCDs account for a large proportion of global deaths, with most occurring in low- and middle-income countries.</w:t>
      </w:r>
      <w:r w:rsidR="00C11264">
        <w:rPr>
          <w:lang w:val="en-AU"/>
        </w:rPr>
        <w:t xml:space="preserve"> </w:t>
      </w:r>
      <w:r>
        <w:rPr>
          <w:lang w:val="en-AU"/>
        </w:rPr>
        <w:t>The rising burden of chronic diseases places significant pressure on healthcare systems because patients require continuous care, medication, and monitoring. Conditions such as hypertension and diabetes often remain undiagnosed until serious complications arise, including stroke, kidney disease, and heart failure (Owusu et al., 2024). Traditional healthcare approaches that focus mainly on treatment after disease onset are often inadequate. As a result, there is increasing interest in predictive analytics and machine learning as tools for early disease detection, risk prediction, and proactive disease management, ultimately improving healthcare outcomes and patient care.</w:t>
      </w:r>
    </w:p>
    <w:p w14:paraId="1EE38AE9" w14:textId="77777777" w:rsidR="007F674C" w:rsidRPr="00AE15E0" w:rsidRDefault="007F674C" w:rsidP="00D57F0D">
      <w:pPr>
        <w:spacing w:before="30"/>
        <w:ind w:left="0" w:firstLine="0"/>
        <w:jc w:val="left"/>
        <w:rPr>
          <w:rFonts w:eastAsiaTheme="majorEastAsia"/>
          <w:b/>
          <w:color w:val="auto"/>
          <w:sz w:val="24"/>
        </w:rPr>
      </w:pPr>
      <w:bookmarkStart w:id="24" w:name="_Toc232356795"/>
      <w:bookmarkStart w:id="25" w:name="_Toc233279765"/>
      <w:r>
        <w:br w:type="page"/>
      </w:r>
    </w:p>
    <w:p w14:paraId="416A3219" w14:textId="24A31183" w:rsidR="00BA71AF" w:rsidRPr="00AE15E0" w:rsidRDefault="00C630E7" w:rsidP="00D57F0D">
      <w:pPr>
        <w:pStyle w:val="Heading3"/>
      </w:pPr>
      <w:r>
        <w:lastRenderedPageBreak/>
        <w:t>2.3 Predictive Analytics in Healthcare</w:t>
      </w:r>
      <w:bookmarkEnd w:id="24"/>
      <w:bookmarkEnd w:id="25"/>
    </w:p>
    <w:p w14:paraId="731A1C0E" w14:textId="343DDD39" w:rsidR="0039234D" w:rsidRPr="00AE15E0" w:rsidRDefault="00961F59" w:rsidP="00AA47BD">
      <w:pPr>
        <w:spacing w:before="30" w:after="16"/>
        <w:ind w:left="1134" w:right="1134" w:firstLine="0"/>
      </w:pPr>
      <w:r>
        <w:t>Predictive analytics has become increasingly important in modern healthcare due to its ability to analyze historical and real-time data to forecast clinical outcomes and support evidence-based decision-making. Broadly, predictive analytics involves the use of statistical techniques, data mining, and machine learning algorithms to identify patterns within large datasets and predict future events or outcomes (Turner &amp; Kumar, 2023). In healthcare, these techniques are applied to patient information to estimate disease risk, predict treatment responses, and identify the likelihood of hospital readmissions.</w:t>
      </w:r>
      <w:r w:rsidR="00AA47BD">
        <w:t xml:space="preserve"> </w:t>
      </w:r>
      <w:r>
        <w:t>The development of predictive analytics in healthcare has evolved from traditional statistical models to more advanced machine learning approaches. While early predictive systems relied mainly on statistical methods, machine learning algorithms are increasingly preferred because they can capture complex and nonlinear relationships within clinical data, thereby improving prediction accuracy (Esteva et al., 2019). Effective predictive analytics systems typically involve several stages, including data collection, integration, preprocessing, model development, validation, and implementation. The quality and integration of healthcare data are critical to the success of these systems, as accurate predictions depend on reliable and comprehensive datasets (</w:t>
      </w:r>
      <w:proofErr w:type="spellStart"/>
      <w:r>
        <w:t>Meegle</w:t>
      </w:r>
      <w:proofErr w:type="spellEnd"/>
      <w:r>
        <w:t xml:space="preserve"> Analytics, 2024</w:t>
      </w:r>
      <w:proofErr w:type="gramStart"/>
      <w:r>
        <w:t>).A</w:t>
      </w:r>
      <w:proofErr w:type="gramEnd"/>
      <w:r>
        <w:t xml:space="preserve"> major factor driving the growth of predictive analytics is the widespread adoption of electronic health records (EHRs). EHR systems store detailed patient information, including medical histories, diagnoses, medications, and laboratory results, creating valuable datasets for predictive modeling (Murphy et al., 2003). Studies have shown that models trained on EHR data can effectively predict disease onset, patient deterioration, and hospital readmissions (Kleiman et al., 2019).</w:t>
      </w:r>
      <w:r w:rsidR="00546159">
        <w:t xml:space="preserve"> </w:t>
      </w:r>
      <w:r>
        <w:t xml:space="preserve">The literature consistently highlights the benefits of predictive analytics in healthcare. Predictive models support early identification of high-risk patients, facilitate timely interventions, and improve clinical decision-making. They also contribute to personalized medicine by enabling treatment plans tailored to individual patient characteristics. Additionally, predictive analytics can improve resource allocation, reduce healthcare costs, and strengthen chronic disease management through continuous monitoring and early detection. </w:t>
      </w:r>
      <w:r>
        <w:lastRenderedPageBreak/>
        <w:t>Despite challenges related to data quality and model design, predictive analytics remains a powerful tool for enhancing healthcare efficiency and improving patient outcomes.</w:t>
      </w:r>
    </w:p>
    <w:p w14:paraId="45E02C9C" w14:textId="77FC7648" w:rsidR="00BA71AF" w:rsidRPr="00AE15E0" w:rsidRDefault="00C630E7" w:rsidP="00D57F0D">
      <w:pPr>
        <w:pStyle w:val="Heading4"/>
      </w:pPr>
      <w:bookmarkStart w:id="26" w:name="_Toc233279766"/>
      <w:r>
        <w:t>2.3.1 Role of Predictive Analytics in Improving Patient Outcomes</w:t>
      </w:r>
      <w:bookmarkEnd w:id="26"/>
    </w:p>
    <w:p w14:paraId="35BE2D7E" w14:textId="6680CBD7" w:rsidR="0039234D" w:rsidRPr="00AE15E0" w:rsidRDefault="00961F59" w:rsidP="00D6555C">
      <w:pPr>
        <w:spacing w:before="30" w:after="16"/>
        <w:ind w:left="1134" w:right="1134" w:firstLine="0"/>
      </w:pPr>
      <w:r>
        <w:t xml:space="preserve">Predictive analytics plays an important role in improving patient outcomes by supporting early diagnosis, risk stratification, and the reduction of hospital readmissions. Recent studies demonstrate that machine learning algorithms can enhance healthcare decision-making by identifying high-risk patients and enabling timely clinical interventions. For example, </w:t>
      </w:r>
      <w:proofErr w:type="spellStart"/>
      <w:r>
        <w:t>Hidayaturrohman</w:t>
      </w:r>
      <w:proofErr w:type="spellEnd"/>
      <w:r>
        <w:t xml:space="preserve"> et al. (2024) reported that machine learning models such as Random Forest, Logistic Regression, and XGBoost improved the early detection of heart failure and provided more accurate readmission risk predictions than traditional statistical approaches. These findings highlight the value of predictive analytics in supporting clinical decisions using electronic </w:t>
      </w:r>
      <w:r w:rsidR="00464559">
        <w:t>health</w:t>
      </w:r>
      <w:r>
        <w:t xml:space="preserve"> (EHR) data.</w:t>
      </w:r>
      <w:r w:rsidR="00CF0ADA">
        <w:t xml:space="preserve"> </w:t>
      </w:r>
      <w:r>
        <w:t>Similarly, research on hospital readmissions indicates that predictive models can effectively identify patients at increased risk of adverse outcomes. Sharda et al. (2025) found that combining clinician judgment with EHR-based predictive tools improved risk stratification and contributed to lower readmission rates through targeted interventions. Studies by Johnson et al. (2025) further showed that ensemble learning methods, particularly XGBoost, achieved superior performance in predicting 30-day readmissions among diabetic patients.</w:t>
      </w:r>
      <w:r w:rsidR="00CF0ADA">
        <w:t xml:space="preserve"> </w:t>
      </w:r>
      <w:r>
        <w:t>In addition, explainable machine learning models have improved the transparency of healthcare predictions. Huberts et al. (2024) demonstrated that predictive algorithms supported by SHAP analysis could identify cardiovascular patients at risk of readmission and mortality while revealing the key factors driving predictions. Overall, the literature suggests that predictive analytics supports a shift from reactive to proactive healthcare by enabling earlier intervention, improving risk assessment, and enhancing patient outcomes. However, its effectiveness depends on data quality, model selection, and successful integration into clinical workflows.</w:t>
      </w:r>
    </w:p>
    <w:p w14:paraId="6B1B17C0" w14:textId="6879B753" w:rsidR="00BA71AF" w:rsidRPr="00D75E60" w:rsidRDefault="007F674C" w:rsidP="00D75E60">
      <w:pPr>
        <w:spacing w:before="30"/>
        <w:ind w:left="0" w:firstLine="0"/>
        <w:jc w:val="left"/>
        <w:rPr>
          <w:rFonts w:eastAsiaTheme="majorEastAsia"/>
          <w:b/>
          <w:bCs/>
          <w:color w:val="auto"/>
          <w:sz w:val="24"/>
          <w:szCs w:val="24"/>
        </w:rPr>
      </w:pPr>
      <w:bookmarkStart w:id="27" w:name="_Toc232356796"/>
      <w:bookmarkStart w:id="28" w:name="_Toc233279767"/>
      <w:r>
        <w:br w:type="page"/>
      </w:r>
      <w:r w:rsidR="00D75E60">
        <w:lastRenderedPageBreak/>
        <w:t xml:space="preserve">                  </w:t>
      </w:r>
      <w:r w:rsidR="0081726B" w:rsidRPr="00D75E60">
        <w:rPr>
          <w:b/>
          <w:bCs/>
          <w:sz w:val="24"/>
          <w:szCs w:val="24"/>
        </w:rPr>
        <w:t>2.4 Machine Learning in Healthcare</w:t>
      </w:r>
      <w:bookmarkEnd w:id="27"/>
      <w:bookmarkEnd w:id="28"/>
    </w:p>
    <w:p w14:paraId="43D5B0AB" w14:textId="60F4A010" w:rsidR="0039234D" w:rsidRPr="00AE15E0" w:rsidRDefault="00961F59" w:rsidP="00D75E60">
      <w:pPr>
        <w:spacing w:before="30" w:after="16"/>
        <w:ind w:left="1134" w:right="1134" w:firstLine="0"/>
        <w:rPr>
          <w:lang w:val="en-AU"/>
        </w:rPr>
      </w:pPr>
      <w:r>
        <w:rPr>
          <w:lang w:val="en-AU"/>
        </w:rPr>
        <w:t>Machine learning has become a vital component of modern healthcare analytics, enabling the analysis of complex medical data and supporting informed clinical decision-making. As a branch of artificial intelligence, machine learning allows computer systems to learn patterns from data and make predictions without being explicitly programmed for every task (</w:t>
      </w:r>
      <w:proofErr w:type="spellStart"/>
      <w:r>
        <w:rPr>
          <w:lang w:val="en-AU"/>
        </w:rPr>
        <w:t>Rajkomar</w:t>
      </w:r>
      <w:proofErr w:type="spellEnd"/>
      <w:r>
        <w:rPr>
          <w:lang w:val="en-AU"/>
        </w:rPr>
        <w:t xml:space="preserve"> et al., 2019). Unlike traditional statistical methods, machine learning algorithms can automatically identify complex relationships within large and diverse healthcare datasets, making them particularly useful in clinical environments.</w:t>
      </w:r>
      <w:r w:rsidR="00AA47BD">
        <w:rPr>
          <w:lang w:val="en-AU"/>
        </w:rPr>
        <w:t xml:space="preserve"> </w:t>
      </w:r>
      <w:r>
        <w:rPr>
          <w:lang w:val="en-AU"/>
        </w:rPr>
        <w:t>Machine learning in healthcare is commonly classified into three categories: supervised learning, unsupervised learning, and reinforcement learning (Esteva et al., 2019). Supervised learning uses labelled datasets to train models to predict outcomes such as disease occurrence, patient risk levels, and treatment responses. Algorithms such as logistic regression, decision trees, and neural networks have been widely used to predict chronic diseases and identify high-risk patients.</w:t>
      </w:r>
      <w:r w:rsidR="00D75E60">
        <w:rPr>
          <w:lang w:val="en-AU"/>
        </w:rPr>
        <w:t xml:space="preserve"> </w:t>
      </w:r>
      <w:r>
        <w:rPr>
          <w:lang w:val="en-AU"/>
        </w:rPr>
        <w:t xml:space="preserve">Unsupervised learning, by contrast, </w:t>
      </w:r>
      <w:proofErr w:type="spellStart"/>
      <w:r>
        <w:rPr>
          <w:lang w:val="en-AU"/>
        </w:rPr>
        <w:t>analyzes</w:t>
      </w:r>
      <w:proofErr w:type="spellEnd"/>
      <w:r>
        <w:rPr>
          <w:lang w:val="en-AU"/>
        </w:rPr>
        <w:t xml:space="preserve"> unlabelled data to discover hidden patterns and relationships. In healthcare, it is often used to group patients with similar characteristics, identify disease subtypes, and uncover previously unknown clinical patterns (Beam &amp; </w:t>
      </w:r>
      <w:proofErr w:type="spellStart"/>
      <w:r>
        <w:rPr>
          <w:lang w:val="en-AU"/>
        </w:rPr>
        <w:t>Kohane</w:t>
      </w:r>
      <w:proofErr w:type="spellEnd"/>
      <w:r>
        <w:rPr>
          <w:lang w:val="en-AU"/>
        </w:rPr>
        <w:t>, 2018).</w:t>
      </w:r>
      <w:r w:rsidR="00D75E60">
        <w:rPr>
          <w:lang w:val="en-AU"/>
        </w:rPr>
        <w:t xml:space="preserve"> </w:t>
      </w:r>
      <w:r>
        <w:rPr>
          <w:lang w:val="en-AU"/>
        </w:rPr>
        <w:t xml:space="preserve">Reinforcement learning focuses on learning optimal decisions through rewards and penalties. Although less common in healthcare, it has shown potential for treatment optimization, personalized care planning, and automated clinical decision support systems (Topol, 2019). Overall, machine learning has significantly enhanced the ability of healthcare systems to </w:t>
      </w:r>
      <w:proofErr w:type="spellStart"/>
      <w:r>
        <w:rPr>
          <w:lang w:val="en-AU"/>
        </w:rPr>
        <w:t>analyze</w:t>
      </w:r>
      <w:proofErr w:type="spellEnd"/>
      <w:r>
        <w:rPr>
          <w:lang w:val="en-AU"/>
        </w:rPr>
        <w:t xml:space="preserve"> electronic health records, medical images, and other large datasets to improve patient care and outcomes.</w:t>
      </w:r>
    </w:p>
    <w:p w14:paraId="4D23E623" w14:textId="4E65C0A2" w:rsidR="00BA71AF" w:rsidRPr="00AE15E0" w:rsidRDefault="0081726B" w:rsidP="00D57F0D">
      <w:pPr>
        <w:pStyle w:val="Heading4"/>
      </w:pPr>
      <w:bookmarkStart w:id="29" w:name="_Toc233279768"/>
      <w:r>
        <w:t>2.4.1 Machine Learning Algorithms Used in Healthcare Prediction</w:t>
      </w:r>
      <w:bookmarkEnd w:id="29"/>
    </w:p>
    <w:p w14:paraId="757281F4" w14:textId="222CC607" w:rsidR="0039234D" w:rsidRPr="00AE15E0" w:rsidRDefault="00BA71AF" w:rsidP="00D57F0D">
      <w:pPr>
        <w:spacing w:before="30"/>
        <w:ind w:left="1134" w:right="1134" w:firstLine="0"/>
      </w:pPr>
      <w:r>
        <w:t xml:space="preserve">Empirical studies on machine learning algorithms for healthcare prediction highlight both convergence and divergence in findings depending on the algorithm and the clinical data used. For example, Jackins et al. (2021) found that random forest classifiers outperform Naïve Bayes models in </w:t>
      </w:r>
      <w:r>
        <w:lastRenderedPageBreak/>
        <w:t xml:space="preserve">predicting chronic conditions such as diabetes and cardiovascular diseases, demonstrating the ability of ensemble learning to handle high-dimensional clinical data effectively. Similarly, </w:t>
      </w:r>
      <w:proofErr w:type="spellStart"/>
      <w:r>
        <w:t>Rajkomar</w:t>
      </w:r>
      <w:proofErr w:type="spellEnd"/>
      <w:r>
        <w:t xml:space="preserve"> et al. (2019) reported that deep learning models and neural networks provide strong predictive power, particularly when analyzing large electronic health record datasets, as they can capture complex, nonlinear relationships between patient variables. However, these models’ complexity introduces challenges for interpretability, limiting their clinical adoption in settings where transparency is essential for physician trust and decision-making. In contrast, Beam and </w:t>
      </w:r>
      <w:proofErr w:type="spellStart"/>
      <w:r>
        <w:t>Kohane</w:t>
      </w:r>
      <w:proofErr w:type="spellEnd"/>
      <w:r>
        <w:t xml:space="preserve"> (2018) emphasize that while machine learning can improve predictive accuracy, simpler models such as logistic regression and decision trees remain highly valuable, especially in healthcare environments that require clear explanation of predictions to guide clinical interventions. Other studies have explored the use of support vector machines, highlighting their strength in classification tasks for patient stratification and risk prediction, although they can be sensitive to feature scaling and may underperform compared to ensemble or deep learning methods in large, heterogeneous datasets (Jackins et al., 2021; </w:t>
      </w:r>
      <w:proofErr w:type="spellStart"/>
      <w:r>
        <w:t>Rajkomar</w:t>
      </w:r>
      <w:proofErr w:type="spellEnd"/>
      <w:r>
        <w:t xml:space="preserve"> et al., 2019). Collectively, these findings suggest that the choice of machine learning algorithm depends on data volume, feature complexity, and the trade-off between predictive accuracy and interpretability. While ensemble methods and neural networks often yield higher accuracy, simpler and interpretable models are critical in clinical contexts where understanding how patient characteristics contribute to risk is as important as the prediction itself. Thus, integrating multiple algorithm types and evaluating them against local healthcare datasets is essential for optimizing chronic disease prediction and improving patient outcomes.</w:t>
      </w:r>
    </w:p>
    <w:p w14:paraId="319EC110" w14:textId="77777777" w:rsidR="00957C6B" w:rsidRPr="00AE15E0" w:rsidRDefault="00957C6B" w:rsidP="00D57F0D">
      <w:pPr>
        <w:spacing w:before="30"/>
        <w:ind w:left="0" w:firstLine="0"/>
        <w:jc w:val="left"/>
        <w:rPr>
          <w:b/>
          <w:bCs/>
          <w:sz w:val="24"/>
        </w:rPr>
      </w:pPr>
      <w:bookmarkStart w:id="30" w:name="_Toc232356797"/>
      <w:bookmarkStart w:id="31" w:name="_Toc233279769"/>
      <w:r>
        <w:rPr>
          <w:b/>
          <w:bCs/>
          <w:sz w:val="24"/>
        </w:rPr>
        <w:br w:type="page"/>
      </w:r>
    </w:p>
    <w:p w14:paraId="5B81CB65" w14:textId="1DBB32F6" w:rsidR="00BA71AF" w:rsidRPr="00AE15E0" w:rsidRDefault="0081726B" w:rsidP="00D57F0D">
      <w:pPr>
        <w:spacing w:before="30"/>
        <w:ind w:left="0" w:right="1134" w:firstLine="1134"/>
        <w:jc w:val="left"/>
        <w:rPr>
          <w:rFonts w:eastAsiaTheme="majorEastAsia"/>
          <w:b/>
          <w:bCs/>
          <w:color w:val="auto"/>
          <w:sz w:val="24"/>
        </w:rPr>
      </w:pPr>
      <w:r>
        <w:rPr>
          <w:b/>
          <w:bCs/>
          <w:sz w:val="24"/>
        </w:rPr>
        <w:lastRenderedPageBreak/>
        <w:t>2.5 Neural Networks and Deep Learning</w:t>
      </w:r>
      <w:bookmarkEnd w:id="30"/>
      <w:bookmarkEnd w:id="31"/>
    </w:p>
    <w:p w14:paraId="047906F6" w14:textId="644C9F57" w:rsidR="00BF018F" w:rsidRPr="00AE15E0" w:rsidRDefault="00BF018F" w:rsidP="00D57F0D">
      <w:pPr>
        <w:spacing w:before="30" w:after="16"/>
        <w:ind w:left="1134" w:right="1134" w:firstLine="0"/>
      </w:pPr>
      <w:r>
        <w:t>Neural networks and deep learning have become increasingly important in healthcare prediction because of their ability to identify complex patterns within large and diverse medical datasets. Deep neural networks consist of multiple interconnected layers that process information through successive stages, enabling them to learn complex nonlinear relationships that traditional statistical methods may not detect (Yu et al., 2023). Their advanced learning capabilities have made them valuable tools for disease diagnosis, risk prediction, and clinical decision support.</w:t>
      </w:r>
    </w:p>
    <w:p w14:paraId="1F892119" w14:textId="576A1DBE" w:rsidR="0039234D" w:rsidRPr="00AE15E0" w:rsidRDefault="00BF018F" w:rsidP="00AA47BD">
      <w:pPr>
        <w:spacing w:before="30" w:after="16"/>
        <w:ind w:left="1134" w:right="1134" w:firstLine="0"/>
      </w:pPr>
      <w:r>
        <w:t>Two of the most widely used deep learning architectures in healthcare are Convolutional Neural Networks (CNNs) and Recurrent Neural Networks (RNNs). CNNs are particularly effective in medical imaging applications, where they can detect subtle features in X-rays, CT scans, and other images to support the diagnosis of conditions such as cancer and cardiovascular diseases (Ozcan et al., 2024; Zhang &amp; Qie, 2023). RNNs, including Long Short-Term Memory (LSTM) networks, are designed to analyze sequential data and are useful for predicting disease progression using patient records collected over time.</w:t>
      </w:r>
      <w:r w:rsidR="00AA47BD">
        <w:t xml:space="preserve"> </w:t>
      </w:r>
      <w:r>
        <w:t>Studies show that deep learning models often outperform conventional machine learning methods when large datasets are available, as they can integrate information from electronic health records, medical images, and physiological data (Wang et al., 2023). Despite their advantages, challenges remain regarding model interpretability, data quality, and integration into clinical workflows. Nevertheless, deep learning continues to play a significant role in advancing predictive analytics, improving disease detection, prognosis, and healthcare decision-making.</w:t>
      </w:r>
    </w:p>
    <w:p w14:paraId="1D926BA5" w14:textId="1C268CFF" w:rsidR="00BA71AF" w:rsidRPr="00AE15E0" w:rsidRDefault="002E7FD3" w:rsidP="00D57F0D">
      <w:pPr>
        <w:spacing w:before="30"/>
        <w:ind w:left="0" w:firstLine="1134"/>
        <w:jc w:val="left"/>
        <w:rPr>
          <w:rFonts w:eastAsiaTheme="majorEastAsia"/>
          <w:b/>
          <w:bCs/>
          <w:iCs/>
          <w:color w:val="auto"/>
          <w:sz w:val="24"/>
        </w:rPr>
      </w:pPr>
      <w:bookmarkStart w:id="32" w:name="_Toc233279770"/>
      <w:r>
        <w:rPr>
          <w:b/>
          <w:bCs/>
          <w:sz w:val="24"/>
        </w:rPr>
        <w:t>2.5.1 Random Forest Algorithms</w:t>
      </w:r>
      <w:bookmarkEnd w:id="32"/>
    </w:p>
    <w:p w14:paraId="5526DF6F" w14:textId="7618E579" w:rsidR="00C84FD0" w:rsidRDefault="00BF018F" w:rsidP="00464559">
      <w:pPr>
        <w:spacing w:before="30" w:after="16"/>
        <w:ind w:left="1134" w:right="1134" w:firstLine="0"/>
      </w:pPr>
      <w:r>
        <w:t xml:space="preserve">Random Forest is one of the most widely used machine learning algorithms in healthcare prediction due to its strong predictive performance and ability to handle complex clinical datasets. It is based on the concept of ensemble learning, which combines the predictions of multiple models to produce a more accurate and reliable result than any individual model. Random Forest achieves this by constructing </w:t>
      </w:r>
      <w:proofErr w:type="gramStart"/>
      <w:r>
        <w:t>a large number of</w:t>
      </w:r>
      <w:proofErr w:type="gramEnd"/>
      <w:r>
        <w:t xml:space="preserve"> decision trees using random samples of the data and random </w:t>
      </w:r>
      <w:r>
        <w:lastRenderedPageBreak/>
        <w:t>subsets of predictor variables. For classification tasks, the final prediction is determined through majority voting, while regression tasks use the average prediction of all trees. This approach reduces overfitting and improves model stability, making it particularly effective for healthcare data that are often noisy, heterogeneous, and high-dimensional.</w:t>
      </w:r>
      <w:r w:rsidR="00AA47BD">
        <w:t xml:space="preserve"> </w:t>
      </w:r>
      <w:r>
        <w:t>The application of Random Forest in healthcare has produced promising results across a wide range of prediction tasks. Studies have shown that the algorithm can accurately predict chronic disease outcomes, including diabetes and cardiovascular diseases, by identifying complex interactions among demographic, clinical, and behavioral variables (</w:t>
      </w:r>
      <w:proofErr w:type="spellStart"/>
      <w:r>
        <w:t>Omankwu</w:t>
      </w:r>
      <w:proofErr w:type="spellEnd"/>
      <w:r>
        <w:t xml:space="preserve"> et al., 2024). Its ability to process large numbers of predictors and capture nonlinear relationships makes it especially valuable for disease risk assessment and patient stratification. Research has also demonstrated the effectiveness of Random Forest in predicting mortality risk and other healthcare outcomes. For example, Lee and Tsoi (2023) found that Random Forest achieved high predictive accuracy when estimating in-hospital mortality using multiple clinical indicators. Similarly, Tao (2024) reported that Random Forest outperformed several alternative algorithms, including logistic regression and neural networks, in cardiovascular disease prediction based on measures such as accuracy, precision, and F1-score. Beyond disease prediction, Random Forest has been applied to operational healthcare challenges, including forecasting patient appointment attendance and identifying factors associated with healthcare utilization. The algorithm’s feature </w:t>
      </w:r>
      <w:proofErr w:type="gramStart"/>
      <w:r>
        <w:t>importance</w:t>
      </w:r>
      <w:proofErr w:type="gramEnd"/>
      <w:r>
        <w:t xml:space="preserve"> capability enables clinicians and researchers to determine which variables contribute most significantly to predictions, improving model interpretability and supporting evidence-based decision-making.</w:t>
      </w:r>
      <w:r w:rsidR="00AA47BD">
        <w:t xml:space="preserve"> </w:t>
      </w:r>
      <w:r>
        <w:t>Overall, the literature indicates that Random Forest is a powerful and versatile tool for healthcare analytics. Its ability to model complex variable interactions, minimize overfitting, and provide interpretable insights makes it highly suitable for clinical decision support, risk prediction, and chronic disease management. However, effective data preprocessing and model optimization remain essential for achieving optimal performance.</w:t>
      </w:r>
      <w:bookmarkStart w:id="33" w:name="_Toc233279771"/>
    </w:p>
    <w:p w14:paraId="077E9AED" w14:textId="77777777" w:rsidR="00464559" w:rsidRDefault="00464559" w:rsidP="00464559">
      <w:pPr>
        <w:spacing w:before="30" w:after="16"/>
        <w:ind w:left="1134" w:right="1134" w:firstLine="0"/>
      </w:pPr>
    </w:p>
    <w:p w14:paraId="5F9426FE" w14:textId="77777777" w:rsidR="00464559" w:rsidRPr="00464559" w:rsidRDefault="00464559" w:rsidP="00464559">
      <w:pPr>
        <w:spacing w:before="30" w:after="16"/>
        <w:ind w:left="1134" w:right="1134" w:firstLine="0"/>
      </w:pPr>
    </w:p>
    <w:p w14:paraId="495BE969" w14:textId="2F1509D4" w:rsidR="00BA71AF" w:rsidRPr="00AE15E0" w:rsidRDefault="0081726B" w:rsidP="00D57F0D">
      <w:pPr>
        <w:spacing w:before="30"/>
        <w:ind w:left="0" w:right="1134" w:firstLine="1134"/>
        <w:jc w:val="left"/>
        <w:rPr>
          <w:rFonts w:eastAsiaTheme="majorEastAsia"/>
          <w:b/>
          <w:bCs/>
          <w:iCs/>
          <w:color w:val="auto"/>
          <w:sz w:val="24"/>
        </w:rPr>
      </w:pPr>
      <w:r>
        <w:rPr>
          <w:b/>
          <w:bCs/>
          <w:sz w:val="24"/>
        </w:rPr>
        <w:lastRenderedPageBreak/>
        <w:t>2.5.2 Support Vector Machines</w:t>
      </w:r>
      <w:bookmarkEnd w:id="33"/>
    </w:p>
    <w:p w14:paraId="6DC9DE07" w14:textId="6B5903E6" w:rsidR="001C48A0" w:rsidRPr="00AE15E0" w:rsidRDefault="00B26FF2" w:rsidP="00AA47BD">
      <w:pPr>
        <w:spacing w:before="30" w:after="16"/>
        <w:ind w:left="1134" w:right="1134" w:firstLine="0"/>
        <w:rPr>
          <w:lang w:val="en-AU"/>
        </w:rPr>
      </w:pPr>
      <w:r>
        <w:rPr>
          <w:lang w:val="en-AU"/>
        </w:rPr>
        <w:t>Support Vector Machine (SVM) is one of the most widely used supervised machine learning techniques for predicting outcomes in healthcare data analysis (Dictionary &amp; Statista, 2023). SVM is primarily applied to classification and regression tasks and has proven effective in predicting various disease outcomes (Shaya et al., 2024). The fundamental principle of SVM is to identify an optimal decision boundary, known as a hyperplane, that separates different classes, such as patients with a disease and those without it. This enables the model to accurately classify cases based on input variables and clinical characteristics (Guido et al., 2024).</w:t>
      </w:r>
      <w:r w:rsidR="00AA47BD">
        <w:rPr>
          <w:lang w:val="en-AU"/>
        </w:rPr>
        <w:t xml:space="preserve"> </w:t>
      </w:r>
      <w:r>
        <w:rPr>
          <w:lang w:val="en-AU"/>
        </w:rPr>
        <w:t xml:space="preserve">A key advantage of SVM is its ability to handle complex and non-linear relationships within healthcare datasets. This is achieved </w:t>
      </w:r>
      <w:proofErr w:type="gramStart"/>
      <w:r>
        <w:rPr>
          <w:lang w:val="en-AU"/>
        </w:rPr>
        <w:t>through the use of</w:t>
      </w:r>
      <w:proofErr w:type="gramEnd"/>
      <w:r>
        <w:rPr>
          <w:lang w:val="en-AU"/>
        </w:rPr>
        <w:t xml:space="preserve"> kernel functions, such as linear and radial basis function (RBF) kernels, which transform data into higher-dimensional feature spaces. Unlike traditional statistical approaches, including logistic regression, which often rely on assumptions of linear relationships and predefined data distributions, SVM adopts a model-free approach focused on maximizing predictive accuracy. As a result, it is particularly suitable for </w:t>
      </w:r>
      <w:proofErr w:type="spellStart"/>
      <w:r>
        <w:rPr>
          <w:lang w:val="en-AU"/>
        </w:rPr>
        <w:t>analyzing</w:t>
      </w:r>
      <w:proofErr w:type="spellEnd"/>
      <w:r>
        <w:rPr>
          <w:lang w:val="en-AU"/>
        </w:rPr>
        <w:t xml:space="preserve"> high-dimensional clinical data commonly found in biomedical research and electronic health records (EHRs).</w:t>
      </w:r>
      <w:r w:rsidR="00AA47BD">
        <w:rPr>
          <w:lang w:val="en-AU"/>
        </w:rPr>
        <w:t xml:space="preserve"> </w:t>
      </w:r>
      <w:r>
        <w:rPr>
          <w:lang w:val="en-AU"/>
        </w:rPr>
        <w:t>SVM has been widely applied in healthcare for disease diagnosis, prognosis, and outcome prediction. Studies have demonstrated its effectiveness in analysing chronic diseases, infectious diseases, cancer subtypes, and periodontal disease using large and complex clinical datasets. Its strong pattern-recognition capabilities enable it to identify subtle relationships that may not be easily detected by conventional methods.</w:t>
      </w:r>
      <w:r w:rsidR="00AA47BD">
        <w:rPr>
          <w:lang w:val="en-AU"/>
        </w:rPr>
        <w:t xml:space="preserve"> </w:t>
      </w:r>
      <w:r>
        <w:rPr>
          <w:lang w:val="en-AU"/>
        </w:rPr>
        <w:t xml:space="preserve">Comparative studies have shown that SVM often performs competitively against other predictive models, including logistic regression, k-nearest neighbours, and random forest algorithms. For instance, research on heart disease prediction reported higher classification accuracy and improved generalizability when SVM was combined with rigorous cross-validation techniques (Rimal et al., 2025). However, SVM has certain limitations, including sensitivity to class imbalance, the need for feature scaling, and reduced interpretability compared to simpler models. Despite these challenges, evidence from healthcare research highlights SVM as a </w:t>
      </w:r>
      <w:r>
        <w:rPr>
          <w:lang w:val="en-AU"/>
        </w:rPr>
        <w:lastRenderedPageBreak/>
        <w:t>powerful and reliable tool for disease prediction and clinical decision support when appropriately configured and validated.</w:t>
      </w:r>
    </w:p>
    <w:p w14:paraId="2CCB12C3" w14:textId="2772B03C" w:rsidR="00BA71AF" w:rsidRPr="00AE15E0" w:rsidRDefault="002E7FD3" w:rsidP="00D57F0D">
      <w:pPr>
        <w:pStyle w:val="Heading4"/>
      </w:pPr>
      <w:bookmarkStart w:id="34" w:name="_Toc233279772"/>
      <w:r>
        <w:t>2.5.3 Logistic Regression and Other Statistical Learning Methods</w:t>
      </w:r>
      <w:bookmarkEnd w:id="34"/>
    </w:p>
    <w:p w14:paraId="46D13AF9" w14:textId="4F5681DC" w:rsidR="00D75E60" w:rsidRPr="00C84FD0" w:rsidRDefault="00EF4BDE" w:rsidP="00C84FD0">
      <w:pPr>
        <w:spacing w:before="30" w:after="16"/>
        <w:ind w:left="1134" w:right="1134" w:firstLine="0"/>
        <w:rPr>
          <w:lang w:val="en-AU"/>
        </w:rPr>
      </w:pPr>
      <w:r>
        <w:rPr>
          <w:lang w:val="en-AU"/>
        </w:rPr>
        <w:t xml:space="preserve">Logistic regression and other traditional statistical learning methods continue to play a significant role in clinical prediction </w:t>
      </w:r>
      <w:proofErr w:type="spellStart"/>
      <w:r>
        <w:rPr>
          <w:lang w:val="en-AU"/>
        </w:rPr>
        <w:t>modeling</w:t>
      </w:r>
      <w:proofErr w:type="spellEnd"/>
      <w:r>
        <w:rPr>
          <w:lang w:val="en-AU"/>
        </w:rPr>
        <w:t xml:space="preserve"> due to their simplicity, interpretability, and strong theoretical foundation. Logistic regression, a widely used generalized linear model, estimates the probability of a binary outcome, such as the presence or absence of a disease, based on the influence of multiple predictor variables (Lee &amp; Bang, 2021). Its popularity in clinical and epidemiological research stems from its ability to clearly explain the relationship between risk factors and health outcomes. For instance, healthcare professionals can easily interpret how variables such as age, blood pressure, or body mass index affect the likelihood of developing a disease, thereby supporting evidence-based clinical decision-making.</w:t>
      </w:r>
      <w:r w:rsidR="00AA47BD">
        <w:rPr>
          <w:lang w:val="en-AU"/>
        </w:rPr>
        <w:t xml:space="preserve"> </w:t>
      </w:r>
      <w:r>
        <w:rPr>
          <w:lang w:val="en-AU"/>
        </w:rPr>
        <w:t xml:space="preserve">In addition to logistic regression, other traditional statistical techniques, including Cox proportional hazards models and linear discriminant analysis, are frequently used in healthcare research. Cox models are particularly valuable in survival analysis, where the objective is to examine the time until an event such as disease progression or death occurs. These models provide interpretable hazard ratios that help clinicians identify significant risk factors and guide treatment strategies. Similarly, linear discriminant analysis is applied to classification tasks involving the differentiation of disease </w:t>
      </w:r>
      <w:proofErr w:type="spellStart"/>
      <w:proofErr w:type="gramStart"/>
      <w:r>
        <w:rPr>
          <w:lang w:val="en-AU"/>
        </w:rPr>
        <w:t>states.Despite</w:t>
      </w:r>
      <w:proofErr w:type="spellEnd"/>
      <w:proofErr w:type="gramEnd"/>
      <w:r>
        <w:rPr>
          <w:lang w:val="en-AU"/>
        </w:rPr>
        <w:t xml:space="preserve"> their strengths, traditional statistical methods differ from advanced machine learning algorithms in their ability to capture complex and non-linear relationships within healthcare data. Comparative studies have shown that Machine learning models such as support vector machines, random forests, and gradient boosting machines often achieve higher predictive accuracy, particularly when analysing large and complex datasets (Rimal et al., 2025; Johnson et al., 2023). However, these improvements in performance are often accompanied by reduced interpretability, making their predictions more difficult for clinicians to understand and explain.</w:t>
      </w:r>
      <w:r w:rsidR="00AA47BD">
        <w:rPr>
          <w:lang w:val="en-AU"/>
        </w:rPr>
        <w:t xml:space="preserve"> </w:t>
      </w:r>
      <w:r>
        <w:rPr>
          <w:lang w:val="en-AU"/>
        </w:rPr>
        <w:t xml:space="preserve">Research also indicates that logistic regression can perform comparably to advanced machine learning models when </w:t>
      </w:r>
      <w:r>
        <w:rPr>
          <w:lang w:val="en-AU"/>
        </w:rPr>
        <w:lastRenderedPageBreak/>
        <w:t>predictor variables exhibit relatively linear relationships with outcomes (</w:t>
      </w:r>
      <w:proofErr w:type="spellStart"/>
      <w:r>
        <w:rPr>
          <w:lang w:val="en-AU"/>
        </w:rPr>
        <w:t>Alobaid</w:t>
      </w:r>
      <w:proofErr w:type="spellEnd"/>
      <w:r>
        <w:rPr>
          <w:lang w:val="en-AU"/>
        </w:rPr>
        <w:t xml:space="preserve"> et al., 2024). Therefore, while machine learning techniques may offer superior predictive capabilities in complex settings, traditional statistical methods remain essential in healthcare due to their transparency, ease of implementation, and suitability for clinical decision-making and regulatory requirements.</w:t>
      </w:r>
      <w:bookmarkStart w:id="35" w:name="_Toc232356798"/>
      <w:bookmarkStart w:id="36" w:name="_Toc233279773"/>
    </w:p>
    <w:p w14:paraId="0EB32EDB" w14:textId="47ECBB1D" w:rsidR="00BA71AF" w:rsidRPr="00D75E60" w:rsidRDefault="00D75E60" w:rsidP="00D75E60">
      <w:pPr>
        <w:spacing w:before="30"/>
        <w:ind w:left="0" w:firstLine="0"/>
        <w:jc w:val="left"/>
        <w:rPr>
          <w:rFonts w:eastAsiaTheme="majorEastAsia"/>
          <w:b/>
          <w:bCs/>
          <w:color w:val="auto"/>
          <w:sz w:val="24"/>
          <w:szCs w:val="24"/>
        </w:rPr>
      </w:pPr>
      <w:r w:rsidRPr="00D75E60">
        <w:rPr>
          <w:b/>
          <w:bCs/>
          <w:sz w:val="24"/>
          <w:szCs w:val="24"/>
        </w:rPr>
        <w:t xml:space="preserve">                 </w:t>
      </w:r>
      <w:r w:rsidR="0081726B" w:rsidRPr="00D75E60">
        <w:rPr>
          <w:b/>
          <w:bCs/>
          <w:sz w:val="24"/>
          <w:szCs w:val="24"/>
        </w:rPr>
        <w:t>2.6 Machine Learning in Chronic Disease Prediction</w:t>
      </w:r>
      <w:bookmarkEnd w:id="35"/>
      <w:bookmarkEnd w:id="36"/>
    </w:p>
    <w:p w14:paraId="6156C150" w14:textId="6C067603" w:rsidR="00BA71AF" w:rsidRPr="00AE15E0" w:rsidRDefault="00BA71AF" w:rsidP="00D57F0D">
      <w:pPr>
        <w:spacing w:before="30" w:after="16"/>
        <w:ind w:left="1134" w:right="1134" w:firstLine="0"/>
      </w:pPr>
      <w:r>
        <w:t xml:space="preserve">Increasingly, machine learning techniques have been used for predicting the likelihood that an individual will develop a chronic disease such as diabetes mellitus or a form of cardiovascular disease. Machine learning provides opportunities for improved early detection and stratification of risk when compared to traditional statistical approaches. There have been numerous publications evaluating supervised machine learning models for predicting diabetes in large population datasets (e.g., Dinh et al., 2019), with the ability of researchers to incorporate large amounts of data from the supervised learning model thus enabling the identification of those at increased risk of diabetes along with characterization of the predictive features. Many of these models, which had been developed using ensemble and gradient boosting techniques, provided high predictive performance when applied to national survey data. For example, in the study, predictive models for diabetes and cardiovascular outcomes were developed from United States National Health and Nutrition Examination Survey data. The results indicated that the application of machine learning frameworks to build predictive models with various clinical and laboratory variables can improve risk prediction compared with traditional methods. In addition, the ability of supervised learning methods to predict cardiovascular outcomes in individuals with diabetes has been demonstrated. Studies conducted with Chinese study cohorts demonstrated that the machine learning models produced accurate predictions of future cardiovascular events and identified unique individual risk trajectories to aid in the delivery of targeted preventive health services (Huang et al., 2025). Research conducted in Ethiopia also confirmed the capability of machine learning algorithms, including those based on gradient boosting and logistic regression, to effectively classify diabetic patients as high-risk for developing cardiovascular disease, when </w:t>
      </w:r>
      <w:r>
        <w:lastRenderedPageBreak/>
        <w:t>the performance of the various models was evaluated. Beyond specific cohort studies, systematic reviews of machine learning approaches for cardiovascular disease prediction highlight the breadth of model usage and provide evidence that these techniques consistently support early diagnosis by identifying subtle patterns in medical big data, which traditional risk scores may overlook (Azmi et al., 2022). Additionally, national</w:t>
      </w:r>
      <w:r>
        <w:noBreakHyphen/>
        <w:t>level applications illustrate that models such as XGBoost applied to administrative health data can predict future cardiovascular events in diabetic populations with meaningful predictive power while also examining socio</w:t>
      </w:r>
      <w:r>
        <w:noBreakHyphen/>
        <w:t>demographic influences (Nghiem et al., 2024). Collectively, this body of evidence from global health settings demonstrates that machine learning enhances chronic disease prediction by leveraging large, multidimensional health datasets, improving both diabetes risk forecasting and cardiovascular disease stratification, which can enable more proactive disease management and potentially better patient outcomes in diverse populations.</w:t>
      </w:r>
    </w:p>
    <w:p w14:paraId="3825A6D1" w14:textId="4EEA3724" w:rsidR="00E14D78" w:rsidRPr="00AE15E0" w:rsidRDefault="007A3F43" w:rsidP="00D57F0D">
      <w:pPr>
        <w:keepNext/>
        <w:spacing w:before="30" w:after="16"/>
        <w:ind w:left="1134" w:right="1134" w:firstLine="0"/>
        <w:jc w:val="left"/>
      </w:pPr>
      <w:r>
        <w:rPr>
          <w:noProof/>
        </w:rPr>
        <w:drawing>
          <wp:anchor distT="0" distB="0" distL="114300" distR="114300" simplePos="0" relativeHeight="251696128" behindDoc="1" locked="0" layoutInCell="1" allowOverlap="1" wp14:anchorId="6256AB69" wp14:editId="3F0A6FA1">
            <wp:simplePos x="0" y="0"/>
            <wp:positionH relativeFrom="margin">
              <wp:posOffset>688769</wp:posOffset>
            </wp:positionH>
            <wp:positionV relativeFrom="paragraph">
              <wp:posOffset>12437</wp:posOffset>
            </wp:positionV>
            <wp:extent cx="4488873" cy="2142456"/>
            <wp:effectExtent l="0" t="0" r="6985" b="0"/>
            <wp:wrapNone/>
            <wp:docPr id="109455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015" name="Picture 109455015"/>
                    <pic:cNvPicPr/>
                  </pic:nvPicPr>
                  <pic:blipFill rotWithShape="1">
                    <a:blip r:embed="rId12" cstate="print">
                      <a:extLst>
                        <a:ext uri="{28A0092B-C50C-407E-A947-70E740481C1C}">
                          <a14:useLocalDpi xmlns:a14="http://schemas.microsoft.com/office/drawing/2010/main" val="0"/>
                        </a:ext>
                      </a:extLst>
                    </a:blip>
                    <a:srcRect t="14219" b="17758"/>
                    <a:stretch>
                      <a:fillRect/>
                    </a:stretch>
                  </pic:blipFill>
                  <pic:spPr bwMode="auto">
                    <a:xfrm>
                      <a:off x="0" y="0"/>
                      <a:ext cx="4503625" cy="21494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4856A8" w14:textId="77777777" w:rsidR="007A3F43" w:rsidRPr="00AE15E0" w:rsidRDefault="007A3F43" w:rsidP="00D57F0D">
      <w:pPr>
        <w:keepNext/>
        <w:spacing w:before="30" w:after="16"/>
        <w:ind w:left="1134" w:right="1134" w:firstLine="0"/>
        <w:jc w:val="left"/>
      </w:pPr>
    </w:p>
    <w:p w14:paraId="27A25FD4" w14:textId="77777777" w:rsidR="007A3F43" w:rsidRPr="00AE15E0" w:rsidRDefault="007A3F43" w:rsidP="00D57F0D">
      <w:pPr>
        <w:keepNext/>
        <w:spacing w:before="30" w:after="16"/>
        <w:ind w:left="1134" w:right="1134" w:firstLine="0"/>
        <w:jc w:val="left"/>
      </w:pPr>
    </w:p>
    <w:p w14:paraId="792BE397" w14:textId="77777777" w:rsidR="007A3F43" w:rsidRPr="00AE15E0" w:rsidRDefault="007A3F43" w:rsidP="00D57F0D">
      <w:pPr>
        <w:keepNext/>
        <w:spacing w:before="30" w:after="16"/>
        <w:ind w:left="1134" w:right="1134" w:firstLine="0"/>
        <w:jc w:val="left"/>
      </w:pPr>
    </w:p>
    <w:p w14:paraId="26B0D7AF" w14:textId="77777777" w:rsidR="007A3F43" w:rsidRPr="00AE15E0" w:rsidRDefault="007A3F43" w:rsidP="00D57F0D">
      <w:pPr>
        <w:keepNext/>
        <w:spacing w:before="30" w:after="16"/>
        <w:ind w:left="1134" w:right="1134" w:firstLine="0"/>
        <w:jc w:val="left"/>
      </w:pPr>
    </w:p>
    <w:p w14:paraId="191CBF14" w14:textId="77777777" w:rsidR="007A3F43" w:rsidRPr="00AE15E0" w:rsidRDefault="007A3F43" w:rsidP="00D57F0D">
      <w:pPr>
        <w:keepNext/>
        <w:spacing w:before="30" w:after="16"/>
        <w:ind w:left="1134" w:right="1134" w:firstLine="0"/>
        <w:jc w:val="left"/>
      </w:pPr>
    </w:p>
    <w:p w14:paraId="3814F44A" w14:textId="77777777" w:rsidR="007A3F43" w:rsidRPr="00AE15E0" w:rsidRDefault="007A3F43" w:rsidP="00D57F0D">
      <w:pPr>
        <w:keepNext/>
        <w:spacing w:before="30" w:after="16"/>
        <w:ind w:left="1134" w:right="1134" w:firstLine="0"/>
        <w:jc w:val="left"/>
      </w:pPr>
    </w:p>
    <w:p w14:paraId="0ADC085C" w14:textId="77777777" w:rsidR="007A3F43" w:rsidRPr="00AE15E0" w:rsidRDefault="007A3F43" w:rsidP="00D57F0D">
      <w:pPr>
        <w:keepNext/>
        <w:spacing w:before="30" w:after="16"/>
        <w:ind w:left="1134" w:right="1134" w:firstLine="0"/>
        <w:jc w:val="left"/>
      </w:pPr>
    </w:p>
    <w:p w14:paraId="267038A3" w14:textId="77777777" w:rsidR="007A3F43" w:rsidRPr="00AE15E0" w:rsidRDefault="007A3F43" w:rsidP="00D57F0D">
      <w:pPr>
        <w:keepNext/>
        <w:spacing w:before="30" w:after="16"/>
        <w:ind w:left="0" w:right="1134" w:firstLine="0"/>
        <w:jc w:val="left"/>
      </w:pPr>
    </w:p>
    <w:p w14:paraId="1A7E2C04" w14:textId="3DB80C36" w:rsidR="00BA71AF" w:rsidRPr="00AE15E0" w:rsidRDefault="00E14D78" w:rsidP="00D57F0D">
      <w:pPr>
        <w:pStyle w:val="Caption"/>
        <w:spacing w:before="30" w:after="16" w:line="360" w:lineRule="auto"/>
        <w:ind w:left="1134" w:right="1134"/>
        <w:jc w:val="left"/>
        <w:rPr>
          <w:sz w:val="20"/>
          <w:szCs w:val="20"/>
        </w:rPr>
      </w:pPr>
      <w:bookmarkStart w:id="37" w:name="_Toc232368066"/>
      <w:bookmarkStart w:id="38" w:name="_Toc233280077"/>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sidR="00862F38">
        <w:rPr>
          <w:noProof/>
          <w:sz w:val="20"/>
          <w:szCs w:val="20"/>
        </w:rPr>
        <w:t>2</w:t>
      </w:r>
      <w:bookmarkEnd w:id="37"/>
      <w:bookmarkEnd w:id="38"/>
      <w:r>
        <w:rPr>
          <w:noProof/>
          <w:sz w:val="20"/>
          <w:szCs w:val="20"/>
        </w:rPr>
        <w:fldChar w:fldCharType="end"/>
      </w:r>
      <w:r>
        <w:rPr>
          <w:noProof/>
          <w:sz w:val="20"/>
          <w:szCs w:val="20"/>
        </w:rPr>
        <w:t xml:space="preserve">  </w:t>
      </w:r>
      <w:r>
        <w:rPr>
          <w:sz w:val="20"/>
          <w:szCs w:val="20"/>
        </w:rPr>
        <w:t xml:space="preserve"> Source: Researcher’s own construct</w:t>
      </w:r>
    </w:p>
    <w:p w14:paraId="41E0C8B3" w14:textId="720463C3" w:rsidR="002834D2" w:rsidRPr="00AE15E0" w:rsidRDefault="00BA71AF" w:rsidP="00D57F0D">
      <w:pPr>
        <w:spacing w:before="30"/>
        <w:ind w:left="1134" w:right="1134" w:firstLine="0"/>
      </w:pPr>
      <w:r>
        <w:t xml:space="preserve">The diagram illustrates the integration of predictive analytics and machine learning in chronic disease management, emphasizing the flow from patient data to improved clinical outcomes. At the stage of input, diverse patient data including clinical records, laboratory results, demographics, and comorbidities serve as the foundational elements for model development. These variables represent both lifestyle and demographic risk factors identified in the literature as critical determinants of chronic disease susceptibility (World Health Organization, 2018; Aikins et al., </w:t>
      </w:r>
      <w:r>
        <w:lastRenderedPageBreak/>
        <w:t>2024). The central portion of the diagram depicts the machine learning (ML) model, which applies algorithms such as Gradient Boosting, XGBoost, and LSTM to process high-dimensional data, uncover patterns, and generate predictive insights. These models have been shown in recent studies to outperform traditional statistical methods in predicting diabetes, cardiovascular events, and other chronic conditions (Dinh et al., 2019; Huang et al., 2025; Anteneh et al., 2025). The output stage illustrates the actionable outcomes of ML-driven prediction, including early diagnosis, patient risk stratification, and reduced hospital readmissions. By linking large-scale patient datasets with sophisticated ML models, healthcare providers can transition from reactive care to proactive, data-driven decision-making, improving monitoring, tailoring interventions, and ultimately enhancing patient outcomes. This conceptual representation reinforces the literature reviewed, demonstrating how predictive analytics operationalizes the theoretical frameworks discussed in chronic disease management studies.</w:t>
      </w:r>
    </w:p>
    <w:p w14:paraId="4B3C4B87" w14:textId="74EC9727" w:rsidR="00BA71AF" w:rsidRPr="00AE15E0" w:rsidRDefault="00C630E7" w:rsidP="00D57F0D">
      <w:pPr>
        <w:pStyle w:val="Heading4"/>
      </w:pPr>
      <w:bookmarkStart w:id="39" w:name="_Toc233279774"/>
      <w:r>
        <w:t>2.6.1 Clinical Decision Support Systems</w:t>
      </w:r>
      <w:bookmarkEnd w:id="39"/>
    </w:p>
    <w:p w14:paraId="4171C41F" w14:textId="1F84B575" w:rsidR="001C48A0" w:rsidRPr="00AE15E0" w:rsidRDefault="00BA71AF" w:rsidP="00D57F0D">
      <w:pPr>
        <w:spacing w:before="30" w:after="16"/>
        <w:ind w:left="1134" w:right="1134" w:firstLine="0"/>
      </w:pPr>
      <w:r>
        <w:t xml:space="preserve">The integration of predictive models into clinical practice is an important function of clinical decision support systems (CDSS) that has been demonstrated to help physicians make better decisions for their patients through the provision of patient-specific information at the point of care. Recent research shows that by embedding predictive models within electronic health record (EHR) systems, real-time risk assessment and clinical guidance can be provided to clinicians, enabling them to take proactive action rather than responding to problems after they occur. In one review of the literature on the use of predictive models integrated with EHRs, most of the studies that evaluated the implementation of these models as CDSS had positive results in terms of improving clinical outcomes (69%) by decreasing the occurrence of adverse events or improving treatment decisions, although many of the studies reported barriers to implementation, including alert fatigue and disruption to clinician workflow (Lee et al., 2020). The literature also points out that CDSS provides context-specific recommendations, alerts, and reminders to clinicians based on the data available for each individual patient, thus promoting adherence to evidence-based practice and reducing </w:t>
      </w:r>
      <w:r>
        <w:lastRenderedPageBreak/>
        <w:t>unwarranted variation in practice (NHS England, 2021). Several recent meta-analyses have emphasized the importance of explainable artificial intelligence (XAI) techniques within CDSS for improving clinician trust and interpretability in the use of advanced predictive models, and this factor has been shown to be an important influence on acceptance and continued use of CDSS in clinical settings (Healthcare, 2025).Qualitative research examining clinician perceptions further supports the value of integrated CDSS, revealing that clinicians are generally favorable toward tools that augment their decision</w:t>
      </w:r>
      <w:r>
        <w:noBreakHyphen/>
        <w:t>making especially when systems are well aligned with existing workflows and provide clear, actionable information (Goldberg et al., 2025). Together, this evidence suggests that CDSS serve as cognitive enablers that enhance physician decision</w:t>
      </w:r>
      <w:r>
        <w:noBreakHyphen/>
        <w:t>making by combining predictive analytics with contextualized clinical information, thereby improving diagnostic accuracy, treatment planning, and ultimately patient outcomes when appropriately designed and implemented.</w:t>
      </w:r>
    </w:p>
    <w:p w14:paraId="57F723D2" w14:textId="29756B97" w:rsidR="00BA71AF" w:rsidRPr="00AE15E0" w:rsidRDefault="00AA47BD" w:rsidP="00AA47BD">
      <w:pPr>
        <w:spacing w:before="30"/>
        <w:ind w:left="0" w:firstLine="0"/>
        <w:jc w:val="left"/>
        <w:rPr>
          <w:rFonts w:eastAsiaTheme="majorEastAsia"/>
          <w:b/>
          <w:bCs/>
          <w:color w:val="auto"/>
          <w:sz w:val="24"/>
        </w:rPr>
      </w:pPr>
      <w:bookmarkStart w:id="40" w:name="_Toc232356799"/>
      <w:bookmarkStart w:id="41" w:name="_Toc233279775"/>
      <w:r>
        <w:t xml:space="preserve">                  </w:t>
      </w:r>
      <w:r w:rsidR="00957C6B">
        <w:rPr>
          <w:b/>
          <w:bCs/>
          <w:sz w:val="24"/>
        </w:rPr>
        <w:t>2.7 Predictive Features in Machine Learning Models</w:t>
      </w:r>
      <w:bookmarkEnd w:id="40"/>
      <w:bookmarkEnd w:id="41"/>
    </w:p>
    <w:p w14:paraId="0C041026" w14:textId="1E94EAF8" w:rsidR="00C84FD0" w:rsidRPr="00464559" w:rsidRDefault="00BA71AF" w:rsidP="00464559">
      <w:pPr>
        <w:spacing w:before="30" w:after="16"/>
        <w:ind w:left="1134" w:right="1134" w:firstLine="0"/>
      </w:pPr>
      <w:r>
        <w:t>Machine learning models for chronic disease prediction rely critically on well</w:t>
      </w:r>
      <w:r>
        <w:noBreakHyphen/>
        <w:t>selected predictive features, and current research from peer</w:t>
      </w:r>
      <w:r>
        <w:noBreakHyphen/>
        <w:t>reviewed sources demonstrates that integrating demographic, clinical, and lifestyle variables enhances model accuracy and clinical relevance. Among patient demographic variables, age and gender are nearly ubiquitous predictors because they inherently reflect physiological risk and disease susceptibility; for example, models developed to predict cardiovascular disease consistently include age as a top</w:t>
      </w:r>
      <w:r>
        <w:noBreakHyphen/>
        <w:t>ranked feature, and gender differences influence disease onset and progression patterns across populations (European Heart Journal – Digital Health, 2024; Li &amp; Wang, 2025). Socioeconomic status is also increasingly recognized as an important predictive factor, particularly in studies that incorporate social determinants of health to improve the stratification of high</w:t>
      </w:r>
      <w:r>
        <w:noBreakHyphen/>
        <w:t>risk groups and to account for disparities in access to care and preventive interventions (Journal of King Saud University – Computer and Information Sciences, 2024).</w:t>
      </w:r>
      <w:r w:rsidR="00AA47BD">
        <w:t xml:space="preserve"> </w:t>
      </w:r>
      <w:r>
        <w:t xml:space="preserve">In addition to demographic factors, clinical and biomedical features such as blood pressure, blood glucose levels, body mass index (BMI), and comprehensive medical history play a central role in chronic disease </w:t>
      </w:r>
      <w:r>
        <w:lastRenderedPageBreak/>
        <w:t>models because they reflect physiological and pathological processes directly linked to disease development. Longitudinal cohort studies of diabetic patients have shown that variables like elevated blood glucose and BMI are strong predictors of both diabetes complications and cardiovascular risk, underscoring their importance in machine learning frameworks (Ding et al., 2023; Li &amp; Wang, 2025). Similarly, systematic reviews of cardiovascular prediction models have found that clinical measures, including systolic blood pressure and lipid profiles, frequently contribute to model discriminative performance, illustrating how biomedical data are leveraged to capture complex disease dynamics (European Heart Journal – Digital Health, 2024).</w:t>
      </w:r>
      <w:r w:rsidR="00D75E60">
        <w:t xml:space="preserve"> </w:t>
      </w:r>
      <w:r>
        <w:t>Beyond inherent and clinical risk factors, lifestyle and behavioral factors such as dietary patterns, physical activity, smoking, and alcohol use are increasingly incorporated into predictive models because they represent modifiable risks that contribute to chronic disease progression. Studies that analyze atherosclerotic cardiovascular disease prediction have found that smoking status and physical inactivity significantly improve model prediction when combined with traditional clinical predictors, reflecting the added value of behavioral data in identifying high</w:t>
      </w:r>
      <w:r>
        <w:noBreakHyphen/>
        <w:t>risk individuals (Aich et al., 2025; Ding et al., 2023). Advanced feature selection methods have further enhanced the capacity of machine learning models to isolate the most impactful predictors by reducing noise from irrelevant variables without sacrificing performance, thereby improving both interpretability and computational efficiency (Aich et al., 2025). Overall, evidence from global health datasets demonstrates that the integration of demographic, clinical, and lifestyle features within machine learning models yields robust chronic disease predictions, enabling more precise risk stratification and better support for early intervention strategies aimed at improving patient outcomes.</w:t>
      </w:r>
      <w:bookmarkStart w:id="42" w:name="_Toc233279776"/>
    </w:p>
    <w:p w14:paraId="78664F80" w14:textId="36984E64" w:rsidR="00BA71AF" w:rsidRPr="00AE15E0" w:rsidRDefault="00C630E7" w:rsidP="00D57F0D">
      <w:pPr>
        <w:spacing w:before="30"/>
        <w:ind w:left="0" w:firstLine="1134"/>
        <w:jc w:val="left"/>
      </w:pPr>
      <w:r>
        <w:rPr>
          <w:b/>
          <w:bCs/>
          <w:sz w:val="24"/>
        </w:rPr>
        <w:t>2.7.1 Patient Demographic Variables</w:t>
      </w:r>
      <w:bookmarkEnd w:id="42"/>
    </w:p>
    <w:p w14:paraId="04BEF379" w14:textId="4EF1D90B" w:rsidR="00BA71AF" w:rsidRPr="00AE15E0" w:rsidRDefault="00BA71AF" w:rsidP="00AA47BD">
      <w:pPr>
        <w:spacing w:before="30" w:after="16"/>
        <w:ind w:left="1134" w:right="1134" w:firstLine="0"/>
      </w:pPr>
      <w:r>
        <w:t xml:space="preserve">Patient demographic variables are consistently recognized as fundamental predictors in machine learning models for chronic disease risk assessment because they capture inherent susceptibility and contextual risk that cannot be modified but strongly influence disease onset and progression. Age is widely reported as one of the most </w:t>
      </w:r>
      <w:r>
        <w:lastRenderedPageBreak/>
        <w:t xml:space="preserve">influential demographic predictors across chronic disease studies, with older age groups typically exhibiting higher incidence and severity of conditions such as cardiovascular disease and type 2 diabetes. Research shows that as age increases, the cumulative exposure to physiological risk factors and cellular senescence contributes to greater disease susceptibility, making age a dominant feature in predictive models (European Heart Journal – Digital Health, 2024). </w:t>
      </w:r>
      <w:r w:rsidR="00AA47BD">
        <w:t xml:space="preserve"> </w:t>
      </w:r>
      <w:r>
        <w:t>Gender also influences disease risk through both biological and social pathways; for example, men and women may exhibit differing risk profiles for cardiovascular disease due to hormonal differences, fat distribution patterns, and health</w:t>
      </w:r>
      <w:r>
        <w:noBreakHyphen/>
        <w:t>seeking behaviors. Machine learning studies on cardiovascular outcomes have found that gender contributes to model performance by capturing these differential risk distributions, even when controlling for other clinical risk factors (Li &amp; Wang, 2025).</w:t>
      </w:r>
      <w:r w:rsidR="00AA47BD">
        <w:t xml:space="preserve"> </w:t>
      </w:r>
      <w:r>
        <w:t>In addition to age and gender, socioeconomic status (SES) has emerged as a critical but often under</w:t>
      </w:r>
      <w:r>
        <w:noBreakHyphen/>
        <w:t xml:space="preserve">utilized predictor in chronic disease models because it reflects broader social determinants of health that contribute to disparities in disease burden and access to care. SES measures including income level, education attainment, and occupation can influence exposure to risk factors, preventive care utilization, and adherence to treatment. Research suggests that models incorporating SES variables improve risk stratification by identifying populations with greater vulnerability due to limited resources or health literacy, which is particularly important for predicting diseases like diabetes and cardiovascular conditions where lifestyle and access to care play significant roles (Journal of King Saud University – Computer and Information Sciences, 2024). Although data on SES are sometimes less readily available in clinical datasets compared with age and gender, integrating socioeconomic indicators strengthens the predictive capacity of models by accounting for contextual risk factors that shape health behaviors and outcomes. </w:t>
      </w:r>
    </w:p>
    <w:p w14:paraId="2C8F1DC8" w14:textId="7F807C1A" w:rsidR="00BA71AF" w:rsidRPr="00AE15E0" w:rsidRDefault="00C630E7" w:rsidP="00D57F0D">
      <w:pPr>
        <w:pStyle w:val="Heading4"/>
      </w:pPr>
      <w:bookmarkStart w:id="43" w:name="_Toc233279777"/>
      <w:r>
        <w:t>2.7.2 Clinical and Biomedical Features</w:t>
      </w:r>
      <w:bookmarkEnd w:id="43"/>
    </w:p>
    <w:p w14:paraId="036476F8" w14:textId="412CBDAA" w:rsidR="001C48A0" w:rsidRPr="00AE15E0" w:rsidRDefault="00BA71AF" w:rsidP="00AA47BD">
      <w:pPr>
        <w:spacing w:before="30" w:after="16"/>
        <w:ind w:left="1134" w:right="1134" w:firstLine="0"/>
      </w:pPr>
      <w:r>
        <w:t xml:space="preserve">Clinical and biomedical features are among the most powerful predictors in machine learning models for chronic disease risk assessment because they directly reflect underlying physiological states and disease processes that influence progression and outcomes. </w:t>
      </w:r>
      <w:r w:rsidR="00AA47BD">
        <w:t xml:space="preserve"> </w:t>
      </w:r>
      <w:r>
        <w:t xml:space="preserve">Blood pressure, particularly </w:t>
      </w:r>
      <w:r>
        <w:lastRenderedPageBreak/>
        <w:t>systolic blood pressure, is a well</w:t>
      </w:r>
      <w:r>
        <w:noBreakHyphen/>
        <w:t xml:space="preserve">established risk factor for both hypertension and cardiovascular disease, and its inclusion in predictive models consistently enhances accuracy; studies leveraging electronic health record data have found that elevated blood pressure significantly increases the likelihood of adverse cardiovascular events, making it a dominant feature in risk stratification algorithms (European Heart Journal – Digital Health, 2024). </w:t>
      </w:r>
      <w:r w:rsidR="00AA47BD">
        <w:t xml:space="preserve"> </w:t>
      </w:r>
      <w:r>
        <w:t xml:space="preserve">Similarly, blood glucose levels measured through fasting glucose, HbA1c, or glucose tolerance tests are crucial for predicting both the onset and complications of diabetes. Machine learning studies that integrate longitudinal glucose measurements into predictive frameworks report improved sensitivity and specificity for diabetes progression and related outcomes compared with models that exclude glycemic control variables (Ding et al., 2023). </w:t>
      </w:r>
      <w:r w:rsidR="00AA47BD">
        <w:t xml:space="preserve"> </w:t>
      </w:r>
      <w:r>
        <w:t>Body mass index (BMI), which quantifies relative body weight, also serves as a strong predictor in chronic disease models because it captures adiposity</w:t>
      </w:r>
      <w:r>
        <w:noBreakHyphen/>
        <w:t>related risks for metabolic and cardiovascular disorders. Evidence from large cohort analyses shows that higher BMI correlates with increased risk of type 2 diabetes and atherosclerotic disease, and machine learning algorithms routinely rank BMI among top predictive features alongside other clinical measures (Li &amp; Wang, 2025).</w:t>
      </w:r>
      <w:r w:rsidR="00AA47BD">
        <w:t xml:space="preserve"> </w:t>
      </w:r>
      <w:r>
        <w:t>Beyond these individual metrics, medical history encapsulates a patient’s cumulative health profile including prior diagnoses, comorbidities, surgical history, and medication use which provides context that enhances model performance. For example, individuals with a documented history of myocardial infarction, stroke, or chronic kidney disease exhibit markedly different risk trajectories than those without such histories, and models that incorporate medical history outperform those that rely solely on cross</w:t>
      </w:r>
      <w:r>
        <w:noBreakHyphen/>
        <w:t xml:space="preserve">sectional clinical measurements (European Heart Journal – Digital Health, 2024). Moreover, medical history allows machine learning models to account for disease chronicity, treatment effects, and interactions among conditions, thereby improving the prediction of future complications and hospital readmissions. Collectively, the integration of clinical and biomedical features such as blood pressure, blood glucose, BMI, and comprehensive medical history enables machine learning models to deliver clinically meaningful </w:t>
      </w:r>
      <w:r>
        <w:lastRenderedPageBreak/>
        <w:t>predictions that align closely with established risk factors and support actionable decision</w:t>
      </w:r>
      <w:r>
        <w:noBreakHyphen/>
        <w:t>making in chronic disease management.</w:t>
      </w:r>
    </w:p>
    <w:p w14:paraId="710DEC20" w14:textId="70C96706" w:rsidR="00BA71AF" w:rsidRPr="00AE15E0" w:rsidRDefault="00C630E7" w:rsidP="00D57F0D">
      <w:pPr>
        <w:pStyle w:val="Heading4"/>
      </w:pPr>
      <w:bookmarkStart w:id="44" w:name="_Toc233279778"/>
      <w:r>
        <w:t>2.7.</w:t>
      </w:r>
      <w:r w:rsidR="00464559">
        <w:t>3</w:t>
      </w:r>
      <w:r>
        <w:t xml:space="preserve"> Lifestyle and Behavioral Factors</w:t>
      </w:r>
      <w:bookmarkEnd w:id="44"/>
    </w:p>
    <w:p w14:paraId="40A551E0" w14:textId="321C26D3" w:rsidR="001C48A0" w:rsidRPr="00AE15E0" w:rsidRDefault="00BA71AF" w:rsidP="00D57F0D">
      <w:pPr>
        <w:spacing w:before="30"/>
        <w:ind w:left="1134" w:right="1134" w:firstLine="0"/>
      </w:pPr>
      <w:r>
        <w:t>Lifestyle and behavioral factors such as diet, physical activity, smoking, and alcohol use are increasingly incorporated into machine learning models for chronic disease prediction because they represent modifiable determinants of health that significantly influence disease risk and progression. Recent research using nationally representative health survey data demonstrates that incorporating lifestyle behaviors into predictive models enhances the ability to forecast long</w:t>
      </w:r>
      <w:r>
        <w:noBreakHyphen/>
        <w:t>term outcomes such as all</w:t>
      </w:r>
      <w:r>
        <w:noBreakHyphen/>
        <w:t>cause and cardiovascular mortality. For example, a prospective machine learning analysis of the U.S. National Health and Nutrition Examination Survey (NHANES) found that behaviors including dietary patterns, sedentary time, and physical activity levels were strongly associated with both all</w:t>
      </w:r>
      <w:r>
        <w:noBreakHyphen/>
        <w:t>cause and cardiovascular mortality, and the model achieved robust discrimination between high and low</w:t>
      </w:r>
      <w:r>
        <w:noBreakHyphen/>
        <w:t>risk groups, indicating that lifestyle data contribute meaningfully to prediction accuracy (Guo et al., 2025). Additionally, machine learning based analyses of atherosclerotic cardiovascular disease (ASCVD) have shown that lifestyle behaviors such as smoking, alcohol use, and physical inactivity emerged as significant predictors, with feature importance analyses identifying smoking as one of the strongest behavioral risk factors alongside body mass index and dietary components, thereby reinforcing the role of lifestyle in disease risk stratification (Kim et al., 2025). Another large machine learning study focusing on cardiovascular health demonstrated that modifiable behaviors such as smoking, diet, and physical activity have measurable impacts on model performance and can inform targeted intervention strategies, including personalized lifestyle recommendations (</w:t>
      </w:r>
      <w:proofErr w:type="spellStart"/>
      <w:r>
        <w:t>Agyiri</w:t>
      </w:r>
      <w:proofErr w:type="spellEnd"/>
      <w:r>
        <w:t xml:space="preserve"> Kissi et al., 2025). These findings collectively indicate that integrating lifestyle and behavioral factors into predictive models not only improves risk estimation and stratification but also provides actionable insights for prevention and personalized care. By capturing modifiable risks, machine learning models can support clinicians and public health practitioners in designing interventions that encourage healthier behaviors, which is crucial for reducing the burden of chronic diseases.</w:t>
      </w:r>
    </w:p>
    <w:p w14:paraId="77DA7358" w14:textId="1F6223A8" w:rsidR="00BA71AF" w:rsidRPr="00AE15E0" w:rsidRDefault="00C630E7" w:rsidP="00D57F0D">
      <w:pPr>
        <w:pStyle w:val="Heading4"/>
      </w:pPr>
      <w:bookmarkStart w:id="45" w:name="_Toc233279779"/>
      <w:r>
        <w:lastRenderedPageBreak/>
        <w:t>2.7.4 Feature Selection Techniques in Machine Learning</w:t>
      </w:r>
      <w:bookmarkEnd w:id="45"/>
    </w:p>
    <w:p w14:paraId="16FC13BF" w14:textId="4EA51767" w:rsidR="001C48A0" w:rsidRPr="00AE15E0" w:rsidRDefault="00BA71AF" w:rsidP="00AA47BD">
      <w:pPr>
        <w:spacing w:before="30" w:after="16"/>
        <w:ind w:left="1134" w:right="1134" w:firstLine="0"/>
      </w:pPr>
      <w:r>
        <w:t>Feature selection techniques are fundamental to effective machine learning in healthcare prediction because they improve model performance, reduce complexity, and enhance interpretability of predictions. One widely used approach is feature importance, which quantifies the contribution of each predictor to the model’s predictive power. In recent cardiovascular and metabolic disease studies, feature importance analyses have helped identify key variables such as age, smoking status, blood pressure, and lipid profiles as the most influential predictors among hundreds of clinical and behavioral inputs, allowing researchers to focus on the most informative factors while pruning irrelevant or noisy features (Guo et al., 2025; Kim et al., 2025). This process not only strengthens the predictive accuracy of models but also aligns model output with clinical reasoning, facilitating more meaningful insights into disease mechanisms and risk stratification.</w:t>
      </w:r>
      <w:r w:rsidR="00AA47BD">
        <w:t xml:space="preserve"> </w:t>
      </w:r>
      <w:r>
        <w:t>Another important class of techniques involves dimensionality reduction, which addresses the problem of high</w:t>
      </w:r>
      <w:r>
        <w:noBreakHyphen/>
        <w:t>dimensional data by transforming a large set of variables into a smaller, more manageable set while preserving essential information. Methods such as principal component analysis (PCA) and autoencoders are frequently employed in chronic disease modelling to compress complex datasets such as EHR data with hundreds of features into latent representations that capture underlying structure without redundancy. Studies have shown that dimensionality reduction can significantly speed up model training and improve generalization, particularly when clinical data exhibit multicollinearity or sparsity. These techniques are especially valuable when dealing with multi</w:t>
      </w:r>
      <w:r>
        <w:noBreakHyphen/>
        <w:t>omics data or high</w:t>
      </w:r>
      <w:r>
        <w:noBreakHyphen/>
        <w:t>resolution time</w:t>
      </w:r>
      <w:r>
        <w:noBreakHyphen/>
        <w:t>series inputs where the risk of overfitting is heightened.</w:t>
      </w:r>
      <w:r w:rsidR="00AA47BD">
        <w:t xml:space="preserve"> </w:t>
      </w:r>
      <w:r>
        <w:t>Complementing feature importance and dimensionality reduction is the rising use of explainable artificial intelligence (XAI) methods in healthcare prediction. XAI approaches such as SHAP (Shapley Additive Explanations) and LIME (Local Interpretable Model</w:t>
      </w:r>
      <w:r>
        <w:noBreakHyphen/>
        <w:t>agnostic Explanations) provide transparent, case</w:t>
      </w:r>
      <w:r>
        <w:noBreakHyphen/>
        <w:t xml:space="preserve">specific explanations of how each feature contributes to a given prediction, addressing a key barrier to clinical adoption of complex models. For instance, SHAP analyses in cardiovascular risk studies have been used </w:t>
      </w:r>
      <w:r>
        <w:lastRenderedPageBreak/>
        <w:t>to highlight how individual patient characteristics influence risk scores, helping clinicians understand and trust model outputs (Guo et al., 2025). By combining robust feature selection with explainability, predictive models not only achieve high accuracy but also offer interpretable insights that support clinical decision</w:t>
      </w:r>
      <w:r>
        <w:noBreakHyphen/>
        <w:t>making and ethical use in practice.</w:t>
      </w:r>
    </w:p>
    <w:p w14:paraId="61797D4D" w14:textId="36EDF459" w:rsidR="00BA71AF" w:rsidRPr="00D6555C" w:rsidRDefault="00D6555C" w:rsidP="00D6555C">
      <w:pPr>
        <w:spacing w:before="30"/>
        <w:ind w:left="0" w:firstLine="0"/>
        <w:jc w:val="left"/>
        <w:rPr>
          <w:rFonts w:eastAsiaTheme="majorEastAsia"/>
          <w:b/>
          <w:bCs/>
          <w:color w:val="auto"/>
          <w:sz w:val="24"/>
          <w:szCs w:val="24"/>
        </w:rPr>
      </w:pPr>
      <w:bookmarkStart w:id="46" w:name="_Toc232356800"/>
      <w:bookmarkStart w:id="47" w:name="_Toc233279780"/>
      <w:r w:rsidRPr="00D6555C">
        <w:rPr>
          <w:b/>
          <w:bCs/>
          <w:sz w:val="24"/>
          <w:szCs w:val="24"/>
        </w:rPr>
        <w:t xml:space="preserve">                </w:t>
      </w:r>
      <w:r>
        <w:rPr>
          <w:b/>
          <w:bCs/>
          <w:sz w:val="24"/>
          <w:szCs w:val="24"/>
        </w:rPr>
        <w:t xml:space="preserve"> </w:t>
      </w:r>
      <w:r w:rsidR="00C630E7" w:rsidRPr="00D6555C">
        <w:rPr>
          <w:b/>
          <w:bCs/>
          <w:sz w:val="24"/>
          <w:szCs w:val="24"/>
        </w:rPr>
        <w:t>2.8 Global Evidence on Machine Learning in Healthcare</w:t>
      </w:r>
      <w:bookmarkEnd w:id="46"/>
      <w:bookmarkEnd w:id="47"/>
    </w:p>
    <w:p w14:paraId="019BF5AD" w14:textId="12ECC2CE" w:rsidR="001C48A0" w:rsidRPr="00AE15E0" w:rsidRDefault="00BA71AF" w:rsidP="00464559">
      <w:pPr>
        <w:spacing w:before="30" w:after="16"/>
        <w:ind w:left="1134" w:right="1134" w:firstLine="0"/>
      </w:pPr>
      <w:r>
        <w:t>Machine learning in healthcare is supported by extensive global evidence demonstrating its predictive accuracy and clinical relevance across diverse populations, with published studies from North America, Europe, and Asia providing compelling findings. In North America, research leveraging large electronic health record (EHR) shows that machine learning models can significantly improve prediction of clinical outcomes compared with traditional statistical methods. For example, studies applying ensemble learning and support vector machines to EHRs in the U.S. have reported robust predictive performance for cardiovascular events and mortality, with AUC values often exceeding 0.85, indicating strong discrimination of high</w:t>
      </w:r>
      <w:r>
        <w:noBreakHyphen/>
        <w:t>risk patients and potential for earlier intervention (Sharma et al., 2023). In Europe, population</w:t>
      </w:r>
      <w:r>
        <w:noBreakHyphen/>
        <w:t>based cohort studies and linked administrative health data have similarly shown that machine learning models such as random forests and gradient boosting machines achieve high predictive accuracy in chronic disease prediction. A comparative study in the U.K. reported that gradient boosting models outperformed logistic regression in forecasting diabetes and cardiovascular complications, with the ML approach offering better calibration and sensitivity across subgroups (Zhou et al., 2024). European systematic reviews further highlight that ML models consistently deliver good discrimination across multiple disease areas, although the authors caution that transparent reporting and cross</w:t>
      </w:r>
      <w:r>
        <w:noBreakHyphen/>
        <w:t>validation remain essential for clinical translation.</w:t>
      </w:r>
      <w:r w:rsidR="00464559">
        <w:t xml:space="preserve"> </w:t>
      </w:r>
      <w:r>
        <w:t>In Asia, particularly in China and South Korea, large prospective studies have demonstrated that machine learning techniques applied to extensive clinical and lifestyle datasets can effectively capture nonlinear risk relationships for diseases like type 2 diabetes and coronary artery disease. For instance, a Chinese cohort analysis found that random forest and neural network models achieved AUCs of 0.88–0.92 when predicting diabetes complications over a multi</w:t>
      </w:r>
      <w:r>
        <w:noBreakHyphen/>
        <w:t>year follow</w:t>
      </w:r>
      <w:r>
        <w:noBreakHyphen/>
        <w:t xml:space="preserve">up, </w:t>
      </w:r>
      <w:r>
        <w:lastRenderedPageBreak/>
        <w:t xml:space="preserve">underscoring the capacity of ML to handle heterogeneous clinical inputs (Wang et al., 2025). </w:t>
      </w:r>
    </w:p>
    <w:p w14:paraId="57A91F67" w14:textId="77694ABE" w:rsidR="00BA71AF" w:rsidRPr="00AE15E0" w:rsidRDefault="00BA71AF" w:rsidP="00D57F0D">
      <w:pPr>
        <w:pStyle w:val="Heading4"/>
      </w:pPr>
      <w:bookmarkStart w:id="48" w:name="_Toc233279781"/>
      <w:r>
        <w:t>2.8.1 Predictive Analytics in Sub-Saharan Africa</w:t>
      </w:r>
      <w:bookmarkEnd w:id="48"/>
    </w:p>
    <w:p w14:paraId="1C91CA48" w14:textId="0BA512BF" w:rsidR="001C48A0" w:rsidRPr="00AE15E0" w:rsidRDefault="00BA71AF" w:rsidP="00C84FD0">
      <w:pPr>
        <w:spacing w:before="30" w:after="16"/>
        <w:ind w:left="1134" w:right="1134" w:firstLine="0"/>
      </w:pPr>
      <w:r>
        <w:t>A growing number of academic articles document that digital health technologies and predictive analytics are increasingly being employed to enhance the quality of health care across African health systems. However, ongoing challenges related to the infrastructure necessary to support these innovations, data quality, and the implementation of appropriate systems for widespread uptake still serve as barriers. Research has also shown that clinical and public health practitioners in Africa are increasingly utilizing various forms of digital health technologies, including EHRs, mHealth applications, telemedicine and tools based on AI, with a recent systematic review from Ethiopia revealing the utilization of many forms of digital technology to promote maternal and child health, infectious disease control, and general health delivery. This systematic review also illustrated the large potential for digital health technologies to transform health care in Ethiopia, but it also revealed the need for improved training, better hardware, and infrastructure to achieve full implementation (</w:t>
      </w:r>
      <w:proofErr w:type="spellStart"/>
      <w:r>
        <w:t>Manyazewal</w:t>
      </w:r>
      <w:proofErr w:type="spellEnd"/>
      <w:r>
        <w:t xml:space="preserve"> et al., 2021). Research examining predictive analytics and machine learning within the context of health care delivery in Africa demonstrates similar trends of limited application, but they do also clearly show that early disease detection using ML techniques, such as analyzing clinic data to predict risk for diseases like diabetes and hypertension, is quite feasible in African health contexts (Ooko and Oginga, 2025). A multitude of reviews documenting the use of ML and deep learning for health service delivery in Tanzania show that these technologies are being applied to </w:t>
      </w:r>
      <w:proofErr w:type="gramStart"/>
      <w:r>
        <w:t>a number of</w:t>
      </w:r>
      <w:proofErr w:type="gramEnd"/>
      <w:r>
        <w:t xml:space="preserve"> different tasks, including diagnosing diseases, predicting outbreaks, and optimizing health services.</w:t>
      </w:r>
      <w:r w:rsidR="00C84FD0">
        <w:t xml:space="preserve"> </w:t>
      </w:r>
      <w:r>
        <w:t>Despite this progress, infrastructure and data limitations remain significant barriers. African health systems often lack the high</w:t>
      </w:r>
      <w:r>
        <w:noBreakHyphen/>
        <w:t>quality, structured datasets needed to train robust predictive models, and fragmented digital systems further obstruct interoperability and longitudinal data tracking necessary for effective ML deployment (</w:t>
      </w:r>
      <w:proofErr w:type="spellStart"/>
      <w:r>
        <w:t>Manyazewal</w:t>
      </w:r>
      <w:proofErr w:type="spellEnd"/>
      <w:r>
        <w:t xml:space="preserve"> et al., 2021; </w:t>
      </w:r>
      <w:proofErr w:type="spellStart"/>
      <w:r>
        <w:t>Mirugwe</w:t>
      </w:r>
      <w:proofErr w:type="spellEnd"/>
      <w:r>
        <w:t xml:space="preserve">, 2023). Moreover, research highlights the need for ethical and governance frameworks to address data privacy, </w:t>
      </w:r>
      <w:r>
        <w:lastRenderedPageBreak/>
        <w:t>algorithmic fairness, and clinician trust as ML tools are integrated into clinical workflows. Nonetheless, existing pilot projects from early chronic disease prediction using local EHRs to malaria and maternal health forecasting illustrate that predictive analytics can be applied in resource</w:t>
      </w:r>
      <w:r>
        <w:noBreakHyphen/>
        <w:t>constrained African settings, offering a foundation for scaling AI</w:t>
      </w:r>
      <w:r>
        <w:noBreakHyphen/>
        <w:t>supported health interventions as infrastructure improves and regulatory support is strengthened.</w:t>
      </w:r>
    </w:p>
    <w:p w14:paraId="2DE723DC" w14:textId="51554FCC" w:rsidR="00BA71AF" w:rsidRPr="00AE15E0" w:rsidRDefault="00C630E7" w:rsidP="00D57F0D">
      <w:pPr>
        <w:pStyle w:val="Heading4"/>
      </w:pPr>
      <w:bookmarkStart w:id="49" w:name="_Toc233279782"/>
      <w:r>
        <w:t>2.8.2 Chronic Disease Management and Predictive Analytics in Ghana</w:t>
      </w:r>
      <w:bookmarkEnd w:id="49"/>
    </w:p>
    <w:p w14:paraId="309A4E11" w14:textId="77777777" w:rsidR="00EF4BDE" w:rsidRPr="00AE15E0" w:rsidRDefault="00EF4BDE" w:rsidP="00D57F0D">
      <w:pPr>
        <w:spacing w:before="30" w:after="16"/>
        <w:ind w:left="1134" w:right="1134" w:firstLine="0"/>
        <w:rPr>
          <w:lang w:val="en-AU"/>
        </w:rPr>
      </w:pPr>
      <w:r>
        <w:rPr>
          <w:lang w:val="en-AU"/>
        </w:rPr>
        <w:t xml:space="preserve">Over the past two decades, Ghana has experienced a significant increase in the prevalence of non-communicable diseases (NCDs), making them a major public health concern and placing considerable pressure on the country's healthcare system. NCDs, particularly hypertension, diabetes, and cardiovascular diseases, contribute substantially to morbidity and mortality rates in Ghana. Studies indicate that NCDs account for approximately 43% of all deaths in the country (Agyemang et al., 2012; </w:t>
      </w:r>
      <w:proofErr w:type="spellStart"/>
      <w:r>
        <w:rPr>
          <w:lang w:val="en-AU"/>
        </w:rPr>
        <w:t>Owiredu</w:t>
      </w:r>
      <w:proofErr w:type="spellEnd"/>
      <w:r>
        <w:rPr>
          <w:lang w:val="en-AU"/>
        </w:rPr>
        <w:t xml:space="preserve"> et al., 2022). Among these conditions, hypertension and diabetes are the most frequently diagnosed chronic illnesses, affecting a large proportion of the adult population. Research estimates that the overall prevalence of NCDs among patients attending healthcare facilities in Ghana is about 26.7% (</w:t>
      </w:r>
      <w:proofErr w:type="spellStart"/>
      <w:r>
        <w:rPr>
          <w:lang w:val="en-AU"/>
        </w:rPr>
        <w:t>Owiredu</w:t>
      </w:r>
      <w:proofErr w:type="spellEnd"/>
      <w:r>
        <w:rPr>
          <w:lang w:val="en-AU"/>
        </w:rPr>
        <w:t xml:space="preserve"> et al., 2022; Owusu et al., 2025). Specifically, hypertension affects an estimated 22.7% of adults, while diabetes prevalence ranges between 6.2% and 13.9%. The increasing occurrence of these conditions highlights the growing burden of chronic diseases and their impact on healthcare resources and patient well-being.</w:t>
      </w:r>
    </w:p>
    <w:p w14:paraId="2AB1BD4B" w14:textId="77777777" w:rsidR="00EF4BDE" w:rsidRPr="00AE15E0" w:rsidRDefault="00EF4BDE" w:rsidP="00D57F0D">
      <w:pPr>
        <w:spacing w:before="30" w:after="16"/>
        <w:ind w:left="1134" w:right="1134" w:firstLine="0"/>
        <w:rPr>
          <w:lang w:val="en-AU"/>
        </w:rPr>
      </w:pPr>
      <w:r>
        <w:rPr>
          <w:lang w:val="en-AU"/>
        </w:rPr>
        <w:t>One of the major challenges associated with NCDs in Ghana is that many cases remain undiagnosed for extended periods. As a result, individuals often seek medical attention only after serious complications such as stroke, kidney disease, heart failure, or other cardiovascular conditions have developed. This situation emphasizes the need for early detection, continuous monitoring, and effective disease management strategies.</w:t>
      </w:r>
    </w:p>
    <w:p w14:paraId="2C7EB801" w14:textId="67428B5C" w:rsidR="001C48A0" w:rsidRPr="00AE15E0" w:rsidRDefault="00EF4BDE" w:rsidP="00C84FD0">
      <w:pPr>
        <w:spacing w:before="30" w:after="16"/>
        <w:ind w:left="1134" w:right="1134" w:firstLine="0"/>
        <w:rPr>
          <w:lang w:val="en-AU"/>
        </w:rPr>
      </w:pPr>
      <w:r>
        <w:rPr>
          <w:lang w:val="en-AU"/>
        </w:rPr>
        <w:t>To address the growing burden of chronic diseases, Ghana has implemented several initiatives aimed at improving prevention and management. These efforts include the adoption of national policies aligned with the World Health Organization’s Package of Essential Non-</w:t>
      </w:r>
      <w:r>
        <w:rPr>
          <w:lang w:val="en-AU"/>
        </w:rPr>
        <w:lastRenderedPageBreak/>
        <w:t xml:space="preserve">Communicable Disease Interventions (WHO PEN), expansion of screening programs, and the integration of NCD care into primary healthcare services (Ofori-Asenso &amp; Agyeman, 2016; Owusu et al., 2024). Despite these interventions, healthcare delivery for chronic diseases remains concentrated largely at secondary-level facilities, while many primary healthcare </w:t>
      </w:r>
      <w:proofErr w:type="spellStart"/>
      <w:r>
        <w:rPr>
          <w:lang w:val="en-AU"/>
        </w:rPr>
        <w:t>centers</w:t>
      </w:r>
      <w:proofErr w:type="spellEnd"/>
      <w:r>
        <w:rPr>
          <w:lang w:val="en-AU"/>
        </w:rPr>
        <w:t xml:space="preserve"> continue to face challenges related to inadequate resources, limited workforce capacity, and insufficient diagnostic tools.</w:t>
      </w:r>
      <w:r w:rsidR="00C84FD0">
        <w:rPr>
          <w:lang w:val="en-AU"/>
        </w:rPr>
        <w:t xml:space="preserve"> </w:t>
      </w:r>
      <w:r>
        <w:rPr>
          <w:lang w:val="en-AU"/>
        </w:rPr>
        <w:t>The introduction of digital health technologies has further strengthened healthcare management in Ghana. Systems such as the District Health Information Management System (DHIMS2) facilitate the collection, storage, and analysis of health data, thereby supporting disease surveillance and evidence-based policy formulation (</w:t>
      </w:r>
      <w:proofErr w:type="spellStart"/>
      <w:r>
        <w:rPr>
          <w:lang w:val="en-AU"/>
        </w:rPr>
        <w:t>Awoonor</w:t>
      </w:r>
      <w:proofErr w:type="spellEnd"/>
      <w:r>
        <w:rPr>
          <w:lang w:val="en-AU"/>
        </w:rPr>
        <w:t>-Williams et al., 2017). However, challenges related to data quality, interoperability, and limited electronic health record infrastructure continue to hinder the effective use of advanced analytics.</w:t>
      </w:r>
      <w:r w:rsidR="00C84FD0">
        <w:rPr>
          <w:lang w:val="en-AU"/>
        </w:rPr>
        <w:t xml:space="preserve"> </w:t>
      </w:r>
      <w:r>
        <w:rPr>
          <w:lang w:val="en-AU"/>
        </w:rPr>
        <w:t xml:space="preserve">Recent studies have explored the application of machine learning and predictive analytics in Ghana’s healthcare sector. Machine learning models such as logistic regression, random forests, support vector machines, and gradient boosting have demonstrated promising results in predicting diseases such as diabetes and identifying high-risk patients for early intervention (Pratt &amp; </w:t>
      </w:r>
      <w:proofErr w:type="spellStart"/>
      <w:r>
        <w:rPr>
          <w:lang w:val="en-AU"/>
        </w:rPr>
        <w:t>Borsah</w:t>
      </w:r>
      <w:proofErr w:type="spellEnd"/>
      <w:r>
        <w:rPr>
          <w:lang w:val="en-AU"/>
        </w:rPr>
        <w:t>, 2025). Additionally, artificial intelligence applications in medical imaging have shown diagnostic performance comparable to, and in some cases exceeding, that of human radiologists in detecting conditions such as cardiomegaly and pleural effusion from chest X-rays (</w:t>
      </w:r>
      <w:proofErr w:type="spellStart"/>
      <w:r>
        <w:rPr>
          <w:lang w:val="en-AU"/>
        </w:rPr>
        <w:t>Akogo</w:t>
      </w:r>
      <w:proofErr w:type="spellEnd"/>
      <w:r>
        <w:rPr>
          <w:lang w:val="en-AU"/>
        </w:rPr>
        <w:t xml:space="preserve"> et al., 2022). These findings highlight the significant potential of predictive analytics and machine learning to improve chronic disease management, enhance clinical decision-making, and strengthen healthcare delivery in Ghana. Nevertheless, wider implementation will require sustained investment in digital infrastructure, data governance frameworks, and healthcare workforce development.</w:t>
      </w:r>
    </w:p>
    <w:p w14:paraId="5CAE208E" w14:textId="3206A449" w:rsidR="00BA71AF" w:rsidRPr="00AA47BD" w:rsidRDefault="00AA47BD" w:rsidP="00AA47BD">
      <w:pPr>
        <w:spacing w:before="30"/>
        <w:ind w:left="0" w:firstLine="0"/>
        <w:jc w:val="left"/>
        <w:rPr>
          <w:rFonts w:eastAsiaTheme="majorEastAsia"/>
          <w:b/>
          <w:bCs/>
          <w:color w:val="auto"/>
          <w:sz w:val="24"/>
        </w:rPr>
      </w:pPr>
      <w:bookmarkStart w:id="50" w:name="_Toc232356801"/>
      <w:bookmarkStart w:id="51" w:name="_Toc233279783"/>
      <w:r>
        <w:rPr>
          <w:b/>
          <w:bCs/>
        </w:rPr>
        <w:t xml:space="preserve">                  </w:t>
      </w:r>
      <w:r w:rsidR="00C630E7" w:rsidRPr="00AA47BD">
        <w:rPr>
          <w:b/>
          <w:bCs/>
        </w:rPr>
        <w:t>2.9 Ethical and Governance Issues in Predictive Healthcare</w:t>
      </w:r>
      <w:bookmarkEnd w:id="50"/>
      <w:bookmarkEnd w:id="51"/>
    </w:p>
    <w:p w14:paraId="44C66334" w14:textId="602D25A7" w:rsidR="00BA71AF" w:rsidRPr="00AE15E0" w:rsidRDefault="00BA71AF" w:rsidP="00C84FD0">
      <w:pPr>
        <w:spacing w:before="30" w:after="16"/>
        <w:ind w:left="1134" w:right="1134"/>
      </w:pPr>
      <w:r>
        <w:t xml:space="preserve">Ethical and governance considerations are increasingly central to the application of predictive analytics and machine learning in healthcare, particularly as large volumes of patient data are used to train predictive models. One major concern is data privacy and patient confidentiality, </w:t>
      </w:r>
      <w:r>
        <w:lastRenderedPageBreak/>
        <w:t>which are fundamental principles in medical practice and health research. Predictive healthcare systems often rely on extensive datasets derived from electronic health records, genomic data, and health monitoring devices, raising concerns about how patient information is collected, stored, and shared. Studies emphasize that without strong data protection frameworks and secure health information systems, the use of predictive analytics may expose sensitive health information to unauthorized access or misuse (Price &amp; Cohen, 2019; Rieke et al., 2020). Consequently, robust governance mechanisms, including ethical approval processes, data anonymization techniques, and compliance with international data protection regulations, are essential to safeguard patient confidentiality while enabling data-driven healthcare innovations.</w:t>
      </w:r>
      <w:r w:rsidR="00C84FD0">
        <w:t xml:space="preserve"> </w:t>
      </w:r>
      <w:r>
        <w:t>Another important ethical issue relates to algorithmic bias in healthcare prediction. Machine learning models are highly dependent on the quality and representativeness of the data used for training. When datasets are incomplete, imbalanced, or biased toward specific populations, predictive models may produce inaccurate or unfair outcomes for underrepresented groups. Research has demonstrated that biased algorithms can lead to disparities in clinical decision-making, particularly in areas such as risk prediction and treatment prioritization (Obermeyer et al., 2019). This problem is especially significant in global health contexts where datasets from low- and middle-income countries are often limited, potentially leading to models that perform poorly for those populations. Addressing algorithmic bias therefore requires careful dataset design, continuous model validation, and inclusion of diverse patient populations in training datasets.</w:t>
      </w:r>
      <w:r w:rsidR="00C84FD0">
        <w:t xml:space="preserve"> </w:t>
      </w:r>
      <w:r>
        <w:t xml:space="preserve">In response to concerns about transparency and accountability, scholars have emphasized the importance of explainable artificial intelligence (XAI) in healthcare prediction. Unlike traditional statistical models, many machine learning algorithms particularly deep learning models operate as “black boxes,” making it difficult for clinicians to understand how predictions are generated. Explainable AI methods, such as feature attribution and interpretable model frameworks, help reveal how different variables influence model predictions, thereby improving trust and facilitating clinical adoption (Doshi-Velez &amp; Kim, 2017; Tonekaboni et al., 2019). Transparency is particularly important in clinical </w:t>
      </w:r>
      <w:r>
        <w:lastRenderedPageBreak/>
        <w:t>settings, where physicians must justify treatment decisions and ensure that algorithmic recommendations align with established medical knowledge.</w:t>
      </w:r>
    </w:p>
    <w:p w14:paraId="203BF8CD" w14:textId="68FF58A2" w:rsidR="00AA47BD" w:rsidRPr="00263E26" w:rsidRDefault="00BA71AF" w:rsidP="00263E26">
      <w:pPr>
        <w:spacing w:before="30"/>
        <w:ind w:left="1134" w:right="1134" w:firstLine="0"/>
      </w:pPr>
      <w:r>
        <w:t>Closely related to these concerns is the ethical use of patient health data, which involves balancing the potential benefits of predictive analytics with the responsibility to protect patient rights. Ethical frameworks emphasize informed consent, data governance policies, and accountability mechanisms to ensure that patient data are used responsibly for research and clinical decision-making (</w:t>
      </w:r>
      <w:proofErr w:type="spellStart"/>
      <w:r>
        <w:t>Floridi</w:t>
      </w:r>
      <w:proofErr w:type="spellEnd"/>
      <w:r>
        <w:t xml:space="preserve"> et al., 2018). Scholars argue that healthcare institutions must establish clear governance structures that regulate the collection, sharing, and use of health data while maintaining transparency with patients and the public. Collectively, these ethical and governance considerations highlight the need for responsible implementation of predictive analytics and machine learning technologies to ensure that innovations in healthcare improve patient outcomes while safeguarding fundamental ethical principles.</w:t>
      </w:r>
      <w:bookmarkStart w:id="52" w:name="_Toc232356802"/>
      <w:bookmarkStart w:id="53" w:name="_Toc233279784"/>
    </w:p>
    <w:p w14:paraId="1FFFE654" w14:textId="345AF37E" w:rsidR="00BA71AF" w:rsidRPr="00AE15E0" w:rsidRDefault="00C630E7" w:rsidP="00D57F0D">
      <w:pPr>
        <w:spacing w:before="30"/>
        <w:ind w:left="0" w:right="1134" w:firstLine="1134"/>
        <w:jc w:val="left"/>
        <w:rPr>
          <w:rFonts w:eastAsiaTheme="majorEastAsia"/>
          <w:b/>
          <w:bCs/>
          <w:color w:val="auto"/>
          <w:sz w:val="24"/>
        </w:rPr>
      </w:pPr>
      <w:r>
        <w:rPr>
          <w:b/>
          <w:bCs/>
          <w:sz w:val="24"/>
        </w:rPr>
        <w:t>2.10 Theoretical Framework</w:t>
      </w:r>
      <w:bookmarkEnd w:id="52"/>
      <w:bookmarkEnd w:id="53"/>
    </w:p>
    <w:p w14:paraId="042B4AED" w14:textId="34C5286B" w:rsidR="00AA47BD" w:rsidRPr="00263E26" w:rsidRDefault="00EF4BDE" w:rsidP="001F0BEB">
      <w:pPr>
        <w:spacing w:before="30" w:after="16"/>
        <w:ind w:left="1134" w:right="1134" w:firstLine="0"/>
        <w:rPr>
          <w:lang w:val="en-AU"/>
        </w:rPr>
      </w:pPr>
      <w:r>
        <w:rPr>
          <w:lang w:val="en-AU"/>
        </w:rPr>
        <w:t>The application of predictive analytics and machine learning in healthcare is supported by several theoretical frameworks that explain how data-driven technologies can improve clinical decision-making, healthcare efficiency, and patient outcomes. Among the most relevant perspectives are the Data-Driven Healthcare Framework, Clinical Decision Support (CDS) Theory, and Artificial Intelligence (AI) Adoption Models in Healthcare. Together, these frameworks provide a comprehensive understanding of how predictive analytics can transform healthcare delivery, particularly in the management of chronic diseases.</w:t>
      </w:r>
      <w:r w:rsidR="001F0BEB">
        <w:rPr>
          <w:lang w:val="en-AU"/>
        </w:rPr>
        <w:t xml:space="preserve"> </w:t>
      </w:r>
      <w:r>
        <w:rPr>
          <w:lang w:val="en-AU"/>
        </w:rPr>
        <w:t xml:space="preserve">The Data-Driven Healthcare Framework emphasizes the importance of healthcare data as a critical resource for improving medical practice and healthcare management. The framework is based on the idea that modern healthcare systems generate large volumes of digital information through sources such as electronic health records, laboratory reports, medical imaging systems, and patient monitoring devices. According to Rumsfeld et al. (2016), advanced analytical methods and machine learning algorithms can convert these large datasets into meaningful insights that support </w:t>
      </w:r>
      <w:r>
        <w:rPr>
          <w:lang w:val="en-AU"/>
        </w:rPr>
        <w:lastRenderedPageBreak/>
        <w:t xml:space="preserve">diagnosis, disease prediction, and treatment planning. Similarly, Bates et al. (2014) argue that healthcare organizations that effectively collect, manage, and </w:t>
      </w:r>
      <w:proofErr w:type="spellStart"/>
      <w:r>
        <w:rPr>
          <w:lang w:val="en-AU"/>
        </w:rPr>
        <w:t>analyze</w:t>
      </w:r>
      <w:proofErr w:type="spellEnd"/>
      <w:r>
        <w:rPr>
          <w:lang w:val="en-AU"/>
        </w:rPr>
        <w:t xml:space="preserve"> patient data are better positioned to identify disease patterns, predict health risks, and provide personalized care. This framework highlights the role of high-quality data, digital infrastructure, and analytical tools as essential components of predictive healthcare systems. It also supports the growing use of predictive analytics to identify individuals at risk of chronic conditions such as diabetes, hypertension, and cardiovascular diseases before complications occur.</w:t>
      </w:r>
      <w:r w:rsidR="001F0BEB">
        <w:rPr>
          <w:lang w:val="en-AU"/>
        </w:rPr>
        <w:t xml:space="preserve"> </w:t>
      </w:r>
      <w:r>
        <w:rPr>
          <w:lang w:val="en-AU"/>
        </w:rPr>
        <w:t>Clinical Decision Support (CDS) Theory provides another important perspective for understanding the role of predictive analytics in healthcare. CDS systems are designed to assist healthcare professionals by combining patient information with medical knowledge and analytical algorithms to generate evidence-based recommendations. According to Sutton et al. (2020), these systems improve clinical decision-making by providing relevant information at the point of care, thereby reducing errors and enhancing treatment quality. Kawamoto et al. (2005) further emphasize that effective decision support systems should deliver timely, patient-specific recommendations that integrate seamlessly into clinical workflows. Within predictive analytics, machine learning models serve as advanced decision support tools by analysing complex patient data and generating predictions regarding disease risk, treatment response, and potential complications. These insights enable clinicians to identify high-risk patients early and implement preventive interventions that improve health outcomes.</w:t>
      </w:r>
      <w:r w:rsidR="00263E26">
        <w:rPr>
          <w:lang w:val="en-AU"/>
        </w:rPr>
        <w:t xml:space="preserve"> </w:t>
      </w:r>
      <w:r>
        <w:rPr>
          <w:lang w:val="en-AU"/>
        </w:rPr>
        <w:t xml:space="preserve">The third framework, AI Adoption Models in Healthcare, focuses on the factors influencing the successful implementation of artificial intelligence technologies in healthcare settings. These models draw from innovation diffusion and technology acceptance theories, emphasizing factors such as perceived usefulness, ease of use, organizational readiness, user trust, and regulatory support. Jha et al. (2019) note that successful AI adoption requires not only advanced technology but also institutional preparedness, healthcare professional acceptance, and effective governance structures. Likewise, Topol (2019) argues that AI technologies should complement human expertise rather than replace it, ensuring that clinical judgment remains central to patient </w:t>
      </w:r>
      <w:r>
        <w:rPr>
          <w:lang w:val="en-AU"/>
        </w:rPr>
        <w:lastRenderedPageBreak/>
        <w:t>care. These models highlight the importance of integrating predictive analytics tools into existing healthcare processes while addressing the practical needs of healthcare providers.</w:t>
      </w:r>
      <w:r w:rsidR="00263E26">
        <w:rPr>
          <w:lang w:val="en-AU"/>
        </w:rPr>
        <w:t xml:space="preserve"> </w:t>
      </w:r>
      <w:r>
        <w:rPr>
          <w:lang w:val="en-AU"/>
        </w:rPr>
        <w:t>Collectively, these frameworks provide a strong theoretical foundation for understanding the role of predictive analytics and machine learning in healthcare. The Data-Driven Healthcare Framework emphasizes the importance of patient data as the basis for predictive modelling, while Clinical Decision Support Theory explains how predictive insights can improve medical decision-making. At the same time, AI Adoption Models identify the organizational and technological requirements necessary for successful implementation. Together, these perspectives support the argument that predictive analytics can enhance early disease detection, improve risk assessment, facilitate personalized treatment planning, and strengthen healthcare delivery, particularly in the management of chronic diseases within developing healthcare systems.</w:t>
      </w:r>
      <w:bookmarkStart w:id="54" w:name="_Toc232356803"/>
      <w:bookmarkStart w:id="55" w:name="_Toc233279785"/>
    </w:p>
    <w:p w14:paraId="4AED786D" w14:textId="43D958AA" w:rsidR="00BA71AF" w:rsidRPr="00AE15E0" w:rsidRDefault="00AA74E7" w:rsidP="00D57F0D">
      <w:pPr>
        <w:spacing w:before="30"/>
        <w:ind w:left="0" w:right="1134" w:firstLine="1134"/>
        <w:jc w:val="left"/>
        <w:rPr>
          <w:rFonts w:eastAsiaTheme="majorEastAsia"/>
          <w:b/>
          <w:bCs/>
          <w:color w:val="auto"/>
          <w:sz w:val="24"/>
        </w:rPr>
      </w:pPr>
      <w:r>
        <w:rPr>
          <w:b/>
          <w:bCs/>
          <w:sz w:val="24"/>
        </w:rPr>
        <w:t>2.11 Empirical Review</w:t>
      </w:r>
      <w:bookmarkEnd w:id="54"/>
      <w:bookmarkEnd w:id="55"/>
    </w:p>
    <w:p w14:paraId="45C858CE" w14:textId="518FC22D" w:rsidR="001C48A0" w:rsidRPr="00AE15E0" w:rsidRDefault="00EF4BDE" w:rsidP="001F0BEB">
      <w:pPr>
        <w:spacing w:before="30" w:after="16"/>
        <w:ind w:left="1134" w:right="1134" w:firstLine="0"/>
        <w:rPr>
          <w:lang w:val="en-AU"/>
        </w:rPr>
      </w:pPr>
      <w:r>
        <w:rPr>
          <w:lang w:val="en-AU"/>
        </w:rPr>
        <w:t>Empirical research on machine learning for chronic disease prediction has demonstrated significant advancements in the use of computational algorithms to identify disease risks, support early diagnosis, and improve healthcare decision-making. Numerous studies have investigated the effectiveness of machine learning models in predicting chronic conditions such as diabetes, hypertension, and cardiovascular diseases using large healthcare datasets. These studies highlight the growing importance of data-driven approaches in enhancing disease prevention and management.</w:t>
      </w:r>
      <w:r w:rsidR="00263E26">
        <w:rPr>
          <w:lang w:val="en-AU"/>
        </w:rPr>
        <w:t xml:space="preserve"> </w:t>
      </w:r>
      <w:r>
        <w:rPr>
          <w:lang w:val="en-AU"/>
        </w:rPr>
        <w:t xml:space="preserve">One notable study by </w:t>
      </w:r>
      <w:proofErr w:type="spellStart"/>
      <w:r>
        <w:rPr>
          <w:lang w:val="en-AU"/>
        </w:rPr>
        <w:t>Rajkomar</w:t>
      </w:r>
      <w:proofErr w:type="spellEnd"/>
      <w:r>
        <w:rPr>
          <w:lang w:val="en-AU"/>
        </w:rPr>
        <w:t xml:space="preserve"> et al. (2019) applied deep learning techniques to electronic health records collected from multiple hospitals in the United States. The researchers analysed extensive clinical datasets containing demographic information, laboratory results, and patient medical histories to predict outcomes such as mortality, hospital readmissions, and disease complications. Their findings revealed that deep neural networks achieved higher predictive accuracy than traditional statistical methods, demonstrating the potential of advanced machine learning techniques in healthcare analytics. Similarly, </w:t>
      </w:r>
      <w:proofErr w:type="spellStart"/>
      <w:r>
        <w:rPr>
          <w:lang w:val="en-AU"/>
        </w:rPr>
        <w:t>Kavakiotis</w:t>
      </w:r>
      <w:proofErr w:type="spellEnd"/>
      <w:r>
        <w:rPr>
          <w:lang w:val="en-AU"/>
        </w:rPr>
        <w:t xml:space="preserve"> et al. (2017) reviewed several studies on diabetes prediction and found that machine learning algorithms such as support vector machines, random </w:t>
      </w:r>
      <w:r>
        <w:rPr>
          <w:lang w:val="en-AU"/>
        </w:rPr>
        <w:lastRenderedPageBreak/>
        <w:t>forests, and artificial neural networks consistently produced strong classification performance when applied to clinical and lifestyle-related data.</w:t>
      </w:r>
      <w:r w:rsidR="00263E26">
        <w:rPr>
          <w:lang w:val="en-AU"/>
        </w:rPr>
        <w:t xml:space="preserve"> </w:t>
      </w:r>
      <w:r>
        <w:rPr>
          <w:lang w:val="en-AU"/>
        </w:rPr>
        <w:t xml:space="preserve">Empirical studies differ in terms of data sources and methodological approaches. Many researchers utilize publicly available datasets, such as the Pima Indians Diabetes Dataset, while others rely on electronic health records, clinical databases, or national health surveys. According to Beam and </w:t>
      </w:r>
      <w:proofErr w:type="spellStart"/>
      <w:r>
        <w:rPr>
          <w:lang w:val="en-AU"/>
        </w:rPr>
        <w:t>Kohane</w:t>
      </w:r>
      <w:proofErr w:type="spellEnd"/>
      <w:r>
        <w:rPr>
          <w:lang w:val="en-AU"/>
        </w:rPr>
        <w:t xml:space="preserve"> (2018), studies based on large and diverse clinical datasets generally produce more reliable and generalizable predictive models because they capture real-world patient variability. In contrast, smaller datasets may limit model performance and increase the risk of overfitting. Methodologically, there has been a noticeable shift from traditional statistical techniques, such as logistic regression, toward more sophisticated machine learning methods capable of handling complex and nonlinear relationships within healthcare data.</w:t>
      </w:r>
      <w:r w:rsidR="00263E26">
        <w:rPr>
          <w:lang w:val="en-AU"/>
        </w:rPr>
        <w:t xml:space="preserve"> </w:t>
      </w:r>
      <w:r>
        <w:rPr>
          <w:lang w:val="en-AU"/>
        </w:rPr>
        <w:t xml:space="preserve">Among the most widely used algorithms are random forests, gradient boosting models, neural networks, and deep learning techniques. Chen and </w:t>
      </w:r>
      <w:proofErr w:type="spellStart"/>
      <w:r>
        <w:rPr>
          <w:lang w:val="en-AU"/>
        </w:rPr>
        <w:t>Guestrin</w:t>
      </w:r>
      <w:proofErr w:type="spellEnd"/>
      <w:r>
        <w:rPr>
          <w:lang w:val="en-AU"/>
        </w:rPr>
        <w:t xml:space="preserve"> (2016) demonstrated that gradient boosting methods, particularly </w:t>
      </w:r>
      <w:proofErr w:type="spellStart"/>
      <w:r>
        <w:rPr>
          <w:lang w:val="en-AU"/>
        </w:rPr>
        <w:t>XGBoost</w:t>
      </w:r>
      <w:proofErr w:type="spellEnd"/>
      <w:r>
        <w:rPr>
          <w:lang w:val="en-AU"/>
        </w:rPr>
        <w:t>, often outperform conventional machine learning approaches in structured healthcare datasets. Likewise, deep learning models have shown strong predictive capabilities, especially when analysing large-scale clinical records and medical imaging data.</w:t>
      </w:r>
      <w:r w:rsidR="001F0BEB">
        <w:rPr>
          <w:lang w:val="en-AU"/>
        </w:rPr>
        <w:t xml:space="preserve"> </w:t>
      </w:r>
      <w:r>
        <w:rPr>
          <w:lang w:val="en-AU"/>
        </w:rPr>
        <w:t>Overall, empirical evidence suggests that machine learning algorithms generally outperform traditional statistical models in chronic disease prediction. However, researchers emphasize the importance of model interpretability, validation, and clinical applicability to ensure successful integration into healthcare practice. These findings reinforce the potential of machine learning to improve chronic disease management, support early intervention, and enhance patient outcomes.</w:t>
      </w:r>
    </w:p>
    <w:p w14:paraId="3136AFD4" w14:textId="2ED4242F" w:rsidR="00BA71AF" w:rsidRPr="00AE15E0" w:rsidRDefault="00C630E7" w:rsidP="00D57F0D">
      <w:pPr>
        <w:spacing w:before="30"/>
        <w:ind w:left="1134" w:right="1134" w:firstLine="0"/>
        <w:jc w:val="left"/>
        <w:rPr>
          <w:rFonts w:eastAsiaTheme="majorEastAsia"/>
          <w:b/>
          <w:bCs/>
          <w:color w:val="auto"/>
          <w:sz w:val="24"/>
        </w:rPr>
      </w:pPr>
      <w:bookmarkStart w:id="56" w:name="_Toc232356804"/>
      <w:bookmarkStart w:id="57" w:name="_Toc233279786"/>
      <w:r>
        <w:rPr>
          <w:b/>
          <w:bCs/>
          <w:sz w:val="24"/>
        </w:rPr>
        <w:t>2.12 Research Gap</w:t>
      </w:r>
      <w:bookmarkEnd w:id="56"/>
      <w:bookmarkEnd w:id="57"/>
    </w:p>
    <w:p w14:paraId="6B90D62E" w14:textId="748C1901" w:rsidR="00263E26" w:rsidRDefault="00BA71AF" w:rsidP="00263E26">
      <w:pPr>
        <w:spacing w:before="30" w:after="0"/>
        <w:ind w:left="1134" w:right="1134" w:firstLine="0"/>
        <w:rPr>
          <w:color w:val="EE0000"/>
        </w:rPr>
      </w:pPr>
      <w:r>
        <w:t xml:space="preserve">Current literature on predictive analytics and machine learning in the healthcare industry highlights multiple research gaps, especially in Ghana. Although some global studies have validated machine learning algorithms in predicting prevalent chronic conditions, including diabetes, hypertension, heart disease, and others, the extent to which these technologies can be applied to healthcare systems in Ghana remains </w:t>
      </w:r>
      <w:r>
        <w:lastRenderedPageBreak/>
        <w:t xml:space="preserve">unknown due to the very few studies conducted in Ghana.  To date, multiple studies have assessed successful implementation of machine learning algorithms using electronic health record data collected from developed countries. As an example, </w:t>
      </w:r>
      <w:proofErr w:type="spellStart"/>
      <w:r>
        <w:t>Rajkomar</w:t>
      </w:r>
      <w:proofErr w:type="spellEnd"/>
      <w:r>
        <w:t xml:space="preserve"> et al., (2019) describe how large electronic health record databases are being used to detect diseases earlier and determine patient risk levels using machine learning algorithms. As a result, based on the lack of comparable data regarding health systems in Ghana, there does not appear to be sufficient current evidence that demonstrates how predictive analytics can be effectively employed to enhance chronic disease management in the local healthcare environment.</w:t>
      </w:r>
      <w:r w:rsidR="00263E26">
        <w:t xml:space="preserve"> </w:t>
      </w:r>
      <w:r>
        <w:t xml:space="preserve">A second major research gap is the lack of empirical validation using data from local healthcare systems. Most machine learning research in healthcare utilizes existing datasets that were collected from either North America, Europe, or Asia where there are large, well-established digital health systems, such as electronic health records (Beam &amp; </w:t>
      </w:r>
      <w:proofErr w:type="spellStart"/>
      <w:r>
        <w:t>Kohane</w:t>
      </w:r>
      <w:proofErr w:type="spellEnd"/>
      <w:r>
        <w:t>, 2018). In contrast, many of the healthcare organizations in Ghana primarily rely on either partially digitized systems or disparate paper-based records, creating a lack of large, well-structured data that could be used in machine learning analysis. As a result, the generalizability of predictive models developed in other countries may be limited when applied to Ghanaian populations, whose demographic characteristics, disease patterns, and healthcare access conditions may differ significantly.</w:t>
      </w:r>
      <w:r w:rsidR="00263E26">
        <w:t xml:space="preserve"> </w:t>
      </w:r>
      <w:r>
        <w:t>In addition, there is a limited number of studies comparing the performance of different machine learning algorithms within Ghanaian healthcare settings. Globally, research has compared various algorithms including logistic regression, support vector machines, random forests, and neural networks to determine their predictive accuracy in disease prediction (</w:t>
      </w:r>
      <w:proofErr w:type="spellStart"/>
      <w:r>
        <w:t>Kavakiotis</w:t>
      </w:r>
      <w:proofErr w:type="spellEnd"/>
      <w:r>
        <w:t xml:space="preserve"> et al., 2017). Such comparative analyses are essential for identifying the most effective algorithms for specific healthcare problems. However, within Ghana, relatively few empirical studies have systematically evaluated and compared multiple machine learning techniques using local patient data, creating a knowledge gap regarding the most appropriate predictive models for the Ghanaian healthcare environment.</w:t>
      </w:r>
      <w:r w:rsidR="00263E26">
        <w:t xml:space="preserve"> </w:t>
      </w:r>
      <w:r>
        <w:t xml:space="preserve">Furthermore, insufficient research has examined the predictive clinical and demographic features that influence </w:t>
      </w:r>
      <w:r>
        <w:lastRenderedPageBreak/>
        <w:t>chronic disease outcomes in Ghana. International studies have identified factors such as age, body mass index, blood pressure, lifestyle behaviors, and socioeconomic conditions as important predictors of chronic diseases (Obermeyer &amp; Emanuel, 2016). While these predictors are widely recognized globally, their relative importance may vary across populations due to differences in lifestyle patterns, environmental factors, and healthcare accessibility. Consequently, more empirical research is needed to identify the most significant predictive variables within Ghanaian populations and to understand how these factors interact to influence disease outcomes.</w:t>
      </w:r>
      <w:r w:rsidR="00263E26">
        <w:t xml:space="preserve"> </w:t>
      </w:r>
      <w:bookmarkStart w:id="58" w:name="_Toc232356805"/>
      <w:bookmarkStart w:id="59" w:name="_Toc233279787"/>
      <w:r w:rsidR="00263E26" w:rsidRPr="00263E26">
        <w:rPr>
          <w:color w:val="auto"/>
        </w:rPr>
        <w:t>These research gaps highlight the necessity for machine learning studies tailored to Ghana that compare algorithms and important risk factors using local healthcare data. This will make it possible to create customized predictive models that will improve the management of chronic diseases and clinical decision-making.</w:t>
      </w:r>
    </w:p>
    <w:p w14:paraId="709A0B5B" w14:textId="141E5ADF" w:rsidR="00BA71AF" w:rsidRPr="00AE15E0" w:rsidRDefault="00C630E7" w:rsidP="00263E26">
      <w:pPr>
        <w:spacing w:before="30" w:after="0"/>
        <w:ind w:left="1134" w:right="1134" w:firstLine="0"/>
        <w:rPr>
          <w:b/>
          <w:bCs/>
          <w:sz w:val="24"/>
        </w:rPr>
      </w:pPr>
      <w:r>
        <w:rPr>
          <w:b/>
          <w:bCs/>
          <w:sz w:val="24"/>
        </w:rPr>
        <w:t>2.13 Summary of Literature Review</w:t>
      </w:r>
      <w:bookmarkEnd w:id="58"/>
      <w:bookmarkEnd w:id="59"/>
    </w:p>
    <w:p w14:paraId="49DE9D52" w14:textId="0961C39A" w:rsidR="00AA74E7" w:rsidRPr="00AE15E0" w:rsidRDefault="00EF4BDE" w:rsidP="001F0BEB">
      <w:pPr>
        <w:spacing w:before="30" w:after="16"/>
        <w:ind w:left="1134" w:right="1134" w:firstLine="0"/>
        <w:rPr>
          <w:lang w:val="en-AU"/>
        </w:rPr>
      </w:pPr>
      <w:r>
        <w:rPr>
          <w:lang w:val="en-AU"/>
        </w:rPr>
        <w:t>The literature reviewed reveals several important themes regarding the application of predictive analytics and machine learning in healthcare, particularly in the prediction and management of chronic diseases. A prominent theme is the increasing global burden of non-communicable diseases (NCDs), especially in developing countries, which has created an urgent need for innovative approaches to healthcare delivery. Chronic conditions such as hypertension, diabetes, and cardiovascular diseases contribute significantly to morbidity and mortality worldwide and place substantial pressure on healthcare systems (World Health Organization, 2023). In response to these challenges, healthcare organizations and researchers have increasingly adopted predictive analytics and machine learning techniques to improve disease detection, risk assessment, and patient management. These technologies enable healthcare providers to shift from reactive treatment approaches toward more proactive and preventive models of care (</w:t>
      </w:r>
      <w:proofErr w:type="spellStart"/>
      <w:r>
        <w:rPr>
          <w:lang w:val="en-AU"/>
        </w:rPr>
        <w:t>Rajkomar</w:t>
      </w:r>
      <w:proofErr w:type="spellEnd"/>
      <w:r>
        <w:rPr>
          <w:lang w:val="en-AU"/>
        </w:rPr>
        <w:t xml:space="preserve"> et al., 2019).</w:t>
      </w:r>
      <w:r w:rsidR="00263E26">
        <w:rPr>
          <w:lang w:val="en-AU"/>
        </w:rPr>
        <w:t xml:space="preserve"> </w:t>
      </w:r>
      <w:r>
        <w:rPr>
          <w:lang w:val="en-AU"/>
        </w:rPr>
        <w:t xml:space="preserve">Another major theme identified in the literature is the effectiveness of various machine learning algorithms in healthcare prediction. Studies consistently demonstrate that models such as logistic regression, support vector machines, random forests, and neural networks can achieve high levels of predictive accuracy when applied to clinical datasets containing demographic, </w:t>
      </w:r>
      <w:r>
        <w:rPr>
          <w:lang w:val="en-AU"/>
        </w:rPr>
        <w:lastRenderedPageBreak/>
        <w:t>biomedical, and lifestyle-related information (</w:t>
      </w:r>
      <w:proofErr w:type="spellStart"/>
      <w:r>
        <w:rPr>
          <w:lang w:val="en-AU"/>
        </w:rPr>
        <w:t>Kavakiotis</w:t>
      </w:r>
      <w:proofErr w:type="spellEnd"/>
      <w:r>
        <w:rPr>
          <w:lang w:val="en-AU"/>
        </w:rPr>
        <w:t xml:space="preserve"> et al., 2017). Research further highlights the importance of predictive variables such as age, blood pressure, blood glucose levels, body mass index, and behavioural factors in determining an individual’s risk of developing chronic diseases. In addition, the literature emphasizes the growing role of digital health technologies and clinical decision support systems in integrating predictive models into healthcare settings. These systems assist clinicians by providing data-driven insights that support early intervention and improve treatment outcomes (Sutton et al., 2020).</w:t>
      </w:r>
      <w:r w:rsidR="001F0BEB">
        <w:rPr>
          <w:lang w:val="en-AU"/>
        </w:rPr>
        <w:t xml:space="preserve"> </w:t>
      </w:r>
      <w:r>
        <w:rPr>
          <w:lang w:val="en-AU"/>
        </w:rPr>
        <w:t xml:space="preserve">The reviewed literature is closely aligned with the objectives of the present study, which seeks to identify significant predictive features, evaluate the performance of machine learning algorithms, and examine the contribution of predictive analytics to healthcare decision-making in chronic disease management. While previous studies have demonstrated the potential of predictive analytics in healthcare, they also identify several challenges, including data quality issues, ethical concerns, and limited model generalizability across different populations. Furthermore, much of the existing research has been conducted in developed countries with well-established electronic health record systems (Beam &amp; </w:t>
      </w:r>
      <w:proofErr w:type="spellStart"/>
      <w:r>
        <w:rPr>
          <w:lang w:val="en-AU"/>
        </w:rPr>
        <w:t>Kohane</w:t>
      </w:r>
      <w:proofErr w:type="spellEnd"/>
      <w:r>
        <w:rPr>
          <w:lang w:val="en-AU"/>
        </w:rPr>
        <w:t>, 2018).</w:t>
      </w:r>
      <w:r w:rsidR="00263E26">
        <w:rPr>
          <w:lang w:val="en-AU"/>
        </w:rPr>
        <w:t xml:space="preserve"> </w:t>
      </w:r>
      <w:r w:rsidR="00263E26" w:rsidRPr="00263E26">
        <w:rPr>
          <w:lang w:val="en-AU"/>
        </w:rPr>
        <w:t>The present study, which tackles the scant empirical data on machine learning and predictive analytics in Ghana's healthcare system, is justified by these inadequacies. This research advances understanding and facilitates data-driven decision-making by assessing models using local data and finding important chronic illness factors.</w:t>
      </w:r>
    </w:p>
    <w:p w14:paraId="67EE8DEE" w14:textId="77777777" w:rsidR="005A66CF" w:rsidRDefault="005A66CF" w:rsidP="005A66CF">
      <w:pPr>
        <w:pStyle w:val="Heading1"/>
        <w:numPr>
          <w:ilvl w:val="0"/>
          <w:numId w:val="0"/>
        </w:numPr>
        <w:ind w:left="1134"/>
      </w:pPr>
      <w:bookmarkStart w:id="60" w:name="_Toc233279788"/>
    </w:p>
    <w:p w14:paraId="1E64DA3A" w14:textId="77777777" w:rsidR="005A66CF" w:rsidRDefault="005A66CF" w:rsidP="005A66CF"/>
    <w:p w14:paraId="55E8340B" w14:textId="77777777" w:rsidR="00464559" w:rsidRDefault="00464559" w:rsidP="005A66CF"/>
    <w:p w14:paraId="4C5915F6" w14:textId="77777777" w:rsidR="00464559" w:rsidRDefault="00464559" w:rsidP="005A66CF"/>
    <w:p w14:paraId="3E22A20A" w14:textId="77777777" w:rsidR="00464559" w:rsidRDefault="00464559" w:rsidP="005A66CF"/>
    <w:p w14:paraId="1B35D89D" w14:textId="77777777" w:rsidR="005A66CF" w:rsidRPr="005A66CF" w:rsidRDefault="005A66CF" w:rsidP="005A66CF"/>
    <w:p w14:paraId="6E06483E" w14:textId="30487CF5" w:rsidR="006600E4" w:rsidRPr="00AE15E0" w:rsidRDefault="00D853B5" w:rsidP="00D57F0D">
      <w:pPr>
        <w:pStyle w:val="Heading1"/>
      </w:pPr>
      <w:r>
        <w:lastRenderedPageBreak/>
        <w:t>Research Methodology</w:t>
      </w:r>
      <w:bookmarkEnd w:id="60"/>
      <w:r>
        <w:t xml:space="preserve"> </w:t>
      </w:r>
    </w:p>
    <w:p w14:paraId="39B2AFDA" w14:textId="4860FFB1" w:rsidR="00C630E7" w:rsidRPr="00AE15E0" w:rsidRDefault="00C630E7" w:rsidP="00D57F0D">
      <w:pPr>
        <w:pStyle w:val="Heading3"/>
      </w:pPr>
      <w:bookmarkStart w:id="61" w:name="_Toc233279789"/>
      <w:r>
        <w:t>3.1 Introduction</w:t>
      </w:r>
      <w:bookmarkEnd w:id="61"/>
      <w:r>
        <w:t xml:space="preserve"> </w:t>
      </w:r>
    </w:p>
    <w:p w14:paraId="17110BE6" w14:textId="3F58EF26" w:rsidR="00C630E7" w:rsidRPr="00AE15E0" w:rsidRDefault="00C630E7" w:rsidP="00D57F0D">
      <w:pPr>
        <w:spacing w:before="30" w:after="0"/>
        <w:ind w:left="1134" w:right="1134"/>
      </w:pPr>
      <w:r>
        <w:t xml:space="preserve">The aim of this chapter is to provide an overview of how the research was conducted. The information included in this chapter includes, but is not limited to, the research design, population, sampling methods, data collection methods, and procedures used to gather and analyze the data. It also provides justification for the selection of the methods used in relation to the research objectives. Furthermore, it discusses the ethical considerations guiding the study, which were considered to ensure the validity, reliability, and integrity of the results. </w:t>
      </w:r>
    </w:p>
    <w:p w14:paraId="040237E5" w14:textId="15BFD76C" w:rsidR="00C630E7" w:rsidRPr="00AE15E0" w:rsidRDefault="00C630E7" w:rsidP="00D57F0D">
      <w:pPr>
        <w:pStyle w:val="Heading3"/>
      </w:pPr>
      <w:bookmarkStart w:id="62" w:name="_Toc233279790"/>
      <w:r>
        <w:t>3.2 Research Approach</w:t>
      </w:r>
      <w:bookmarkEnd w:id="62"/>
      <w:r>
        <w:t xml:space="preserve"> </w:t>
      </w:r>
    </w:p>
    <w:p w14:paraId="101D6FE6" w14:textId="77777777" w:rsidR="00CF1764" w:rsidRPr="00AE15E0" w:rsidRDefault="00CF1764" w:rsidP="00D57F0D">
      <w:pPr>
        <w:spacing w:before="30" w:after="0"/>
        <w:ind w:left="1134" w:right="1134"/>
        <w:rPr>
          <w:lang w:val="en-AU"/>
        </w:rPr>
      </w:pPr>
      <w:r>
        <w:rPr>
          <w:lang w:val="en-AU"/>
        </w:rPr>
        <w:t>This study employed a quantitative research approach to investigate the effectiveness of machine learning (ML) algorithms in chronic disease management and their contribution to improving patient outcomes. Quantitative research was selected because it emphasizes the collection and analysis of numerical data, enabling objective measurement, statistical evaluation, and the examination of relationships among variables (Creswell &amp; Creswell, 2018). Given that the performance of machine learning models is typically assessed using measurable indicators, a quantitative methodology provided the most appropriate framework for producing reliable, valid, and evidence-based findings.</w:t>
      </w:r>
    </w:p>
    <w:p w14:paraId="319008D3" w14:textId="7B12B986" w:rsidR="00CF1764" w:rsidRPr="00AE15E0" w:rsidRDefault="00CF1764" w:rsidP="009638E6">
      <w:pPr>
        <w:spacing w:before="30" w:after="0"/>
        <w:ind w:left="1134" w:right="1134"/>
        <w:rPr>
          <w:lang w:val="en-AU"/>
        </w:rPr>
      </w:pPr>
      <w:r>
        <w:rPr>
          <w:lang w:val="en-AU"/>
        </w:rPr>
        <w:t>The primary objective of the study was to evaluate the ability of machine learning algorithms to predict chronic disease outcomes and support healthcare decision-making. To achieve this, model performance was measured using standardized evaluation metrics, including accuracy, sensitivity, precision, recall, F1-score, and area under the receiver operating characteristic curve (AUC-ROC). These metrics provided objective measures of each model’s predictive capability and enabled a comprehensive assessment of their effectiveness in identifying disease risks and supporting clinical interventions. The use of statistical performance measures ensured that results could be rigorously validated and objectively compared, thereby enhancing the credibility and reliability of the findings. This approach is consistent with contemporary machine learning research, which relies heavily on empirical testing and numerical evaluation of predictive models (Kelleher et al., 2020).</w:t>
      </w:r>
      <w:r w:rsidR="009638E6">
        <w:rPr>
          <w:lang w:val="en-AU"/>
        </w:rPr>
        <w:t xml:space="preserve"> </w:t>
      </w:r>
      <w:r>
        <w:rPr>
          <w:lang w:val="en-AU"/>
        </w:rPr>
        <w:t xml:space="preserve">In addition, the </w:t>
      </w:r>
      <w:r>
        <w:rPr>
          <w:lang w:val="en-AU"/>
        </w:rPr>
        <w:lastRenderedPageBreak/>
        <w:t>study compared multiple machine learning algorithms to determine which model achieved the highest predictive accuracy. Algorithms were evaluated using the same performance criteria, allowing for fair and systematic comparison. Such comparative analysis requires a computational and data-driven methodology, making quantitative research particularly suitable for this purpose (Goodfellow et al., 2016).</w:t>
      </w:r>
    </w:p>
    <w:p w14:paraId="7DAF5E9D" w14:textId="77777777" w:rsidR="00CF1764" w:rsidRPr="00AE15E0" w:rsidRDefault="00CF1764" w:rsidP="00D57F0D">
      <w:pPr>
        <w:spacing w:before="30" w:after="0"/>
        <w:ind w:left="1134" w:right="1134"/>
        <w:rPr>
          <w:lang w:val="en-AU"/>
        </w:rPr>
      </w:pPr>
      <w:r>
        <w:rPr>
          <w:lang w:val="en-AU"/>
        </w:rPr>
        <w:t>Furthermore, quantitative analytical techniques were applied to identify the most significant predictors of chronic disease outcomes. Methods such as regression analysis and feature importance evaluation were used to quantify the influence of demographic, clinical, and health-related variables on model predictions. Through systematic numerical analysis, the study identified the factors that contributed most significantly to predictive accuracy and disease risk assessment (James et al., 2021). Overall, the quantitative approach provided a rigorous foundation for evaluating machine learning models and their application in enhancing healthcare decision-making and chronic disease management.</w:t>
      </w:r>
    </w:p>
    <w:p w14:paraId="7A56969A" w14:textId="210AA064" w:rsidR="00C630E7" w:rsidRPr="00AE15E0" w:rsidRDefault="00C630E7" w:rsidP="00D57F0D">
      <w:pPr>
        <w:pStyle w:val="Heading3"/>
      </w:pPr>
      <w:bookmarkStart w:id="63" w:name="_Toc233279791"/>
      <w:r>
        <w:t>3.3 Research Design</w:t>
      </w:r>
      <w:bookmarkEnd w:id="63"/>
      <w:r>
        <w:t xml:space="preserve"> </w:t>
      </w:r>
    </w:p>
    <w:p w14:paraId="0329B88A" w14:textId="5ADE23FE" w:rsidR="00C630E7" w:rsidRPr="00AE15E0" w:rsidRDefault="00CF1764" w:rsidP="001F0BEB">
      <w:pPr>
        <w:spacing w:before="30" w:after="0"/>
        <w:ind w:left="1134" w:right="1134"/>
        <w:rPr>
          <w:lang w:val="en-AU"/>
        </w:rPr>
      </w:pPr>
      <w:r>
        <w:rPr>
          <w:lang w:val="en-AU"/>
        </w:rPr>
        <w:t>This study employed a quantitative retrospective cohort design to examine the effectiveness of machine learning (ML) algorithms in chronic disease management and their potential to improve patient outcomes. Patient medical records obtained from multiple healthcare institutions were used to develop predictive models for chronic conditions such as diabetes, hypertension, and cardiovascular diseases. The research was structured to address the study objectives through systematic model development, evaluation, and interpretation.</w:t>
      </w:r>
      <w:r w:rsidR="0050548C">
        <w:rPr>
          <w:lang w:val="en-AU"/>
        </w:rPr>
        <w:t xml:space="preserve"> </w:t>
      </w:r>
      <w:r>
        <w:rPr>
          <w:lang w:val="en-AU"/>
        </w:rPr>
        <w:t xml:space="preserve">To address the first research question, machine learning models were developed to predict outcomes such as disease progression, hospital readmission, and complications. Predicted outcomes were compared with actual clinical outcomes recorded in patient medical records. Model performance was evaluated using standard metrics, including accuracy, precision, recall, F1-score, and the area under the receiver operating characteristic curve (AUC-ROC). The dataset was divided into training (70%) and testing (30%) subsets. Stratified k-fold cross-validation was applied within the training data to ensure balanced representation of outcome classes, while hyperparameter optimization using </w:t>
      </w:r>
      <w:proofErr w:type="spellStart"/>
      <w:r>
        <w:rPr>
          <w:lang w:val="en-AU"/>
        </w:rPr>
        <w:t>Optuna</w:t>
      </w:r>
      <w:proofErr w:type="spellEnd"/>
      <w:r>
        <w:rPr>
          <w:lang w:val="en-AU"/>
        </w:rPr>
        <w:t xml:space="preserve"> was performed to improve </w:t>
      </w:r>
      <w:r>
        <w:rPr>
          <w:lang w:val="en-AU"/>
        </w:rPr>
        <w:lastRenderedPageBreak/>
        <w:t>model performance. Final evaluations were conducted on the holdout test dataset to assess model generalizability.</w:t>
      </w:r>
      <w:r w:rsidR="00737265">
        <w:rPr>
          <w:lang w:val="en-AU"/>
        </w:rPr>
        <w:t xml:space="preserve"> </w:t>
      </w:r>
      <w:r>
        <w:rPr>
          <w:lang w:val="en-AU"/>
        </w:rPr>
        <w:t xml:space="preserve">For the second research question, several machine learning algorithms, including Random Forest, Support Vector Machine (SVM), Neural Networks, and </w:t>
      </w:r>
      <w:proofErr w:type="spellStart"/>
      <w:r>
        <w:rPr>
          <w:lang w:val="en-AU"/>
        </w:rPr>
        <w:t>XGBoost</w:t>
      </w:r>
      <w:proofErr w:type="spellEnd"/>
      <w:r>
        <w:rPr>
          <w:lang w:val="en-AU"/>
        </w:rPr>
        <w:t>, were trained and compared using electronic health record (EHR) data. Their predictive performance was assessed using the same evaluation metrics to determine the most effective algorithm for predicting chronic disease outcomes.</w:t>
      </w:r>
      <w:r w:rsidR="001F0BEB">
        <w:rPr>
          <w:lang w:val="en-AU"/>
        </w:rPr>
        <w:t xml:space="preserve"> </w:t>
      </w:r>
      <w:r>
        <w:rPr>
          <w:lang w:val="en-AU"/>
        </w:rPr>
        <w:t>To address the third research question, model interpretability techniques were employed to identify the most influential predictive variables. SHAP (</w:t>
      </w:r>
      <w:proofErr w:type="spellStart"/>
      <w:r>
        <w:rPr>
          <w:lang w:val="en-AU"/>
        </w:rPr>
        <w:t>SHapley</w:t>
      </w:r>
      <w:proofErr w:type="spellEnd"/>
      <w:r>
        <w:rPr>
          <w:lang w:val="en-AU"/>
        </w:rPr>
        <w:t xml:space="preserve"> Additive Explanations) values were used to measure the contribution of demographic, clinical, and comorbidity-related factors to model predictions. This approach facilitated the identification of key risk factors, supported patient risk stratification, and provided insights for targeted clinical interventions aimed at improving patient outcomes.</w:t>
      </w:r>
    </w:p>
    <w:p w14:paraId="72993E7A" w14:textId="33A20180" w:rsidR="00C630E7" w:rsidRDefault="00C630E7" w:rsidP="00737265">
      <w:pPr>
        <w:pStyle w:val="Heading3"/>
        <w:numPr>
          <w:ilvl w:val="1"/>
          <w:numId w:val="41"/>
        </w:numPr>
      </w:pPr>
      <w:bookmarkStart w:id="64" w:name="_Toc233279792"/>
      <w:r>
        <w:t>Sampling Techniques</w:t>
      </w:r>
      <w:bookmarkEnd w:id="64"/>
      <w:r>
        <w:t xml:space="preserve"> </w:t>
      </w:r>
    </w:p>
    <w:p w14:paraId="25F142F2" w14:textId="5E5D6541" w:rsidR="00737265" w:rsidRPr="00737265" w:rsidRDefault="005A66CF" w:rsidP="005A66CF">
      <w:pPr>
        <w:ind w:left="1144" w:right="1080"/>
      </w:pPr>
      <w:r>
        <w:t xml:space="preserve">Sixteen regional referral hospitals around Ghana were chosen using purposive selection. High patient numbers, a wide range of cases, and their significance to diabetes, hypertension, and cardiovascular disease were the reasons these facilities were selected. Access to rich, contextually relevant data that was in line with the goals of the study was guaranteed by this method. Along with capturing demographic and diagnostic diversity, it also offered regional representation. </w:t>
      </w:r>
      <w:proofErr w:type="gramStart"/>
      <w:r>
        <w:t>In order to</w:t>
      </w:r>
      <w:proofErr w:type="gramEnd"/>
      <w:r>
        <w:t xml:space="preserve"> create reliable, generalizable machine learning models appropriate for real-world datasets, the approach was crucial. The study improved statistical power and prediction accuracy by concentrating on referral hospitals and increasing the prevalence of chronic disease cases (</w:t>
      </w:r>
      <w:proofErr w:type="spellStart"/>
      <w:r>
        <w:t>Etikan</w:t>
      </w:r>
      <w:proofErr w:type="spellEnd"/>
      <w:r>
        <w:t xml:space="preserve"> et al., 2016; Palinkas et al., 2015)</w:t>
      </w:r>
      <w:r w:rsidR="00737265">
        <w:t>.</w:t>
      </w:r>
    </w:p>
    <w:p w14:paraId="04514F6F" w14:textId="6ACB027E" w:rsidR="00C630E7" w:rsidRDefault="00C630E7" w:rsidP="0050548C">
      <w:pPr>
        <w:pStyle w:val="Heading3"/>
        <w:numPr>
          <w:ilvl w:val="1"/>
          <w:numId w:val="41"/>
        </w:numPr>
      </w:pPr>
      <w:bookmarkStart w:id="65" w:name="_Toc233279793"/>
      <w:r>
        <w:t>Sample Size</w:t>
      </w:r>
      <w:bookmarkEnd w:id="65"/>
      <w:r>
        <w:t xml:space="preserve"> </w:t>
      </w:r>
    </w:p>
    <w:p w14:paraId="1A37D3F4" w14:textId="3FE2F4CA" w:rsidR="0050548C" w:rsidRDefault="0050548C" w:rsidP="0050548C">
      <w:pPr>
        <w:pStyle w:val="ListParagraph"/>
        <w:spacing w:line="360" w:lineRule="auto"/>
        <w:ind w:left="1080" w:right="1170" w:firstLine="0"/>
        <w:jc w:val="both"/>
      </w:pPr>
      <w:r w:rsidRPr="0050548C">
        <w:t xml:space="preserve">Sixteen regional hospitals in Ghana were selected to participate in the study using a selective sample technique. These were all large referral hospitals, those that </w:t>
      </w:r>
      <w:proofErr w:type="gramStart"/>
      <w:r w:rsidRPr="0050548C">
        <w:t>send</w:t>
      </w:r>
      <w:proofErr w:type="gramEnd"/>
      <w:r w:rsidRPr="0050548C">
        <w:t xml:space="preserve"> patients to other hospitals—that treat a wide range of illnesses, including diabetes, hypertension, and cardiovascular ailments. This approach provided the researchers with an information-rich sample size that aligns with the study's objectives regarding the creation and validation of machine learning models.  </w:t>
      </w:r>
      <w:r w:rsidRPr="0050548C">
        <w:lastRenderedPageBreak/>
        <w:t>Patient records from hospitals from a specific period in the past make up the samples.</w:t>
      </w:r>
      <w:r>
        <w:t xml:space="preserve"> </w:t>
      </w:r>
      <w:r w:rsidRPr="0050548C">
        <w:t>Due to the volume of data in the sample population, numerous samples were employed to improve the generalizability of results, boost the predictive power, and statistically aid in the creation of machine learning constrpredictiveirement to guarantee adequate variance in patient demographics and clinical outcomes within the sample (which enhances the models' generalizability and accuracy) dictated the number of samples required for the investigation. When employing data as the foundation for quantitative research, it has been demonstrated that larger sample sizes yield more accurate and less biased estimates than smaller sample sizes (Creswell and Creswell, 2018).The external validity of the results was further strengthened by the intentional selection of hospitals, which guaranteed that the sample encompassed a variety of clinical and geographic representations. When demographic features are necessary to successfully address research objectives, such sampling procedures are appropriate (</w:t>
      </w:r>
      <w:proofErr w:type="spellStart"/>
      <w:r w:rsidRPr="0050548C">
        <w:t>Etikan</w:t>
      </w:r>
      <w:proofErr w:type="spellEnd"/>
      <w:r w:rsidRPr="0050548C">
        <w:t xml:space="preserve"> et al., 2016).</w:t>
      </w:r>
    </w:p>
    <w:p w14:paraId="75C4BBC7" w14:textId="77777777" w:rsidR="0050548C" w:rsidRPr="0050548C" w:rsidRDefault="0050548C" w:rsidP="0050548C">
      <w:pPr>
        <w:pStyle w:val="ListParagraph"/>
        <w:ind w:left="1539" w:firstLine="0"/>
      </w:pPr>
    </w:p>
    <w:p w14:paraId="708F3A92" w14:textId="5015C360" w:rsidR="00C630E7" w:rsidRPr="00AE15E0" w:rsidRDefault="00C630E7" w:rsidP="00D57F0D">
      <w:pPr>
        <w:pStyle w:val="Heading3"/>
      </w:pPr>
      <w:bookmarkStart w:id="66" w:name="_Toc233279794"/>
      <w:r>
        <w:t>3.6 Data Collection</w:t>
      </w:r>
      <w:bookmarkEnd w:id="66"/>
      <w:r>
        <w:t xml:space="preserve"> </w:t>
      </w:r>
    </w:p>
    <w:p w14:paraId="41C6DD23" w14:textId="68437A91" w:rsidR="00C630E7" w:rsidRPr="00AE15E0" w:rsidRDefault="00C630E7" w:rsidP="00D57F0D">
      <w:pPr>
        <w:spacing w:before="30"/>
        <w:ind w:left="1134" w:right="1134"/>
      </w:pPr>
      <w:r>
        <w:t xml:space="preserve">The authors of the fourth study extracted de-identified electronic health records (EHRs) from the five participating hospitals in the study area to create a primary data source. EHR data contained information at a patient level (age, sex) and clinical measures (blood pressure, HbA1c), comorbidities, treatment history, and hospitalization outcomes. They were chosen as being important variables for understanding disease progression, predicting hospital readmissions, and supporting clinical decision-making about chronic disease management. In addition, EHRs provided the opportunity to gather large amounts of real-world clinical data over an extended retrospective duration and to have a more comprehensive and reliable dataset (Kelleher et al., 2020). After the extraction of the data, systematic preprocessing techniques were applied to format and clean the dataset prior to analysis. Preprocessing included identification and resolution of missing values through the application of appropriate imputation techniques to reduce the impact of missing data on modelling and bias, normalization of continuous variables to achieve a common scale, conversion of categorical variables to numeric formats appropriate for machine learning algorithms, and adjustment for class </w:t>
      </w:r>
      <w:r>
        <w:lastRenderedPageBreak/>
        <w:t xml:space="preserve">imbalances in the outcome variables using appropriate techniques to increase the accuracy of models and provide greater predictive ability for outcomes. Proper pre-processing techniques for the dataset ensured that it was sufficiently clean and consistent to support accurate and robust statistical and machine numerical analysis of all outcomes. </w:t>
      </w:r>
    </w:p>
    <w:p w14:paraId="051E695A" w14:textId="5B31075C" w:rsidR="00C630E7" w:rsidRPr="00AE15E0" w:rsidRDefault="00C630E7" w:rsidP="00D57F0D">
      <w:pPr>
        <w:pStyle w:val="Heading3"/>
      </w:pPr>
      <w:bookmarkStart w:id="67" w:name="_Toc233279795"/>
      <w:r>
        <w:t>3.7 Data Analysis</w:t>
      </w:r>
      <w:bookmarkEnd w:id="67"/>
      <w:r>
        <w:t xml:space="preserve"> </w:t>
      </w:r>
    </w:p>
    <w:p w14:paraId="1E7625A1" w14:textId="1AA946DB" w:rsidR="00C630E7" w:rsidRPr="00AE15E0" w:rsidRDefault="006B1A3A" w:rsidP="009638E6">
      <w:pPr>
        <w:spacing w:before="30" w:after="0"/>
        <w:ind w:left="1134" w:right="1134"/>
      </w:pPr>
      <w:r>
        <w:t xml:space="preserve">To fulfil the research goals, a processed dataset was used to train and validate machine learning algorithms using many different algorithms to discover patterns in this dataset to create predictions about the progression of disease and hospital readmissions. The models were given clean and pre-processed data in training, and validation procedures were used to determine predictive accuracy on new (unseen) data. </w:t>
      </w:r>
      <w:r w:rsidR="009638E6">
        <w:t xml:space="preserve"> </w:t>
      </w:r>
      <w:r w:rsidR="00C630E7">
        <w:t xml:space="preserve">The preprocessed dataset was split into training (70%) and holdout test (30%) sets. The training set was used for model development and hyperparameter optimization, while the holdout test set provided an independent assessment of model generalization. Within the training set, stratified k-fold cross-validation (k = 5) was applied, preserving the class distribution across folds to reduce bias, particularly for imbalanced outcomes. Hyperparameter optimization was conducted using </w:t>
      </w:r>
      <w:proofErr w:type="spellStart"/>
      <w:r w:rsidR="00C630E7">
        <w:t>Optuna</w:t>
      </w:r>
      <w:proofErr w:type="spellEnd"/>
      <w:r w:rsidR="00C630E7">
        <w:t xml:space="preserve">, allowing iterative exploration of parameter spaces for each algorithm (e.g., learning rates, tree depth, number of estimators, regularization) to identify configurations that maximized predictive performance. </w:t>
      </w:r>
      <w:r w:rsidR="009638E6">
        <w:t xml:space="preserve"> </w:t>
      </w:r>
      <w:r w:rsidR="00C630E7">
        <w:t xml:space="preserve">Models were evaluated using multiple metrics: accuracy, precision, recall, F1 score, and AUC-ROC, providing a comprehensive assessment of predictive reliability and discrimination ability. To identify the most influential features, SHAP values were computed, offering interpretability by quantifying the contribution of demographics, clinical indicators, and comorbidities to model predictions. </w:t>
      </w:r>
      <w:r w:rsidR="009638E6">
        <w:t xml:space="preserve"> </w:t>
      </w:r>
      <w:r w:rsidR="00C630E7">
        <w:t xml:space="preserve">This integrated evaluation workflow combining holdout testing, stratified cross-validation, hyperparameter optimization, and feature interpretability ensured that the resulting models were robust, reproducible, and generalizable to diverse patient populations. Python-based libraries, including scikit-learn, XGBoost, and SHAP, were used for model training, evaluation, and interpretation. </w:t>
      </w:r>
    </w:p>
    <w:p w14:paraId="1AFBFC3A" w14:textId="0E61B067" w:rsidR="00A359F0" w:rsidRPr="00AE15E0" w:rsidRDefault="00CF1764" w:rsidP="0050548C">
      <w:pPr>
        <w:spacing w:after="0"/>
        <w:ind w:left="1134" w:right="1134"/>
      </w:pPr>
      <w:r>
        <w:rPr>
          <w:noProof/>
        </w:rPr>
        <w:lastRenderedPageBreak/>
        <w:drawing>
          <wp:inline distT="0" distB="0" distL="0" distR="0" wp14:anchorId="57D87A44" wp14:editId="1F44F056">
            <wp:extent cx="4536375" cy="2875280"/>
            <wp:effectExtent l="0" t="0" r="0" b="1270"/>
            <wp:docPr id="76588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2050" cy="2910568"/>
                    </a:xfrm>
                    <a:prstGeom prst="rect">
                      <a:avLst/>
                    </a:prstGeom>
                    <a:noFill/>
                    <a:ln>
                      <a:noFill/>
                    </a:ln>
                  </pic:spPr>
                </pic:pic>
              </a:graphicData>
            </a:graphic>
          </wp:inline>
        </w:drawing>
      </w:r>
    </w:p>
    <w:p w14:paraId="29B8900F" w14:textId="3F93E87D" w:rsidR="00A40DC0" w:rsidRPr="00AE15E0" w:rsidRDefault="00A359F0" w:rsidP="0050548C">
      <w:pPr>
        <w:pStyle w:val="Caption"/>
        <w:spacing w:after="120" w:line="360" w:lineRule="auto"/>
        <w:ind w:left="1134" w:right="1134"/>
        <w:rPr>
          <w:sz w:val="22"/>
          <w:szCs w:val="22"/>
        </w:rPr>
      </w:pPr>
      <w:bookmarkStart w:id="68" w:name="_Toc232368067"/>
      <w:bookmarkStart w:id="69" w:name="_Toc233280078"/>
      <w:r>
        <w:t xml:space="preserve">Figure </w:t>
      </w:r>
      <w:fldSimple w:instr=" SEQ Figure \* ARABIC ">
        <w:r w:rsidR="00862F38">
          <w:rPr>
            <w:noProof/>
          </w:rPr>
          <w:t>3</w:t>
        </w:r>
        <w:bookmarkEnd w:id="68"/>
        <w:bookmarkEnd w:id="69"/>
      </w:fldSimple>
      <w:r>
        <w:rPr>
          <w:noProof/>
        </w:rPr>
        <w:t xml:space="preserve">    </w:t>
      </w:r>
      <w:r>
        <w:rPr>
          <w:szCs w:val="22"/>
        </w:rPr>
        <w:t xml:space="preserve">Source: Researcher’s own construct </w:t>
      </w:r>
    </w:p>
    <w:p w14:paraId="6142810B" w14:textId="23ACD369" w:rsidR="00A40DC0" w:rsidRPr="00AE15E0" w:rsidRDefault="00C630E7" w:rsidP="00D57F0D">
      <w:pPr>
        <w:pStyle w:val="Heading3"/>
      </w:pPr>
      <w:bookmarkStart w:id="70" w:name="_Toc233279796"/>
      <w:r>
        <w:t>3.8 Ethical Considerations</w:t>
      </w:r>
      <w:bookmarkEnd w:id="70"/>
      <w:r>
        <w:t xml:space="preserve"> </w:t>
      </w:r>
    </w:p>
    <w:p w14:paraId="68A29A29" w14:textId="06095463" w:rsidR="008652E7" w:rsidRDefault="0050548C" w:rsidP="0050548C">
      <w:pPr>
        <w:spacing w:before="30" w:after="0"/>
        <w:ind w:left="1134" w:right="1134"/>
      </w:pPr>
      <w:bookmarkStart w:id="71" w:name="_Toc233279797"/>
      <w:r>
        <w:t>Ethical considerations are crucial to this investigation since patient health records are sensitive. In accordance with current data protection requirements, all data will be de-identified before analysis to guarantee privacy and confidentiality (Mittelstadt et al., 2016). Prior to data harvest, ethical permission will be sought from the Ghana Health Service Ethics Committee and the Institutional Review Boards (IRBs) of the participating regional hospitals. Secure transmission methods, restricted access to authorized persons only, and encrypted storage are examples of data security techniques. Additionally, the study will follow international ethical standards, such as the Declaration of Helsinki, which places a strong emphasis on justice, beneficence, and respect in research involving human subjects (World Medical Association, 2013).</w:t>
      </w:r>
    </w:p>
    <w:p w14:paraId="1C3A7D33" w14:textId="77777777" w:rsidR="005A66CF" w:rsidRDefault="005A66CF" w:rsidP="00737265">
      <w:pPr>
        <w:pStyle w:val="Heading2"/>
        <w:spacing w:before="30" w:after="16"/>
        <w:ind w:left="0" w:right="1138" w:firstLine="0"/>
      </w:pPr>
    </w:p>
    <w:p w14:paraId="1188171C" w14:textId="77777777" w:rsidR="005A66CF" w:rsidRDefault="005A66CF" w:rsidP="005A66CF"/>
    <w:p w14:paraId="566CC560" w14:textId="77777777" w:rsidR="005A66CF" w:rsidRDefault="005A66CF" w:rsidP="005A66CF"/>
    <w:p w14:paraId="2362306E" w14:textId="77777777" w:rsidR="005A66CF" w:rsidRPr="005A66CF" w:rsidRDefault="005A66CF" w:rsidP="005A66CF"/>
    <w:p w14:paraId="402090D5" w14:textId="4B76F841" w:rsidR="00AA74E7" w:rsidRPr="00AE15E0" w:rsidRDefault="005A66CF" w:rsidP="00737265">
      <w:pPr>
        <w:pStyle w:val="Heading2"/>
        <w:spacing w:before="30" w:after="16"/>
        <w:ind w:left="0" w:right="1138" w:firstLine="0"/>
      </w:pPr>
      <w:r>
        <w:lastRenderedPageBreak/>
        <w:t xml:space="preserve">                 </w:t>
      </w:r>
      <w:r w:rsidR="00AA74E7">
        <w:t>4. Data Analysis, Results and Discussion</w:t>
      </w:r>
      <w:bookmarkEnd w:id="71"/>
    </w:p>
    <w:p w14:paraId="75A11E5D" w14:textId="5BB4DB39" w:rsidR="004840F3" w:rsidRPr="00AE15E0" w:rsidRDefault="00E67110" w:rsidP="00D57F0D">
      <w:pPr>
        <w:pStyle w:val="Heading3"/>
      </w:pPr>
      <w:bookmarkStart w:id="72" w:name="_Toc233279798"/>
      <w:r>
        <w:t>4.1 Introduction</w:t>
      </w:r>
      <w:bookmarkEnd w:id="72"/>
    </w:p>
    <w:p w14:paraId="2516317C" w14:textId="0508796A" w:rsidR="004840F3" w:rsidRPr="00AE15E0" w:rsidRDefault="004840F3" w:rsidP="00737265">
      <w:pPr>
        <w:spacing w:before="30" w:after="16"/>
        <w:ind w:left="1138" w:right="1138"/>
        <w:rPr>
          <w:color w:val="auto"/>
        </w:rPr>
      </w:pPr>
      <w:r>
        <w:rPr>
          <w:color w:val="auto"/>
        </w:rPr>
        <w:t>This chapter presents the analysis, results, and discussion of the study on the application of machine learning (ML) algorithms for predicting adverse outcomes in chronic disease management. The analysis is based on 1,600 de-identified electronic health records obtained from sixteen regional hospitals across Ghana and includes patients diagnosed with diabetes, hypertension, and cardiovascular disease. Four machine learning algorithms, Random Forest, Support Vector Machine (SVM), Artificial Neural Network (ANN), and XGBoost were developed and evaluated to assess their ability to predict clinically relevant outcomes, including 30-day hospital readmission, disease progression, and disease-related complications.</w:t>
      </w:r>
      <w:r w:rsidR="00737265">
        <w:rPr>
          <w:color w:val="auto"/>
        </w:rPr>
        <w:t xml:space="preserve"> </w:t>
      </w:r>
      <w:r>
        <w:rPr>
          <w:color w:val="auto"/>
        </w:rPr>
        <w:t>The purpose of this chapter is to present the empirical findings derived from descriptive statistical analysis and machine learning modelling. Specifically, the chapter describes the demographic and clinical characteristics of the study population, the data preparation and preprocessing procedures, the comparative performance of the machine learning models using established evaluation metrics, and the identification of the most influential predictive variables through SHAP (Shapley Additive Explanations) analysis. The findings are interpreted in relation to the research objectives and discussed in comparison with relevant empirical and theoretical literature.</w:t>
      </w:r>
    </w:p>
    <w:p w14:paraId="5F7515BF" w14:textId="77777777" w:rsidR="004840F3" w:rsidRPr="00AE15E0" w:rsidRDefault="004840F3" w:rsidP="00D57F0D">
      <w:pPr>
        <w:spacing w:before="30" w:after="16"/>
        <w:ind w:left="1138" w:right="1138"/>
        <w:rPr>
          <w:color w:val="auto"/>
        </w:rPr>
      </w:pPr>
      <w:r>
        <w:rPr>
          <w:color w:val="auto"/>
        </w:rPr>
        <w:t>In line with these objectives, the chapter seeks to answer the following research questions:</w:t>
      </w:r>
    </w:p>
    <w:p w14:paraId="29D026F7" w14:textId="77777777" w:rsidR="004840F3" w:rsidRPr="00AE15E0" w:rsidRDefault="004840F3" w:rsidP="00D57F0D">
      <w:pPr>
        <w:numPr>
          <w:ilvl w:val="0"/>
          <w:numId w:val="38"/>
        </w:numPr>
        <w:spacing w:before="30" w:after="16"/>
        <w:ind w:left="1138" w:right="1138" w:hanging="4"/>
        <w:rPr>
          <w:color w:val="auto"/>
        </w:rPr>
      </w:pPr>
      <w:r>
        <w:rPr>
          <w:color w:val="auto"/>
        </w:rPr>
        <w:t>To what extent can machine learning algorithms accurately predict adverse outcomes in chronic disease management?</w:t>
      </w:r>
    </w:p>
    <w:p w14:paraId="31739EC2" w14:textId="77777777" w:rsidR="004840F3" w:rsidRPr="00AE15E0" w:rsidRDefault="004840F3" w:rsidP="00D57F0D">
      <w:pPr>
        <w:numPr>
          <w:ilvl w:val="0"/>
          <w:numId w:val="38"/>
        </w:numPr>
        <w:spacing w:before="30" w:after="16"/>
        <w:ind w:left="1138" w:right="1138" w:hanging="4"/>
        <w:rPr>
          <w:color w:val="auto"/>
        </w:rPr>
      </w:pPr>
      <w:r>
        <w:rPr>
          <w:color w:val="auto"/>
        </w:rPr>
        <w:t>Which machine learning algorithm provides the most accurate predictions of chronic disease progression and 30-day hospital readmission?</w:t>
      </w:r>
    </w:p>
    <w:p w14:paraId="3B9E47D4" w14:textId="77777777" w:rsidR="004840F3" w:rsidRPr="00AE15E0" w:rsidRDefault="004840F3" w:rsidP="00D57F0D">
      <w:pPr>
        <w:numPr>
          <w:ilvl w:val="0"/>
          <w:numId w:val="38"/>
        </w:numPr>
        <w:spacing w:before="30" w:after="16"/>
        <w:ind w:left="1138" w:right="1138" w:hanging="4"/>
        <w:rPr>
          <w:color w:val="auto"/>
        </w:rPr>
      </w:pPr>
      <w:r>
        <w:rPr>
          <w:color w:val="auto"/>
        </w:rPr>
        <w:t>What are the most significant predictive features contributing to the performance of machine learning models in chronic disease management?</w:t>
      </w:r>
    </w:p>
    <w:p w14:paraId="42365134" w14:textId="77777777" w:rsidR="004840F3" w:rsidRPr="00AE15E0" w:rsidRDefault="004840F3" w:rsidP="00D57F0D">
      <w:pPr>
        <w:spacing w:before="30" w:after="16"/>
        <w:ind w:left="1138" w:right="1138"/>
        <w:rPr>
          <w:color w:val="auto"/>
        </w:rPr>
      </w:pPr>
      <w:r>
        <w:rPr>
          <w:color w:val="auto"/>
        </w:rPr>
        <w:t xml:space="preserve">The findings presented in this chapter provide empirical evidence on the predictive capabilities of machine learning models and their potential to </w:t>
      </w:r>
      <w:r>
        <w:rPr>
          <w:color w:val="auto"/>
        </w:rPr>
        <w:lastRenderedPageBreak/>
        <w:t>support clinical decision-making, risk stratification, and early intervention for patients with chronic diseases. All conclusions are based on descriptive statistics, quantitative performance metrics, feature importance analysis, and comparative evaluation of the algorithms.</w:t>
      </w:r>
    </w:p>
    <w:p w14:paraId="38D612C8" w14:textId="40F926E9" w:rsidR="004840F3" w:rsidRPr="00AE15E0" w:rsidRDefault="00E67110" w:rsidP="00D57F0D">
      <w:pPr>
        <w:pStyle w:val="Heading3"/>
      </w:pPr>
      <w:bookmarkStart w:id="73" w:name="_Toc233279799"/>
      <w:r>
        <w:t>4.2 Data Preparation and Preprocessing</w:t>
      </w:r>
      <w:bookmarkEnd w:id="73"/>
    </w:p>
    <w:p w14:paraId="079B42CC" w14:textId="77777777" w:rsidR="004840F3" w:rsidRPr="00AE15E0" w:rsidRDefault="004840F3" w:rsidP="00D57F0D">
      <w:pPr>
        <w:spacing w:before="30" w:after="16"/>
        <w:ind w:left="1134" w:right="1134"/>
        <w:rPr>
          <w:color w:val="auto"/>
        </w:rPr>
      </w:pPr>
      <w:r>
        <w:rPr>
          <w:color w:val="auto"/>
        </w:rPr>
        <w:t>Prior to descriptive analysis and machine learning model development, the dataset underwent a series of preprocessing procedures to ensure accuracy, consistency, completeness, and suitability for predictive modelling. The raw dataset consisted of 1,600 de-identified patient records collected from sixteen regional hospitals across Ghana and included demographic, clinical, and outcome variables relevant to chronic disease management and the prediction of adverse outcomes, particularly 30-day hospital readmission. The preprocessing stage involved data cleaning, transformation of variables into machine-readable formats, correction of class imbalance, and partitioning of the dataset into training and testing subsets.</w:t>
      </w:r>
    </w:p>
    <w:p w14:paraId="6A5E522A" w14:textId="79F4ACE0" w:rsidR="004840F3" w:rsidRPr="00AE15E0" w:rsidRDefault="00E67110" w:rsidP="00D57F0D">
      <w:pPr>
        <w:pStyle w:val="Heading4"/>
      </w:pPr>
      <w:bookmarkStart w:id="74" w:name="_Toc233279800"/>
      <w:r>
        <w:t>4.2.1 Data Cleaning</w:t>
      </w:r>
      <w:bookmarkEnd w:id="74"/>
    </w:p>
    <w:p w14:paraId="3F830F17" w14:textId="7D3D1FE5" w:rsidR="004840F3" w:rsidRPr="00AE15E0" w:rsidRDefault="004840F3" w:rsidP="00D57F0D">
      <w:pPr>
        <w:spacing w:before="30" w:after="16"/>
        <w:ind w:left="1134" w:right="1134"/>
        <w:rPr>
          <w:color w:val="auto"/>
        </w:rPr>
      </w:pPr>
      <w:r>
        <w:rPr>
          <w:color w:val="auto"/>
        </w:rPr>
        <w:t>Data cleaning was undertaken to improve the overall quality and reliability of the dataset prior to statistical analysis and model training. All variables were systematically examined for missing values, duplicate observations, inconsistencies, and outliers. Attention was given to clinical variables such as body mass index (BMI), glycated hemoglobin (HbA1c), cholesterol, creatinine, blood pressure measurements, and prior admissions due to their relevance in predicting adverse chronic disease outcomes.</w:t>
      </w:r>
    </w:p>
    <w:p w14:paraId="6408C407" w14:textId="37A99DB8" w:rsidR="006B1A3A" w:rsidRPr="00AE15E0" w:rsidRDefault="004840F3" w:rsidP="00D57F0D">
      <w:pPr>
        <w:spacing w:before="30" w:after="16"/>
        <w:ind w:left="1134" w:right="1134"/>
        <w:rPr>
          <w:color w:val="auto"/>
        </w:rPr>
      </w:pPr>
      <w:r>
        <w:rPr>
          <w:color w:val="auto"/>
        </w:rPr>
        <w:t>A total of 47 missing values were identified across four continuous variables, namely BMI, HbA1c, cholesterol, and creatinine. As shown in Table 4.1, the proportion of missing data was minimal, ranging from 0.50% to 1.12% across the affected variables. HbA1c recorded the highest number of missing observations (18 cases, 1.12%), followed by BMI (12 cases, 0.75%), cholesterol (9 cases, 0.56%), and creatinine (8 cases, 0.50%). Because the overall proportion of missing data was low and confined to numerical variables, median imputation was employed. This approach was selected because it is less sensitive to skewed distributions and extreme values than mean substitution. No missing values were identified in categorical variables or in the target outcome variable</w:t>
      </w:r>
    </w:p>
    <w:p w14:paraId="2E415BD1" w14:textId="27F20AAD" w:rsidR="004840F3" w:rsidRPr="004F19C0" w:rsidRDefault="00BA74B7" w:rsidP="00BA74B7">
      <w:pPr>
        <w:spacing w:before="30"/>
        <w:ind w:left="0" w:firstLine="0"/>
        <w:rPr>
          <w:b/>
          <w:bCs/>
          <w:color w:val="auto"/>
        </w:rPr>
      </w:pPr>
      <w:r>
        <w:rPr>
          <w:b/>
          <w:bCs/>
          <w:color w:val="auto"/>
        </w:rPr>
        <w:lastRenderedPageBreak/>
        <w:t xml:space="preserve">                    </w:t>
      </w:r>
      <w:r w:rsidR="004840F3">
        <w:rPr>
          <w:b/>
          <w:bCs/>
          <w:color w:val="auto"/>
        </w:rPr>
        <w:t>Table 4.1: Summary of Missing Values and Imputation Methods</w:t>
      </w:r>
    </w:p>
    <w:p w14:paraId="312AEB0B" w14:textId="7631AD76" w:rsidR="00A359F0" w:rsidRPr="00AE15E0" w:rsidRDefault="00A359F0" w:rsidP="00BA74B7">
      <w:pPr>
        <w:pStyle w:val="Caption"/>
        <w:keepNext/>
        <w:spacing w:before="30" w:line="276" w:lineRule="auto"/>
        <w:ind w:left="418" w:firstLine="710"/>
        <w:rPr>
          <w:sz w:val="20"/>
          <w:szCs w:val="20"/>
        </w:rPr>
      </w:pPr>
      <w:bookmarkStart w:id="75" w:name="_Toc232367730"/>
      <w:bookmarkStart w:id="76" w:name="_Toc233280098"/>
      <w:r>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r w:rsidR="00862F38">
        <w:rPr>
          <w:noProof/>
          <w:sz w:val="20"/>
          <w:szCs w:val="20"/>
        </w:rPr>
        <w:t>1</w:t>
      </w:r>
      <w:bookmarkEnd w:id="75"/>
      <w:bookmarkEnd w:id="76"/>
      <w:r>
        <w:rPr>
          <w:noProof/>
          <w:sz w:val="20"/>
          <w:szCs w:val="20"/>
        </w:rPr>
        <w:fldChar w:fldCharType="end"/>
      </w:r>
    </w:p>
    <w:tbl>
      <w:tblPr>
        <w:tblStyle w:val="TableGridLight"/>
        <w:tblW w:w="0" w:type="auto"/>
        <w:tblInd w:w="1255" w:type="dxa"/>
        <w:tblLook w:val="04A0" w:firstRow="1" w:lastRow="0" w:firstColumn="1" w:lastColumn="0" w:noHBand="0" w:noVBand="1"/>
      </w:tblPr>
      <w:tblGrid>
        <w:gridCol w:w="2160"/>
        <w:gridCol w:w="1258"/>
        <w:gridCol w:w="1712"/>
        <w:gridCol w:w="1890"/>
      </w:tblGrid>
      <w:tr w:rsidR="00911FE5" w:rsidRPr="00AE15E0" w14:paraId="381ECF91" w14:textId="77777777" w:rsidTr="00BA74B7">
        <w:tc>
          <w:tcPr>
            <w:tcW w:w="2160" w:type="dxa"/>
            <w:hideMark/>
          </w:tcPr>
          <w:p w14:paraId="1C6C35AC" w14:textId="77777777" w:rsidR="004840F3" w:rsidRPr="00AE15E0" w:rsidRDefault="004840F3" w:rsidP="00D57F0D">
            <w:pPr>
              <w:spacing w:before="30"/>
              <w:rPr>
                <w:b/>
                <w:bCs/>
                <w:color w:val="auto"/>
              </w:rPr>
            </w:pPr>
            <w:r>
              <w:rPr>
                <w:b/>
                <w:bCs/>
                <w:color w:val="auto"/>
              </w:rPr>
              <w:t>Variable</w:t>
            </w:r>
          </w:p>
        </w:tc>
        <w:tc>
          <w:tcPr>
            <w:tcW w:w="1258" w:type="dxa"/>
            <w:hideMark/>
          </w:tcPr>
          <w:p w14:paraId="7E53CBAA" w14:textId="77777777" w:rsidR="004840F3" w:rsidRPr="00AE15E0" w:rsidRDefault="004840F3" w:rsidP="00D57F0D">
            <w:pPr>
              <w:spacing w:before="30"/>
              <w:rPr>
                <w:b/>
                <w:bCs/>
                <w:color w:val="auto"/>
              </w:rPr>
            </w:pPr>
            <w:r>
              <w:rPr>
                <w:b/>
                <w:bCs/>
                <w:color w:val="auto"/>
              </w:rPr>
              <w:t>Missing Values (n)</w:t>
            </w:r>
          </w:p>
        </w:tc>
        <w:tc>
          <w:tcPr>
            <w:tcW w:w="1712" w:type="dxa"/>
            <w:hideMark/>
          </w:tcPr>
          <w:p w14:paraId="6FB94432" w14:textId="77777777" w:rsidR="004840F3" w:rsidRPr="00AE15E0" w:rsidRDefault="004840F3" w:rsidP="00D57F0D">
            <w:pPr>
              <w:spacing w:before="30"/>
              <w:rPr>
                <w:b/>
                <w:bCs/>
                <w:color w:val="auto"/>
              </w:rPr>
            </w:pPr>
            <w:r>
              <w:rPr>
                <w:b/>
                <w:bCs/>
                <w:color w:val="auto"/>
              </w:rPr>
              <w:t>Missing Percentage</w:t>
            </w:r>
          </w:p>
        </w:tc>
        <w:tc>
          <w:tcPr>
            <w:tcW w:w="1890" w:type="dxa"/>
            <w:hideMark/>
          </w:tcPr>
          <w:p w14:paraId="317A33B7" w14:textId="77777777" w:rsidR="004840F3" w:rsidRPr="00AE15E0" w:rsidRDefault="004840F3" w:rsidP="00D57F0D">
            <w:pPr>
              <w:spacing w:before="30"/>
              <w:rPr>
                <w:b/>
                <w:bCs/>
                <w:color w:val="auto"/>
              </w:rPr>
            </w:pPr>
            <w:r>
              <w:rPr>
                <w:b/>
                <w:bCs/>
                <w:color w:val="auto"/>
              </w:rPr>
              <w:t>Imputation Method</w:t>
            </w:r>
          </w:p>
        </w:tc>
      </w:tr>
      <w:tr w:rsidR="00911FE5" w:rsidRPr="00AE15E0" w14:paraId="4C601930" w14:textId="77777777" w:rsidTr="00BA74B7">
        <w:tc>
          <w:tcPr>
            <w:tcW w:w="2160" w:type="dxa"/>
            <w:hideMark/>
          </w:tcPr>
          <w:p w14:paraId="110DD096" w14:textId="77777777" w:rsidR="004840F3" w:rsidRPr="00AE15E0" w:rsidRDefault="004840F3" w:rsidP="00D57F0D">
            <w:pPr>
              <w:spacing w:before="30"/>
              <w:rPr>
                <w:color w:val="auto"/>
              </w:rPr>
            </w:pPr>
            <w:r>
              <w:rPr>
                <w:color w:val="auto"/>
              </w:rPr>
              <w:t>BMI</w:t>
            </w:r>
          </w:p>
        </w:tc>
        <w:tc>
          <w:tcPr>
            <w:tcW w:w="1258" w:type="dxa"/>
            <w:hideMark/>
          </w:tcPr>
          <w:p w14:paraId="5A07B4FA" w14:textId="77777777" w:rsidR="004840F3" w:rsidRPr="00AE15E0" w:rsidRDefault="004840F3" w:rsidP="00D57F0D">
            <w:pPr>
              <w:spacing w:before="30"/>
              <w:rPr>
                <w:color w:val="auto"/>
              </w:rPr>
            </w:pPr>
            <w:r>
              <w:rPr>
                <w:color w:val="auto"/>
              </w:rPr>
              <w:t>12</w:t>
            </w:r>
          </w:p>
        </w:tc>
        <w:tc>
          <w:tcPr>
            <w:tcW w:w="1712" w:type="dxa"/>
            <w:hideMark/>
          </w:tcPr>
          <w:p w14:paraId="74B6B448" w14:textId="77777777" w:rsidR="004840F3" w:rsidRPr="00AE15E0" w:rsidRDefault="004840F3" w:rsidP="00D57F0D">
            <w:pPr>
              <w:spacing w:before="30"/>
              <w:rPr>
                <w:color w:val="auto"/>
              </w:rPr>
            </w:pPr>
            <w:r>
              <w:rPr>
                <w:color w:val="auto"/>
              </w:rPr>
              <w:t>0.75%</w:t>
            </w:r>
          </w:p>
        </w:tc>
        <w:tc>
          <w:tcPr>
            <w:tcW w:w="1890" w:type="dxa"/>
            <w:hideMark/>
          </w:tcPr>
          <w:p w14:paraId="202F29B7" w14:textId="77777777" w:rsidR="004840F3" w:rsidRPr="00AE15E0" w:rsidRDefault="004840F3" w:rsidP="00D57F0D">
            <w:pPr>
              <w:spacing w:before="30"/>
              <w:rPr>
                <w:color w:val="auto"/>
              </w:rPr>
            </w:pPr>
            <w:r>
              <w:rPr>
                <w:color w:val="auto"/>
              </w:rPr>
              <w:t>Median</w:t>
            </w:r>
          </w:p>
        </w:tc>
      </w:tr>
      <w:tr w:rsidR="00911FE5" w:rsidRPr="00AE15E0" w14:paraId="054AC84E" w14:textId="77777777" w:rsidTr="00BA74B7">
        <w:tc>
          <w:tcPr>
            <w:tcW w:w="2160" w:type="dxa"/>
            <w:hideMark/>
          </w:tcPr>
          <w:p w14:paraId="1DB319C3" w14:textId="77777777" w:rsidR="004840F3" w:rsidRPr="00AE15E0" w:rsidRDefault="004840F3" w:rsidP="00D57F0D">
            <w:pPr>
              <w:spacing w:before="30"/>
              <w:rPr>
                <w:color w:val="auto"/>
              </w:rPr>
            </w:pPr>
            <w:r>
              <w:rPr>
                <w:color w:val="auto"/>
              </w:rPr>
              <w:t>HbA1c</w:t>
            </w:r>
          </w:p>
        </w:tc>
        <w:tc>
          <w:tcPr>
            <w:tcW w:w="1258" w:type="dxa"/>
            <w:hideMark/>
          </w:tcPr>
          <w:p w14:paraId="7AF000B6" w14:textId="77777777" w:rsidR="004840F3" w:rsidRPr="00AE15E0" w:rsidRDefault="004840F3" w:rsidP="00D57F0D">
            <w:pPr>
              <w:spacing w:before="30"/>
              <w:rPr>
                <w:color w:val="auto"/>
              </w:rPr>
            </w:pPr>
            <w:r>
              <w:rPr>
                <w:color w:val="auto"/>
              </w:rPr>
              <w:t>18</w:t>
            </w:r>
          </w:p>
        </w:tc>
        <w:tc>
          <w:tcPr>
            <w:tcW w:w="1712" w:type="dxa"/>
            <w:hideMark/>
          </w:tcPr>
          <w:p w14:paraId="64585321" w14:textId="77777777" w:rsidR="004840F3" w:rsidRPr="00AE15E0" w:rsidRDefault="004840F3" w:rsidP="00D57F0D">
            <w:pPr>
              <w:spacing w:before="30"/>
              <w:rPr>
                <w:color w:val="auto"/>
              </w:rPr>
            </w:pPr>
            <w:r>
              <w:rPr>
                <w:color w:val="auto"/>
              </w:rPr>
              <w:t>1.12%</w:t>
            </w:r>
          </w:p>
        </w:tc>
        <w:tc>
          <w:tcPr>
            <w:tcW w:w="1890" w:type="dxa"/>
            <w:hideMark/>
          </w:tcPr>
          <w:p w14:paraId="2B7A137F" w14:textId="77777777" w:rsidR="004840F3" w:rsidRPr="00AE15E0" w:rsidRDefault="004840F3" w:rsidP="00D57F0D">
            <w:pPr>
              <w:spacing w:before="30"/>
              <w:rPr>
                <w:color w:val="auto"/>
              </w:rPr>
            </w:pPr>
            <w:r>
              <w:rPr>
                <w:color w:val="auto"/>
              </w:rPr>
              <w:t>Median</w:t>
            </w:r>
          </w:p>
        </w:tc>
      </w:tr>
      <w:tr w:rsidR="00911FE5" w:rsidRPr="00AE15E0" w14:paraId="3783424B" w14:textId="77777777" w:rsidTr="00BA74B7">
        <w:tc>
          <w:tcPr>
            <w:tcW w:w="2160" w:type="dxa"/>
            <w:hideMark/>
          </w:tcPr>
          <w:p w14:paraId="20F311A9" w14:textId="77777777" w:rsidR="004840F3" w:rsidRPr="00AE15E0" w:rsidRDefault="004840F3" w:rsidP="00D57F0D">
            <w:pPr>
              <w:spacing w:before="30"/>
              <w:rPr>
                <w:color w:val="auto"/>
              </w:rPr>
            </w:pPr>
            <w:r>
              <w:rPr>
                <w:color w:val="auto"/>
              </w:rPr>
              <w:t>Cholesterol</w:t>
            </w:r>
          </w:p>
        </w:tc>
        <w:tc>
          <w:tcPr>
            <w:tcW w:w="1258" w:type="dxa"/>
            <w:hideMark/>
          </w:tcPr>
          <w:p w14:paraId="27F93226" w14:textId="77777777" w:rsidR="004840F3" w:rsidRPr="00AE15E0" w:rsidRDefault="004840F3" w:rsidP="00D57F0D">
            <w:pPr>
              <w:spacing w:before="30"/>
              <w:rPr>
                <w:color w:val="auto"/>
              </w:rPr>
            </w:pPr>
            <w:r>
              <w:rPr>
                <w:color w:val="auto"/>
              </w:rPr>
              <w:t>9</w:t>
            </w:r>
          </w:p>
        </w:tc>
        <w:tc>
          <w:tcPr>
            <w:tcW w:w="1712" w:type="dxa"/>
            <w:hideMark/>
          </w:tcPr>
          <w:p w14:paraId="1E05A6A9" w14:textId="77777777" w:rsidR="004840F3" w:rsidRPr="00AE15E0" w:rsidRDefault="004840F3" w:rsidP="00D57F0D">
            <w:pPr>
              <w:spacing w:before="30"/>
              <w:rPr>
                <w:color w:val="auto"/>
              </w:rPr>
            </w:pPr>
            <w:r>
              <w:rPr>
                <w:color w:val="auto"/>
              </w:rPr>
              <w:t>0.56%</w:t>
            </w:r>
          </w:p>
        </w:tc>
        <w:tc>
          <w:tcPr>
            <w:tcW w:w="1890" w:type="dxa"/>
            <w:hideMark/>
          </w:tcPr>
          <w:p w14:paraId="59D7667A" w14:textId="77777777" w:rsidR="004840F3" w:rsidRPr="00AE15E0" w:rsidRDefault="004840F3" w:rsidP="00D57F0D">
            <w:pPr>
              <w:spacing w:before="30"/>
              <w:rPr>
                <w:color w:val="auto"/>
              </w:rPr>
            </w:pPr>
            <w:r>
              <w:rPr>
                <w:color w:val="auto"/>
              </w:rPr>
              <w:t>Median</w:t>
            </w:r>
          </w:p>
        </w:tc>
      </w:tr>
      <w:tr w:rsidR="00911FE5" w:rsidRPr="00AE15E0" w14:paraId="2EB6E652" w14:textId="77777777" w:rsidTr="00BA74B7">
        <w:tc>
          <w:tcPr>
            <w:tcW w:w="2160" w:type="dxa"/>
            <w:hideMark/>
          </w:tcPr>
          <w:p w14:paraId="41930745" w14:textId="77777777" w:rsidR="004840F3" w:rsidRPr="00AE15E0" w:rsidRDefault="004840F3" w:rsidP="00D57F0D">
            <w:pPr>
              <w:spacing w:before="30"/>
              <w:rPr>
                <w:color w:val="auto"/>
              </w:rPr>
            </w:pPr>
            <w:r>
              <w:rPr>
                <w:color w:val="auto"/>
              </w:rPr>
              <w:t>Creatinine</w:t>
            </w:r>
          </w:p>
        </w:tc>
        <w:tc>
          <w:tcPr>
            <w:tcW w:w="1258" w:type="dxa"/>
            <w:hideMark/>
          </w:tcPr>
          <w:p w14:paraId="408ABB9B" w14:textId="77777777" w:rsidR="004840F3" w:rsidRPr="00AE15E0" w:rsidRDefault="004840F3" w:rsidP="00D57F0D">
            <w:pPr>
              <w:spacing w:before="30"/>
              <w:rPr>
                <w:color w:val="auto"/>
              </w:rPr>
            </w:pPr>
            <w:r>
              <w:rPr>
                <w:color w:val="auto"/>
              </w:rPr>
              <w:t>8</w:t>
            </w:r>
          </w:p>
        </w:tc>
        <w:tc>
          <w:tcPr>
            <w:tcW w:w="1712" w:type="dxa"/>
            <w:hideMark/>
          </w:tcPr>
          <w:p w14:paraId="254C0579" w14:textId="77777777" w:rsidR="004840F3" w:rsidRPr="00AE15E0" w:rsidRDefault="004840F3" w:rsidP="00D57F0D">
            <w:pPr>
              <w:spacing w:before="30"/>
              <w:rPr>
                <w:color w:val="auto"/>
              </w:rPr>
            </w:pPr>
            <w:r>
              <w:rPr>
                <w:color w:val="auto"/>
              </w:rPr>
              <w:t>0.50%</w:t>
            </w:r>
          </w:p>
        </w:tc>
        <w:tc>
          <w:tcPr>
            <w:tcW w:w="1890" w:type="dxa"/>
            <w:hideMark/>
          </w:tcPr>
          <w:p w14:paraId="707AB677" w14:textId="77777777" w:rsidR="004840F3" w:rsidRPr="00AE15E0" w:rsidRDefault="004840F3" w:rsidP="00D57F0D">
            <w:pPr>
              <w:spacing w:before="30"/>
              <w:rPr>
                <w:color w:val="auto"/>
              </w:rPr>
            </w:pPr>
            <w:r>
              <w:rPr>
                <w:color w:val="auto"/>
              </w:rPr>
              <w:t>Median</w:t>
            </w:r>
          </w:p>
        </w:tc>
      </w:tr>
      <w:tr w:rsidR="00911FE5" w:rsidRPr="00AE15E0" w14:paraId="1E0DFA03" w14:textId="77777777" w:rsidTr="00BA74B7">
        <w:tc>
          <w:tcPr>
            <w:tcW w:w="2160" w:type="dxa"/>
            <w:hideMark/>
          </w:tcPr>
          <w:p w14:paraId="39AEB1A1" w14:textId="77777777" w:rsidR="004840F3" w:rsidRPr="00AE15E0" w:rsidRDefault="004840F3" w:rsidP="00D57F0D">
            <w:pPr>
              <w:spacing w:before="30"/>
              <w:rPr>
                <w:color w:val="auto"/>
              </w:rPr>
            </w:pPr>
            <w:r>
              <w:rPr>
                <w:b/>
                <w:bCs/>
                <w:color w:val="auto"/>
              </w:rPr>
              <w:t>Total Missing Values</w:t>
            </w:r>
          </w:p>
        </w:tc>
        <w:tc>
          <w:tcPr>
            <w:tcW w:w="1258" w:type="dxa"/>
            <w:hideMark/>
          </w:tcPr>
          <w:p w14:paraId="7DE13F28" w14:textId="77777777" w:rsidR="004840F3" w:rsidRPr="00AE15E0" w:rsidRDefault="004840F3" w:rsidP="00D57F0D">
            <w:pPr>
              <w:spacing w:before="30"/>
              <w:rPr>
                <w:color w:val="auto"/>
              </w:rPr>
            </w:pPr>
            <w:r>
              <w:rPr>
                <w:b/>
                <w:bCs/>
                <w:color w:val="auto"/>
              </w:rPr>
              <w:t>47</w:t>
            </w:r>
          </w:p>
        </w:tc>
        <w:tc>
          <w:tcPr>
            <w:tcW w:w="1712" w:type="dxa"/>
            <w:hideMark/>
          </w:tcPr>
          <w:p w14:paraId="4540E149" w14:textId="77777777" w:rsidR="004840F3" w:rsidRPr="00AE15E0" w:rsidRDefault="004840F3" w:rsidP="00D57F0D">
            <w:pPr>
              <w:spacing w:before="30"/>
              <w:rPr>
                <w:color w:val="auto"/>
              </w:rPr>
            </w:pPr>
            <w:r>
              <w:rPr>
                <w:b/>
                <w:bCs/>
                <w:color w:val="auto"/>
              </w:rPr>
              <w:t>–</w:t>
            </w:r>
          </w:p>
        </w:tc>
        <w:tc>
          <w:tcPr>
            <w:tcW w:w="1890" w:type="dxa"/>
            <w:hideMark/>
          </w:tcPr>
          <w:p w14:paraId="650F7BD1" w14:textId="77777777" w:rsidR="004840F3" w:rsidRPr="00AE15E0" w:rsidRDefault="004840F3" w:rsidP="00D57F0D">
            <w:pPr>
              <w:spacing w:before="30"/>
              <w:rPr>
                <w:color w:val="auto"/>
              </w:rPr>
            </w:pPr>
            <w:r>
              <w:rPr>
                <w:b/>
                <w:bCs/>
                <w:color w:val="auto"/>
              </w:rPr>
              <w:t>Median</w:t>
            </w:r>
          </w:p>
        </w:tc>
      </w:tr>
    </w:tbl>
    <w:p w14:paraId="4147392D" w14:textId="77777777" w:rsidR="002834D2" w:rsidRPr="00AE15E0" w:rsidRDefault="002834D2" w:rsidP="00D57F0D">
      <w:pPr>
        <w:spacing w:before="30"/>
        <w:ind w:left="1148" w:right="1138" w:hanging="68"/>
        <w:rPr>
          <w:color w:val="auto"/>
        </w:rPr>
      </w:pPr>
    </w:p>
    <w:p w14:paraId="6D9CD542" w14:textId="64686C96" w:rsidR="008652E7" w:rsidRPr="00BA74B7" w:rsidRDefault="004840F3" w:rsidP="00BA74B7">
      <w:pPr>
        <w:spacing w:before="30"/>
        <w:ind w:left="1134" w:right="1134" w:firstLine="0"/>
        <w:rPr>
          <w:color w:val="auto"/>
        </w:rPr>
      </w:pPr>
      <w:r>
        <w:rPr>
          <w:color w:val="auto"/>
        </w:rPr>
        <w:t>The dataset was subsequently assessed for duplicate records through comparisons of patient identifiers, admission information, and clinical profiles. No duplicate observations were detected; therefore, no records were removed during this stage of preprocessing.</w:t>
      </w:r>
      <w:r w:rsidR="00BA74B7">
        <w:rPr>
          <w:color w:val="auto"/>
        </w:rPr>
        <w:t xml:space="preserve"> </w:t>
      </w:r>
      <w:r>
        <w:rPr>
          <w:color w:val="auto"/>
        </w:rPr>
        <w:t>Continuous variables were also examined for extreme values using the Interquartile Range (IQR) method. A total of 21 outlying observations were identified across selected clinical variables, including age, blood pressure, HbA1c, cholesterol, and creatinine. Further examination indicated that these values remained within clinically plausible ranges and were therefore considered valid patient observations rather than data entry errors. Consequently, the observations were retained to preserve potentially important clinical information.</w:t>
      </w:r>
      <w:r w:rsidR="00BA74B7">
        <w:rPr>
          <w:color w:val="auto"/>
        </w:rPr>
        <w:t xml:space="preserve"> </w:t>
      </w:r>
      <w:r>
        <w:rPr>
          <w:color w:val="auto"/>
        </w:rPr>
        <w:t xml:space="preserve">To minimize the influence of extreme values on model estimation while maintaining the integrity of the original data, </w:t>
      </w:r>
      <w:proofErr w:type="spellStart"/>
      <w:r>
        <w:rPr>
          <w:color w:val="auto"/>
        </w:rPr>
        <w:t>winsorization</w:t>
      </w:r>
      <w:proofErr w:type="spellEnd"/>
      <w:r>
        <w:rPr>
          <w:color w:val="auto"/>
        </w:rPr>
        <w:t xml:space="preserve"> was applied at the 1st and 99th percentiles. This procedure reduced the impact of unusually low and high values by replacing extreme observations with the nearest values within the specified percentile thresholds, thereby improving data stability without excluding valid patient records.</w:t>
      </w:r>
    </w:p>
    <w:p w14:paraId="23279596" w14:textId="3D0B17CD" w:rsidR="004840F3" w:rsidRPr="00AE15E0" w:rsidRDefault="004840F3" w:rsidP="00D57F0D">
      <w:pPr>
        <w:spacing w:before="30"/>
        <w:ind w:left="428" w:firstLine="710"/>
        <w:rPr>
          <w:color w:val="auto"/>
        </w:rPr>
      </w:pPr>
      <w:r>
        <w:rPr>
          <w:b/>
          <w:bCs/>
          <w:color w:val="auto"/>
        </w:rPr>
        <w:t>Table 4.2: Duplicate and Outlier Treatment Summary</w:t>
      </w:r>
    </w:p>
    <w:p w14:paraId="699C44E5" w14:textId="3614F69B" w:rsidR="00A359F0" w:rsidRPr="00AE15E0" w:rsidRDefault="00A359F0" w:rsidP="00BA74B7">
      <w:pPr>
        <w:pStyle w:val="Caption"/>
        <w:keepNext/>
        <w:spacing w:before="30" w:after="0" w:line="276" w:lineRule="auto"/>
        <w:ind w:left="1134" w:right="1134" w:firstLine="0"/>
        <w:rPr>
          <w:sz w:val="20"/>
          <w:szCs w:val="20"/>
        </w:rPr>
      </w:pPr>
      <w:bookmarkStart w:id="77" w:name="_Toc232367731"/>
      <w:bookmarkStart w:id="78" w:name="_Toc233280099"/>
      <w:r>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r w:rsidR="00862F38">
        <w:rPr>
          <w:noProof/>
          <w:sz w:val="20"/>
          <w:szCs w:val="20"/>
        </w:rPr>
        <w:t>2</w:t>
      </w:r>
      <w:bookmarkEnd w:id="77"/>
      <w:bookmarkEnd w:id="78"/>
      <w:r>
        <w:rPr>
          <w:noProof/>
          <w:sz w:val="20"/>
          <w:szCs w:val="20"/>
        </w:rPr>
        <w:fldChar w:fldCharType="end"/>
      </w:r>
    </w:p>
    <w:tbl>
      <w:tblPr>
        <w:tblStyle w:val="TableGridLight"/>
        <w:tblW w:w="0" w:type="auto"/>
        <w:tblInd w:w="1165" w:type="dxa"/>
        <w:tblLook w:val="04A0" w:firstRow="1" w:lastRow="0" w:firstColumn="1" w:lastColumn="0" w:noHBand="0" w:noVBand="1"/>
      </w:tblPr>
      <w:tblGrid>
        <w:gridCol w:w="2430"/>
        <w:gridCol w:w="900"/>
        <w:gridCol w:w="3690"/>
      </w:tblGrid>
      <w:tr w:rsidR="00911FE5" w:rsidRPr="00AE15E0" w14:paraId="7ECD0B62" w14:textId="77777777" w:rsidTr="003B2D2E">
        <w:trPr>
          <w:trHeight w:val="398"/>
        </w:trPr>
        <w:tc>
          <w:tcPr>
            <w:tcW w:w="2430" w:type="dxa"/>
            <w:hideMark/>
          </w:tcPr>
          <w:p w14:paraId="40A26872" w14:textId="77777777" w:rsidR="004840F3" w:rsidRPr="00AE15E0" w:rsidRDefault="004840F3" w:rsidP="00BA74B7">
            <w:pPr>
              <w:spacing w:before="30" w:line="276" w:lineRule="auto"/>
              <w:rPr>
                <w:b/>
                <w:bCs/>
                <w:color w:val="auto"/>
              </w:rPr>
            </w:pPr>
            <w:r>
              <w:rPr>
                <w:b/>
                <w:bCs/>
                <w:color w:val="auto"/>
              </w:rPr>
              <w:t>Data Quality Issue</w:t>
            </w:r>
          </w:p>
        </w:tc>
        <w:tc>
          <w:tcPr>
            <w:tcW w:w="900" w:type="dxa"/>
            <w:hideMark/>
          </w:tcPr>
          <w:p w14:paraId="318DA5CC" w14:textId="77777777" w:rsidR="004840F3" w:rsidRPr="00AE15E0" w:rsidRDefault="004840F3" w:rsidP="00BA74B7">
            <w:pPr>
              <w:spacing w:before="30" w:line="276" w:lineRule="auto"/>
              <w:rPr>
                <w:b/>
                <w:bCs/>
                <w:color w:val="auto"/>
              </w:rPr>
            </w:pPr>
            <w:r>
              <w:rPr>
                <w:b/>
                <w:bCs/>
                <w:color w:val="auto"/>
              </w:rPr>
              <w:t>Count</w:t>
            </w:r>
          </w:p>
        </w:tc>
        <w:tc>
          <w:tcPr>
            <w:tcW w:w="3690" w:type="dxa"/>
            <w:hideMark/>
          </w:tcPr>
          <w:p w14:paraId="221E486C" w14:textId="3DDC04A6" w:rsidR="004840F3" w:rsidRPr="00AE15E0" w:rsidRDefault="004840F3" w:rsidP="00BA74B7">
            <w:pPr>
              <w:spacing w:before="30" w:line="276" w:lineRule="auto"/>
              <w:rPr>
                <w:b/>
                <w:bCs/>
                <w:color w:val="auto"/>
              </w:rPr>
            </w:pPr>
            <w:r>
              <w:rPr>
                <w:b/>
                <w:bCs/>
                <w:color w:val="auto"/>
              </w:rPr>
              <w:t>Action Taken</w:t>
            </w:r>
            <w:r w:rsidR="00F10307">
              <w:rPr>
                <w:b/>
                <w:bCs/>
                <w:color w:val="auto"/>
              </w:rPr>
              <w:t xml:space="preserve">                        </w:t>
            </w:r>
          </w:p>
        </w:tc>
      </w:tr>
      <w:tr w:rsidR="00911FE5" w:rsidRPr="00AE15E0" w14:paraId="10B74380" w14:textId="77777777" w:rsidTr="003B2D2E">
        <w:trPr>
          <w:trHeight w:val="279"/>
        </w:trPr>
        <w:tc>
          <w:tcPr>
            <w:tcW w:w="2430" w:type="dxa"/>
            <w:hideMark/>
          </w:tcPr>
          <w:p w14:paraId="1B3A98A1" w14:textId="4F846F78" w:rsidR="004840F3" w:rsidRPr="00AE15E0" w:rsidRDefault="004840F3" w:rsidP="00D57F0D">
            <w:pPr>
              <w:spacing w:before="30"/>
              <w:ind w:left="0" w:right="1134" w:firstLine="0"/>
              <w:rPr>
                <w:color w:val="auto"/>
              </w:rPr>
            </w:pPr>
            <w:r>
              <w:rPr>
                <w:color w:val="auto"/>
              </w:rPr>
              <w:t>Duplicate records</w:t>
            </w:r>
          </w:p>
        </w:tc>
        <w:tc>
          <w:tcPr>
            <w:tcW w:w="900" w:type="dxa"/>
            <w:hideMark/>
          </w:tcPr>
          <w:p w14:paraId="31FE0CDD" w14:textId="77777777" w:rsidR="004840F3" w:rsidRPr="00AE15E0" w:rsidRDefault="004840F3" w:rsidP="00D57F0D">
            <w:pPr>
              <w:spacing w:before="30"/>
              <w:rPr>
                <w:color w:val="auto"/>
              </w:rPr>
            </w:pPr>
            <w:r>
              <w:rPr>
                <w:color w:val="auto"/>
              </w:rPr>
              <w:t>0</w:t>
            </w:r>
          </w:p>
        </w:tc>
        <w:tc>
          <w:tcPr>
            <w:tcW w:w="3690" w:type="dxa"/>
            <w:hideMark/>
          </w:tcPr>
          <w:p w14:paraId="7A4052D9" w14:textId="77777777" w:rsidR="004840F3" w:rsidRPr="00AE15E0" w:rsidRDefault="004840F3" w:rsidP="00D57F0D">
            <w:pPr>
              <w:spacing w:before="30"/>
              <w:rPr>
                <w:color w:val="auto"/>
              </w:rPr>
            </w:pPr>
            <w:r>
              <w:rPr>
                <w:color w:val="auto"/>
              </w:rPr>
              <w:t>None removed</w:t>
            </w:r>
          </w:p>
        </w:tc>
      </w:tr>
      <w:tr w:rsidR="00911FE5" w:rsidRPr="00AE15E0" w14:paraId="4AF3356C" w14:textId="77777777" w:rsidTr="003B2D2E">
        <w:trPr>
          <w:trHeight w:val="389"/>
        </w:trPr>
        <w:tc>
          <w:tcPr>
            <w:tcW w:w="2430" w:type="dxa"/>
            <w:hideMark/>
          </w:tcPr>
          <w:p w14:paraId="61A531EE" w14:textId="77777777" w:rsidR="004840F3" w:rsidRPr="00AE15E0" w:rsidRDefault="004840F3" w:rsidP="00D57F0D">
            <w:pPr>
              <w:spacing w:before="30"/>
              <w:rPr>
                <w:color w:val="auto"/>
              </w:rPr>
            </w:pPr>
            <w:r>
              <w:rPr>
                <w:color w:val="auto"/>
              </w:rPr>
              <w:t>Outlying observations</w:t>
            </w:r>
          </w:p>
        </w:tc>
        <w:tc>
          <w:tcPr>
            <w:tcW w:w="900" w:type="dxa"/>
            <w:hideMark/>
          </w:tcPr>
          <w:p w14:paraId="19796CA7" w14:textId="77777777" w:rsidR="004840F3" w:rsidRPr="00AE15E0" w:rsidRDefault="004840F3" w:rsidP="00D57F0D">
            <w:pPr>
              <w:spacing w:before="30"/>
              <w:rPr>
                <w:color w:val="auto"/>
              </w:rPr>
            </w:pPr>
            <w:r>
              <w:rPr>
                <w:color w:val="auto"/>
              </w:rPr>
              <w:t>21</w:t>
            </w:r>
          </w:p>
        </w:tc>
        <w:tc>
          <w:tcPr>
            <w:tcW w:w="3690" w:type="dxa"/>
            <w:hideMark/>
          </w:tcPr>
          <w:p w14:paraId="6249F970" w14:textId="77777777" w:rsidR="004840F3" w:rsidRPr="00AE15E0" w:rsidRDefault="004840F3" w:rsidP="00D57F0D">
            <w:pPr>
              <w:spacing w:before="30"/>
              <w:rPr>
                <w:color w:val="auto"/>
              </w:rPr>
            </w:pPr>
            <w:proofErr w:type="spellStart"/>
            <w:r>
              <w:rPr>
                <w:color w:val="auto"/>
              </w:rPr>
              <w:t>Winsorized</w:t>
            </w:r>
            <w:proofErr w:type="spellEnd"/>
            <w:r>
              <w:rPr>
                <w:color w:val="auto"/>
              </w:rPr>
              <w:t xml:space="preserve"> (1st and 99th percentiles)</w:t>
            </w:r>
          </w:p>
        </w:tc>
      </w:tr>
      <w:tr w:rsidR="00911FE5" w:rsidRPr="00AE15E0" w14:paraId="50518124" w14:textId="77777777" w:rsidTr="003B2D2E">
        <w:trPr>
          <w:trHeight w:val="398"/>
        </w:trPr>
        <w:tc>
          <w:tcPr>
            <w:tcW w:w="2430" w:type="dxa"/>
            <w:hideMark/>
          </w:tcPr>
          <w:p w14:paraId="6F55541C" w14:textId="77777777" w:rsidR="004840F3" w:rsidRPr="00AE15E0" w:rsidRDefault="004840F3" w:rsidP="00D57F0D">
            <w:pPr>
              <w:spacing w:before="30"/>
              <w:rPr>
                <w:color w:val="auto"/>
              </w:rPr>
            </w:pPr>
            <w:r>
              <w:rPr>
                <w:color w:val="auto"/>
              </w:rPr>
              <w:t>Records excluded</w:t>
            </w:r>
          </w:p>
        </w:tc>
        <w:tc>
          <w:tcPr>
            <w:tcW w:w="900" w:type="dxa"/>
            <w:hideMark/>
          </w:tcPr>
          <w:p w14:paraId="3788BB3F" w14:textId="77777777" w:rsidR="004840F3" w:rsidRPr="00AE15E0" w:rsidRDefault="004840F3" w:rsidP="00D57F0D">
            <w:pPr>
              <w:spacing w:before="30"/>
              <w:rPr>
                <w:color w:val="auto"/>
              </w:rPr>
            </w:pPr>
            <w:r>
              <w:rPr>
                <w:color w:val="auto"/>
              </w:rPr>
              <w:t>0</w:t>
            </w:r>
          </w:p>
        </w:tc>
        <w:tc>
          <w:tcPr>
            <w:tcW w:w="3690" w:type="dxa"/>
            <w:hideMark/>
          </w:tcPr>
          <w:p w14:paraId="13842A25" w14:textId="77777777" w:rsidR="004840F3" w:rsidRPr="00AE15E0" w:rsidRDefault="004840F3" w:rsidP="00D57F0D">
            <w:pPr>
              <w:spacing w:before="30"/>
              <w:rPr>
                <w:color w:val="auto"/>
              </w:rPr>
            </w:pPr>
            <w:r>
              <w:rPr>
                <w:color w:val="auto"/>
              </w:rPr>
              <w:t>All retained</w:t>
            </w:r>
          </w:p>
        </w:tc>
      </w:tr>
    </w:tbl>
    <w:p w14:paraId="61D428A7" w14:textId="77777777" w:rsidR="004840F3" w:rsidRPr="00AE15E0" w:rsidRDefault="004840F3" w:rsidP="00D57F0D">
      <w:pPr>
        <w:spacing w:before="30"/>
        <w:rPr>
          <w:color w:val="auto"/>
        </w:rPr>
      </w:pPr>
    </w:p>
    <w:p w14:paraId="2328820F" w14:textId="77777777" w:rsidR="004840F3" w:rsidRPr="00AE15E0" w:rsidRDefault="004840F3" w:rsidP="00D57F0D">
      <w:pPr>
        <w:spacing w:before="30"/>
        <w:ind w:left="1144" w:right="1134"/>
        <w:rPr>
          <w:color w:val="auto"/>
        </w:rPr>
      </w:pPr>
      <w:r>
        <w:rPr>
          <w:color w:val="auto"/>
        </w:rPr>
        <w:t>The cleaning procedures indicated that the dataset was relatively complete and internally consistent, requiring only limited correction prior to analysis. Importantly, all patient records were retained, thereby preserving the representativeness of the sample for subsequent modelling procedures.</w:t>
      </w:r>
    </w:p>
    <w:p w14:paraId="641248CC" w14:textId="786DA3BA" w:rsidR="004840F3" w:rsidRPr="00AE15E0" w:rsidRDefault="00E67110" w:rsidP="00D57F0D">
      <w:pPr>
        <w:pStyle w:val="Heading4"/>
      </w:pPr>
      <w:bookmarkStart w:id="79" w:name="_Toc233279801"/>
      <w:r>
        <w:t>4.2.2 Data Transformation</w:t>
      </w:r>
      <w:bookmarkEnd w:id="79"/>
    </w:p>
    <w:p w14:paraId="2C7FA1A9" w14:textId="77777777" w:rsidR="004840F3" w:rsidRPr="00AE15E0" w:rsidRDefault="004840F3" w:rsidP="00D57F0D">
      <w:pPr>
        <w:spacing w:before="30"/>
        <w:ind w:left="1148" w:right="1138"/>
        <w:rPr>
          <w:color w:val="auto"/>
        </w:rPr>
      </w:pPr>
      <w:r>
        <w:rPr>
          <w:color w:val="auto"/>
        </w:rPr>
        <w:t>Following data cleaning, transformation procedures were applied to convert the dataset into a format suitable for machine learning analysis. These procedures ensured that variables were represented numerically and that differences in measurement scales did not distort model estimation or predictive performance.</w:t>
      </w:r>
    </w:p>
    <w:p w14:paraId="3769AB49" w14:textId="77777777" w:rsidR="004840F3" w:rsidRPr="00AE15E0" w:rsidRDefault="004840F3" w:rsidP="00D57F0D">
      <w:pPr>
        <w:spacing w:before="30"/>
        <w:ind w:left="1148" w:right="1138"/>
        <w:rPr>
          <w:color w:val="auto"/>
        </w:rPr>
      </w:pPr>
      <w:r>
        <w:rPr>
          <w:color w:val="auto"/>
        </w:rPr>
        <w:t>Continuous variables, including age, BMI, systolic blood pressure, diastolic blood pressure, HbA1c, cholesterol, creatinine, medication adherence, length of stay, prior admissions, and comorbidity count, were standardized using z-score normalization.</w:t>
      </w:r>
    </w:p>
    <w:p w14:paraId="6BDCCFA8" w14:textId="77777777" w:rsidR="004840F3" w:rsidRPr="00AE15E0" w:rsidRDefault="004840F3" w:rsidP="00D57F0D">
      <w:pPr>
        <w:spacing w:before="30"/>
        <w:ind w:left="1148" w:right="1138"/>
        <w:rPr>
          <w:color w:val="auto"/>
        </w:rPr>
      </w:pPr>
      <w:r>
        <w:rPr>
          <w:color w:val="auto"/>
        </w:rPr>
        <w:t>z = (x − μ) / σ</w:t>
      </w:r>
    </w:p>
    <w:p w14:paraId="12C2C184" w14:textId="4BD92F78" w:rsidR="00A40DC0" w:rsidRPr="00AE15E0" w:rsidRDefault="004840F3" w:rsidP="00BA74B7">
      <w:pPr>
        <w:spacing w:before="30"/>
        <w:ind w:left="1148" w:right="1138"/>
        <w:rPr>
          <w:color w:val="auto"/>
        </w:rPr>
      </w:pPr>
      <w:r>
        <w:rPr>
          <w:color w:val="auto"/>
        </w:rPr>
        <w:t xml:space="preserve">In this equation, x represents the original observation, μ denotes the </w:t>
      </w:r>
      <w:proofErr w:type="gramStart"/>
      <w:r>
        <w:rPr>
          <w:color w:val="auto"/>
        </w:rPr>
        <w:t>mean</w:t>
      </w:r>
      <w:proofErr w:type="gramEnd"/>
      <w:r>
        <w:rPr>
          <w:color w:val="auto"/>
        </w:rPr>
        <w:t xml:space="preserve"> of the variable, and σ represents the standard deviation. Standardization centered the variables around zero and rescaled them to unit variance, thereby ensuring comparability among predictors measured on different scales. This procedure was applied specifically to Support Vector Machine and Artificial Neural Network models because these algorithms are sensitive to differences in feature magnitude. In contrast, Random Forest and XGBoost models were trained using the original unscaled variables since tree-based methods are generally unaffected by scale variation.</w:t>
      </w:r>
      <w:r w:rsidR="00BA74B7">
        <w:rPr>
          <w:color w:val="auto"/>
        </w:rPr>
        <w:t xml:space="preserve"> </w:t>
      </w:r>
      <w:r>
        <w:rPr>
          <w:color w:val="auto"/>
        </w:rPr>
        <w:t>Categorical variables were transformed into numerical forms prior to model fitting. Binary variables such as sex and smoking status were encoded using 0/1 representation, while disease type, consisting of diabetes, hypertension, and cardiovascular disease categories, was transformed through one-hot encoding. This approach enabled the contribution of each disease category to be estimated independently without introducing artificial ordinal relationships among the categories.</w:t>
      </w:r>
    </w:p>
    <w:p w14:paraId="436514B8" w14:textId="77777777" w:rsidR="004840F3" w:rsidRPr="00AE15E0" w:rsidRDefault="004840F3" w:rsidP="00D57F0D">
      <w:pPr>
        <w:spacing w:before="30"/>
        <w:ind w:left="428" w:firstLine="710"/>
        <w:rPr>
          <w:color w:val="auto"/>
          <w:sz w:val="24"/>
          <w:lang w:val="fr-FR"/>
        </w:rPr>
      </w:pPr>
      <w:r>
        <w:rPr>
          <w:b/>
          <w:bCs/>
          <w:color w:val="auto"/>
          <w:sz w:val="24"/>
          <w:lang w:val="fr-FR"/>
        </w:rPr>
        <w:lastRenderedPageBreak/>
        <w:t>Table 4.3: Data Transformation Techniques</w:t>
      </w:r>
    </w:p>
    <w:p w14:paraId="21871615" w14:textId="406F85F0" w:rsidR="00A359F0" w:rsidRPr="00AE15E0" w:rsidRDefault="00A359F0" w:rsidP="00D57F0D">
      <w:pPr>
        <w:pStyle w:val="Caption"/>
        <w:keepNext/>
        <w:spacing w:before="30" w:line="360" w:lineRule="auto"/>
        <w:ind w:left="428" w:firstLine="710"/>
        <w:rPr>
          <w:sz w:val="20"/>
          <w:szCs w:val="20"/>
          <w:lang w:val="fr-FR"/>
        </w:rPr>
      </w:pPr>
      <w:bookmarkStart w:id="80" w:name="_Toc232367732"/>
      <w:bookmarkStart w:id="81" w:name="_Toc233280100"/>
      <w:r>
        <w:rPr>
          <w:sz w:val="20"/>
          <w:szCs w:val="20"/>
          <w:lang w:val="fr-FR"/>
        </w:rPr>
        <w:t xml:space="preserve">Table </w:t>
      </w:r>
      <w:r>
        <w:rPr>
          <w:sz w:val="20"/>
          <w:szCs w:val="20"/>
        </w:rPr>
        <w:fldChar w:fldCharType="begin"/>
      </w:r>
      <w:r>
        <w:rPr>
          <w:sz w:val="20"/>
          <w:szCs w:val="20"/>
          <w:lang w:val="fr-FR"/>
        </w:rPr>
        <w:instrText xml:space="preserve"> SEQ Table \* ARABIC </w:instrText>
      </w:r>
      <w:r>
        <w:rPr>
          <w:sz w:val="20"/>
          <w:szCs w:val="20"/>
        </w:rPr>
        <w:fldChar w:fldCharType="separate"/>
      </w:r>
      <w:r w:rsidR="00862F38">
        <w:rPr>
          <w:noProof/>
          <w:sz w:val="20"/>
          <w:szCs w:val="20"/>
          <w:lang w:val="fr-FR"/>
        </w:rPr>
        <w:t>3</w:t>
      </w:r>
      <w:bookmarkEnd w:id="80"/>
      <w:bookmarkEnd w:id="81"/>
      <w:r>
        <w:rPr>
          <w:sz w:val="20"/>
          <w:szCs w:val="20"/>
        </w:rPr>
        <w:fldChar w:fldCharType="end"/>
      </w:r>
    </w:p>
    <w:tbl>
      <w:tblPr>
        <w:tblStyle w:val="TableGridLight"/>
        <w:tblW w:w="0" w:type="auto"/>
        <w:tblInd w:w="1165" w:type="dxa"/>
        <w:tblLayout w:type="fixed"/>
        <w:tblLook w:val="04A0" w:firstRow="1" w:lastRow="0" w:firstColumn="1" w:lastColumn="0" w:noHBand="0" w:noVBand="1"/>
      </w:tblPr>
      <w:tblGrid>
        <w:gridCol w:w="1530"/>
        <w:gridCol w:w="2250"/>
        <w:gridCol w:w="1800"/>
        <w:gridCol w:w="1530"/>
      </w:tblGrid>
      <w:tr w:rsidR="00911FE5" w:rsidRPr="00AE15E0" w14:paraId="447AE2A7" w14:textId="77777777" w:rsidTr="004F19C0">
        <w:tc>
          <w:tcPr>
            <w:tcW w:w="1530" w:type="dxa"/>
            <w:hideMark/>
          </w:tcPr>
          <w:p w14:paraId="17D8B123" w14:textId="77777777" w:rsidR="004840F3" w:rsidRPr="00AE15E0" w:rsidRDefault="004840F3" w:rsidP="00D57F0D">
            <w:pPr>
              <w:spacing w:before="30"/>
              <w:rPr>
                <w:b/>
                <w:bCs/>
                <w:color w:val="auto"/>
              </w:rPr>
            </w:pPr>
            <w:r>
              <w:rPr>
                <w:b/>
                <w:bCs/>
                <w:color w:val="auto"/>
              </w:rPr>
              <w:t>Variable Category</w:t>
            </w:r>
          </w:p>
        </w:tc>
        <w:tc>
          <w:tcPr>
            <w:tcW w:w="2250" w:type="dxa"/>
            <w:hideMark/>
          </w:tcPr>
          <w:p w14:paraId="6F103A78" w14:textId="77777777" w:rsidR="004840F3" w:rsidRPr="00AE15E0" w:rsidRDefault="004840F3" w:rsidP="00D57F0D">
            <w:pPr>
              <w:spacing w:before="30"/>
              <w:rPr>
                <w:b/>
                <w:bCs/>
                <w:color w:val="auto"/>
              </w:rPr>
            </w:pPr>
            <w:r>
              <w:rPr>
                <w:b/>
                <w:bCs/>
                <w:color w:val="auto"/>
              </w:rPr>
              <w:t>Variables Included</w:t>
            </w:r>
          </w:p>
        </w:tc>
        <w:tc>
          <w:tcPr>
            <w:tcW w:w="1800" w:type="dxa"/>
            <w:hideMark/>
          </w:tcPr>
          <w:p w14:paraId="5C9FF49E" w14:textId="77777777" w:rsidR="004840F3" w:rsidRPr="00AE15E0" w:rsidRDefault="004840F3" w:rsidP="00D57F0D">
            <w:pPr>
              <w:spacing w:before="30"/>
              <w:rPr>
                <w:b/>
                <w:bCs/>
                <w:color w:val="auto"/>
              </w:rPr>
            </w:pPr>
            <w:r>
              <w:rPr>
                <w:b/>
                <w:bCs/>
                <w:color w:val="auto"/>
              </w:rPr>
              <w:t>Transformation Method</w:t>
            </w:r>
          </w:p>
        </w:tc>
        <w:tc>
          <w:tcPr>
            <w:tcW w:w="1530" w:type="dxa"/>
            <w:hideMark/>
          </w:tcPr>
          <w:p w14:paraId="7F78484E" w14:textId="77777777" w:rsidR="004840F3" w:rsidRPr="00AE15E0" w:rsidRDefault="004840F3" w:rsidP="00D57F0D">
            <w:pPr>
              <w:spacing w:before="30"/>
              <w:rPr>
                <w:b/>
                <w:bCs/>
                <w:color w:val="auto"/>
              </w:rPr>
            </w:pPr>
            <w:r>
              <w:rPr>
                <w:b/>
                <w:bCs/>
                <w:color w:val="auto"/>
              </w:rPr>
              <w:t>Models Applied</w:t>
            </w:r>
          </w:p>
        </w:tc>
      </w:tr>
      <w:tr w:rsidR="00911FE5" w:rsidRPr="00AE15E0" w14:paraId="6D16BBDE" w14:textId="77777777" w:rsidTr="004F19C0">
        <w:tc>
          <w:tcPr>
            <w:tcW w:w="1530" w:type="dxa"/>
            <w:hideMark/>
          </w:tcPr>
          <w:p w14:paraId="3956067F" w14:textId="77777777" w:rsidR="004840F3" w:rsidRPr="00AE15E0" w:rsidRDefault="004840F3" w:rsidP="00D57F0D">
            <w:pPr>
              <w:spacing w:before="30"/>
              <w:rPr>
                <w:color w:val="auto"/>
              </w:rPr>
            </w:pPr>
            <w:r>
              <w:rPr>
                <w:color w:val="auto"/>
              </w:rPr>
              <w:t>Continuous variables</w:t>
            </w:r>
          </w:p>
        </w:tc>
        <w:tc>
          <w:tcPr>
            <w:tcW w:w="2250" w:type="dxa"/>
            <w:hideMark/>
          </w:tcPr>
          <w:p w14:paraId="34440A35" w14:textId="77777777" w:rsidR="004840F3" w:rsidRPr="00AE15E0" w:rsidRDefault="004840F3" w:rsidP="00D57F0D">
            <w:pPr>
              <w:spacing w:before="30"/>
              <w:rPr>
                <w:color w:val="auto"/>
              </w:rPr>
            </w:pPr>
            <w:r>
              <w:rPr>
                <w:color w:val="auto"/>
              </w:rPr>
              <w:t>Age, BMI, Blood Pressure, HbA1c, Cholesterol, Creatinine, Medication Adherence, Length of Stay, Prior Admissions, Comorbidity Count</w:t>
            </w:r>
          </w:p>
        </w:tc>
        <w:tc>
          <w:tcPr>
            <w:tcW w:w="1800" w:type="dxa"/>
            <w:hideMark/>
          </w:tcPr>
          <w:p w14:paraId="31486574" w14:textId="77777777" w:rsidR="004840F3" w:rsidRPr="00AE15E0" w:rsidRDefault="004840F3" w:rsidP="00D57F0D">
            <w:pPr>
              <w:spacing w:before="30"/>
              <w:rPr>
                <w:color w:val="auto"/>
              </w:rPr>
            </w:pPr>
            <w:proofErr w:type="spellStart"/>
            <w:r>
              <w:rPr>
                <w:color w:val="auto"/>
              </w:rPr>
              <w:t>StandardScaler</w:t>
            </w:r>
            <w:proofErr w:type="spellEnd"/>
            <w:r>
              <w:rPr>
                <w:color w:val="auto"/>
              </w:rPr>
              <w:t xml:space="preserve"> (z-score normalization)</w:t>
            </w:r>
          </w:p>
        </w:tc>
        <w:tc>
          <w:tcPr>
            <w:tcW w:w="1530" w:type="dxa"/>
            <w:hideMark/>
          </w:tcPr>
          <w:p w14:paraId="4168D095" w14:textId="77777777" w:rsidR="004840F3" w:rsidRPr="00AE15E0" w:rsidRDefault="004840F3" w:rsidP="00D57F0D">
            <w:pPr>
              <w:spacing w:before="30"/>
              <w:rPr>
                <w:color w:val="auto"/>
              </w:rPr>
            </w:pPr>
            <w:r>
              <w:rPr>
                <w:color w:val="auto"/>
              </w:rPr>
              <w:t>Support Vector Machine, Neural Network</w:t>
            </w:r>
          </w:p>
        </w:tc>
      </w:tr>
      <w:tr w:rsidR="00911FE5" w:rsidRPr="00AE15E0" w14:paraId="40E542A0" w14:textId="77777777" w:rsidTr="004F19C0">
        <w:tc>
          <w:tcPr>
            <w:tcW w:w="1530" w:type="dxa"/>
            <w:hideMark/>
          </w:tcPr>
          <w:p w14:paraId="1C322864" w14:textId="77777777" w:rsidR="004840F3" w:rsidRPr="00AE15E0" w:rsidRDefault="004840F3" w:rsidP="00D57F0D">
            <w:pPr>
              <w:spacing w:before="30"/>
              <w:rPr>
                <w:color w:val="auto"/>
              </w:rPr>
            </w:pPr>
            <w:r>
              <w:rPr>
                <w:color w:val="auto"/>
              </w:rPr>
              <w:t>Binary variables</w:t>
            </w:r>
          </w:p>
        </w:tc>
        <w:tc>
          <w:tcPr>
            <w:tcW w:w="2250" w:type="dxa"/>
            <w:hideMark/>
          </w:tcPr>
          <w:p w14:paraId="4B4437CE" w14:textId="77777777" w:rsidR="004840F3" w:rsidRPr="00AE15E0" w:rsidRDefault="004840F3" w:rsidP="00D57F0D">
            <w:pPr>
              <w:spacing w:before="30"/>
              <w:rPr>
                <w:color w:val="auto"/>
              </w:rPr>
            </w:pPr>
            <w:r>
              <w:rPr>
                <w:color w:val="auto"/>
              </w:rPr>
              <w:t>Sex, Smoking Status</w:t>
            </w:r>
          </w:p>
        </w:tc>
        <w:tc>
          <w:tcPr>
            <w:tcW w:w="1800" w:type="dxa"/>
            <w:hideMark/>
          </w:tcPr>
          <w:p w14:paraId="131DAB83" w14:textId="77777777" w:rsidR="004840F3" w:rsidRPr="00AE15E0" w:rsidRDefault="004840F3" w:rsidP="00D57F0D">
            <w:pPr>
              <w:spacing w:before="30"/>
              <w:rPr>
                <w:color w:val="auto"/>
              </w:rPr>
            </w:pPr>
            <w:r>
              <w:rPr>
                <w:color w:val="auto"/>
              </w:rPr>
              <w:t>0/1 Encoding</w:t>
            </w:r>
          </w:p>
        </w:tc>
        <w:tc>
          <w:tcPr>
            <w:tcW w:w="1530" w:type="dxa"/>
            <w:hideMark/>
          </w:tcPr>
          <w:p w14:paraId="7449739D" w14:textId="77777777" w:rsidR="004840F3" w:rsidRPr="00AE15E0" w:rsidRDefault="004840F3" w:rsidP="00D57F0D">
            <w:pPr>
              <w:spacing w:before="30"/>
              <w:rPr>
                <w:color w:val="auto"/>
              </w:rPr>
            </w:pPr>
            <w:r>
              <w:rPr>
                <w:color w:val="auto"/>
              </w:rPr>
              <w:t>All models</w:t>
            </w:r>
          </w:p>
        </w:tc>
      </w:tr>
      <w:tr w:rsidR="00911FE5" w:rsidRPr="00AE15E0" w14:paraId="2BA5ACFB" w14:textId="77777777" w:rsidTr="004F19C0">
        <w:trPr>
          <w:trHeight w:val="737"/>
        </w:trPr>
        <w:tc>
          <w:tcPr>
            <w:tcW w:w="1530" w:type="dxa"/>
            <w:hideMark/>
          </w:tcPr>
          <w:p w14:paraId="3639BFE1" w14:textId="77777777" w:rsidR="004840F3" w:rsidRPr="00AE15E0" w:rsidRDefault="004840F3" w:rsidP="00D57F0D">
            <w:pPr>
              <w:spacing w:before="30"/>
              <w:rPr>
                <w:color w:val="auto"/>
              </w:rPr>
            </w:pPr>
            <w:r>
              <w:rPr>
                <w:color w:val="auto"/>
              </w:rPr>
              <w:t>Multicategory variable</w:t>
            </w:r>
          </w:p>
        </w:tc>
        <w:tc>
          <w:tcPr>
            <w:tcW w:w="2250" w:type="dxa"/>
            <w:hideMark/>
          </w:tcPr>
          <w:p w14:paraId="6082E6B7" w14:textId="77777777" w:rsidR="004840F3" w:rsidRPr="00AE15E0" w:rsidRDefault="004840F3" w:rsidP="00D57F0D">
            <w:pPr>
              <w:spacing w:before="30"/>
              <w:rPr>
                <w:color w:val="auto"/>
              </w:rPr>
            </w:pPr>
            <w:r>
              <w:rPr>
                <w:color w:val="auto"/>
              </w:rPr>
              <w:t>Disease Type</w:t>
            </w:r>
          </w:p>
        </w:tc>
        <w:tc>
          <w:tcPr>
            <w:tcW w:w="1800" w:type="dxa"/>
            <w:hideMark/>
          </w:tcPr>
          <w:p w14:paraId="18D9DB5E" w14:textId="77777777" w:rsidR="004840F3" w:rsidRPr="00AE15E0" w:rsidRDefault="004840F3" w:rsidP="00D57F0D">
            <w:pPr>
              <w:spacing w:before="30"/>
              <w:rPr>
                <w:color w:val="auto"/>
              </w:rPr>
            </w:pPr>
            <w:r>
              <w:rPr>
                <w:color w:val="auto"/>
              </w:rPr>
              <w:t>One-Hot Encoding</w:t>
            </w:r>
          </w:p>
        </w:tc>
        <w:tc>
          <w:tcPr>
            <w:tcW w:w="1530" w:type="dxa"/>
            <w:hideMark/>
          </w:tcPr>
          <w:p w14:paraId="78C1534D" w14:textId="77777777" w:rsidR="004840F3" w:rsidRPr="00AE15E0" w:rsidRDefault="004840F3" w:rsidP="00D57F0D">
            <w:pPr>
              <w:spacing w:before="30"/>
              <w:rPr>
                <w:color w:val="auto"/>
              </w:rPr>
            </w:pPr>
            <w:r>
              <w:rPr>
                <w:color w:val="auto"/>
              </w:rPr>
              <w:t>All models</w:t>
            </w:r>
          </w:p>
        </w:tc>
      </w:tr>
    </w:tbl>
    <w:p w14:paraId="0DE9E457" w14:textId="77777777" w:rsidR="004840F3" w:rsidRPr="00AE15E0" w:rsidRDefault="004840F3" w:rsidP="00D57F0D">
      <w:pPr>
        <w:spacing w:before="30"/>
        <w:rPr>
          <w:color w:val="auto"/>
        </w:rPr>
      </w:pPr>
    </w:p>
    <w:p w14:paraId="60E99833" w14:textId="77777777" w:rsidR="004840F3" w:rsidRPr="00AE15E0" w:rsidRDefault="004840F3" w:rsidP="00D57F0D">
      <w:pPr>
        <w:spacing w:before="30"/>
        <w:ind w:left="1148" w:right="1138"/>
        <w:rPr>
          <w:color w:val="auto"/>
        </w:rPr>
      </w:pPr>
      <w:r>
        <w:rPr>
          <w:color w:val="auto"/>
        </w:rPr>
        <w:t>To prevent information leakage, all transformation parameters, including scaling statistics and category mappings, were derived exclusively from the training dataset and subsequently applied to the testing dataset. This ensured consistency across model training and evaluation procedures while preserving the integrity of the predictive analysis.</w:t>
      </w:r>
    </w:p>
    <w:p w14:paraId="7C80B803" w14:textId="08334409" w:rsidR="004840F3" w:rsidRPr="00AE15E0" w:rsidRDefault="00E67110" w:rsidP="00D57F0D">
      <w:pPr>
        <w:pStyle w:val="Heading4"/>
      </w:pPr>
      <w:bookmarkStart w:id="82" w:name="_Toc233279802"/>
      <w:r>
        <w:t>4.2.3 Class Balancing</w:t>
      </w:r>
      <w:bookmarkEnd w:id="82"/>
    </w:p>
    <w:p w14:paraId="712042F9" w14:textId="77777777" w:rsidR="004840F3" w:rsidRPr="00AE15E0" w:rsidRDefault="004840F3" w:rsidP="00D57F0D">
      <w:pPr>
        <w:spacing w:before="30" w:after="16"/>
        <w:ind w:left="1148" w:right="1138"/>
        <w:rPr>
          <w:color w:val="auto"/>
        </w:rPr>
      </w:pPr>
      <w:r>
        <w:rPr>
          <w:color w:val="auto"/>
        </w:rPr>
        <w:t>Assessment of the target outcome variable revealed a moderate class imbalance within the dataset. Of the 1,600 patient records, 993 patients (62.1%) were classified as not readmitted within 30 days, whereas 607 patients (37.9%) experienced readmission. Although the minority class accounted for more than one-third of the observations, the imbalance was considered sufficient to potentially influence model training and reduce the ability of machine learning algorithms to accurately identify patients at risk of readmission.</w:t>
      </w:r>
    </w:p>
    <w:p w14:paraId="767185C1" w14:textId="34AE3140" w:rsidR="00A40DC0" w:rsidRPr="008652E7" w:rsidRDefault="004840F3" w:rsidP="008652E7">
      <w:pPr>
        <w:spacing w:before="30" w:after="16"/>
        <w:ind w:left="1148" w:right="1138"/>
        <w:rPr>
          <w:color w:val="auto"/>
        </w:rPr>
      </w:pPr>
      <w:r>
        <w:rPr>
          <w:color w:val="auto"/>
        </w:rPr>
        <w:t>To preserve the integrity of model evaluation, the dataset was first partitioned into training and testing subsets using stratified random sampling. This procedure maintained the original outcome distribution across both subsets. The training set consisted of 1,120 records (70%), while the testing set consisted of 480 records (30%).</w:t>
      </w:r>
    </w:p>
    <w:p w14:paraId="4DA62232" w14:textId="763BFD4E" w:rsidR="00A40DC0" w:rsidRPr="00AE15E0" w:rsidRDefault="004840F3" w:rsidP="00D57F0D">
      <w:pPr>
        <w:spacing w:before="30"/>
        <w:ind w:left="428" w:firstLine="710"/>
        <w:rPr>
          <w:b/>
          <w:bCs/>
          <w:color w:val="auto"/>
          <w:sz w:val="24"/>
        </w:rPr>
      </w:pPr>
      <w:r>
        <w:rPr>
          <w:b/>
          <w:bCs/>
          <w:color w:val="auto"/>
          <w:sz w:val="24"/>
        </w:rPr>
        <w:lastRenderedPageBreak/>
        <w:t>Table 4.4: Training and Test Set Allocation</w:t>
      </w:r>
    </w:p>
    <w:p w14:paraId="2CAC849C" w14:textId="01BCEAAE" w:rsidR="00A359F0" w:rsidRPr="00AE15E0" w:rsidRDefault="00582A9A" w:rsidP="00D57F0D">
      <w:pPr>
        <w:pStyle w:val="Caption"/>
        <w:keepNext/>
        <w:spacing w:before="30" w:line="360" w:lineRule="auto"/>
        <w:ind w:left="428" w:firstLine="710"/>
        <w:rPr>
          <w:sz w:val="20"/>
          <w:szCs w:val="20"/>
        </w:rPr>
      </w:pPr>
      <w:bookmarkStart w:id="83" w:name="_Toc232367733"/>
      <w:bookmarkStart w:id="84" w:name="_Toc233280101"/>
      <w:r>
        <w:rPr>
          <w:sz w:val="20"/>
          <w:szCs w:val="20"/>
        </w:rPr>
        <w:t xml:space="preserve">  Table </w:t>
      </w:r>
      <w:r>
        <w:rPr>
          <w:sz w:val="20"/>
          <w:szCs w:val="20"/>
        </w:rPr>
        <w:fldChar w:fldCharType="begin"/>
      </w:r>
      <w:r>
        <w:rPr>
          <w:sz w:val="20"/>
          <w:szCs w:val="20"/>
        </w:rPr>
        <w:instrText xml:space="preserve"> SEQ Table \* ARABIC </w:instrText>
      </w:r>
      <w:r>
        <w:rPr>
          <w:sz w:val="20"/>
          <w:szCs w:val="20"/>
        </w:rPr>
        <w:fldChar w:fldCharType="separate"/>
      </w:r>
      <w:r w:rsidR="00862F38">
        <w:rPr>
          <w:noProof/>
          <w:sz w:val="20"/>
          <w:szCs w:val="20"/>
        </w:rPr>
        <w:t>4</w:t>
      </w:r>
      <w:bookmarkEnd w:id="83"/>
      <w:bookmarkEnd w:id="84"/>
      <w:r>
        <w:rPr>
          <w:noProof/>
          <w:sz w:val="20"/>
          <w:szCs w:val="20"/>
        </w:rPr>
        <w:fldChar w:fldCharType="end"/>
      </w:r>
    </w:p>
    <w:tbl>
      <w:tblPr>
        <w:tblStyle w:val="TableGridLight"/>
        <w:tblW w:w="0" w:type="auto"/>
        <w:tblInd w:w="1165" w:type="dxa"/>
        <w:tblLook w:val="04A0" w:firstRow="1" w:lastRow="0" w:firstColumn="1" w:lastColumn="0" w:noHBand="0" w:noVBand="1"/>
      </w:tblPr>
      <w:tblGrid>
        <w:gridCol w:w="2520"/>
        <w:gridCol w:w="2520"/>
        <w:gridCol w:w="2070"/>
      </w:tblGrid>
      <w:tr w:rsidR="00911FE5" w:rsidRPr="00AE15E0" w14:paraId="0311E8BE" w14:textId="77777777" w:rsidTr="004F19C0">
        <w:trPr>
          <w:trHeight w:val="383"/>
        </w:trPr>
        <w:tc>
          <w:tcPr>
            <w:tcW w:w="2520" w:type="dxa"/>
            <w:hideMark/>
          </w:tcPr>
          <w:p w14:paraId="6B5E6580" w14:textId="77777777" w:rsidR="004840F3" w:rsidRPr="00AE15E0" w:rsidRDefault="004840F3" w:rsidP="00D57F0D">
            <w:pPr>
              <w:spacing w:before="30"/>
              <w:rPr>
                <w:b/>
                <w:bCs/>
                <w:color w:val="auto"/>
              </w:rPr>
            </w:pPr>
            <w:r>
              <w:rPr>
                <w:b/>
                <w:bCs/>
                <w:color w:val="auto"/>
              </w:rPr>
              <w:t>Dataset Partition</w:t>
            </w:r>
          </w:p>
        </w:tc>
        <w:tc>
          <w:tcPr>
            <w:tcW w:w="2520" w:type="dxa"/>
            <w:hideMark/>
          </w:tcPr>
          <w:p w14:paraId="1F68DBBC" w14:textId="77777777" w:rsidR="004840F3" w:rsidRPr="00AE15E0" w:rsidRDefault="004840F3" w:rsidP="00D57F0D">
            <w:pPr>
              <w:spacing w:before="30"/>
              <w:rPr>
                <w:b/>
                <w:bCs/>
                <w:color w:val="auto"/>
              </w:rPr>
            </w:pPr>
            <w:r>
              <w:rPr>
                <w:b/>
                <w:bCs/>
                <w:color w:val="auto"/>
              </w:rPr>
              <w:t>Number of Records</w:t>
            </w:r>
          </w:p>
        </w:tc>
        <w:tc>
          <w:tcPr>
            <w:tcW w:w="2070" w:type="dxa"/>
            <w:hideMark/>
          </w:tcPr>
          <w:p w14:paraId="14C27512" w14:textId="77777777" w:rsidR="004840F3" w:rsidRPr="00AE15E0" w:rsidRDefault="004840F3" w:rsidP="00D57F0D">
            <w:pPr>
              <w:spacing w:before="30"/>
              <w:rPr>
                <w:b/>
                <w:bCs/>
                <w:color w:val="auto"/>
              </w:rPr>
            </w:pPr>
            <w:r>
              <w:rPr>
                <w:b/>
                <w:bCs/>
                <w:color w:val="auto"/>
              </w:rPr>
              <w:t>Percentage</w:t>
            </w:r>
          </w:p>
        </w:tc>
      </w:tr>
      <w:tr w:rsidR="00911FE5" w:rsidRPr="00AE15E0" w14:paraId="344A56C0" w14:textId="77777777" w:rsidTr="004F19C0">
        <w:trPr>
          <w:trHeight w:val="225"/>
        </w:trPr>
        <w:tc>
          <w:tcPr>
            <w:tcW w:w="2520" w:type="dxa"/>
            <w:hideMark/>
          </w:tcPr>
          <w:p w14:paraId="611A7326" w14:textId="77777777" w:rsidR="004840F3" w:rsidRPr="00AE15E0" w:rsidRDefault="004840F3" w:rsidP="00D57F0D">
            <w:pPr>
              <w:spacing w:before="30"/>
              <w:rPr>
                <w:color w:val="auto"/>
              </w:rPr>
            </w:pPr>
            <w:r>
              <w:rPr>
                <w:color w:val="auto"/>
              </w:rPr>
              <w:t>Training Set</w:t>
            </w:r>
          </w:p>
        </w:tc>
        <w:tc>
          <w:tcPr>
            <w:tcW w:w="2520" w:type="dxa"/>
            <w:hideMark/>
          </w:tcPr>
          <w:p w14:paraId="4EC06680" w14:textId="77777777" w:rsidR="004840F3" w:rsidRPr="00AE15E0" w:rsidRDefault="004840F3" w:rsidP="00D57F0D">
            <w:pPr>
              <w:spacing w:before="30"/>
              <w:rPr>
                <w:color w:val="auto"/>
              </w:rPr>
            </w:pPr>
            <w:r>
              <w:rPr>
                <w:color w:val="auto"/>
              </w:rPr>
              <w:t>1,120</w:t>
            </w:r>
          </w:p>
        </w:tc>
        <w:tc>
          <w:tcPr>
            <w:tcW w:w="2070" w:type="dxa"/>
            <w:hideMark/>
          </w:tcPr>
          <w:p w14:paraId="46292A58" w14:textId="77777777" w:rsidR="004840F3" w:rsidRPr="00AE15E0" w:rsidRDefault="004840F3" w:rsidP="00D57F0D">
            <w:pPr>
              <w:spacing w:before="30"/>
              <w:rPr>
                <w:color w:val="auto"/>
              </w:rPr>
            </w:pPr>
            <w:r>
              <w:rPr>
                <w:color w:val="auto"/>
              </w:rPr>
              <w:t>70.0%</w:t>
            </w:r>
          </w:p>
        </w:tc>
      </w:tr>
      <w:tr w:rsidR="00911FE5" w:rsidRPr="00AE15E0" w14:paraId="46974F91" w14:textId="77777777" w:rsidTr="004F19C0">
        <w:trPr>
          <w:trHeight w:val="225"/>
        </w:trPr>
        <w:tc>
          <w:tcPr>
            <w:tcW w:w="2520" w:type="dxa"/>
            <w:hideMark/>
          </w:tcPr>
          <w:p w14:paraId="22EEC2FE" w14:textId="77777777" w:rsidR="004840F3" w:rsidRPr="00AE15E0" w:rsidRDefault="004840F3" w:rsidP="00D57F0D">
            <w:pPr>
              <w:spacing w:before="30"/>
              <w:rPr>
                <w:color w:val="auto"/>
              </w:rPr>
            </w:pPr>
            <w:r>
              <w:rPr>
                <w:color w:val="auto"/>
              </w:rPr>
              <w:t>Test Set</w:t>
            </w:r>
          </w:p>
        </w:tc>
        <w:tc>
          <w:tcPr>
            <w:tcW w:w="2520" w:type="dxa"/>
            <w:hideMark/>
          </w:tcPr>
          <w:p w14:paraId="3CBB4970" w14:textId="77777777" w:rsidR="004840F3" w:rsidRPr="00AE15E0" w:rsidRDefault="004840F3" w:rsidP="00D57F0D">
            <w:pPr>
              <w:spacing w:before="30"/>
              <w:rPr>
                <w:color w:val="auto"/>
              </w:rPr>
            </w:pPr>
            <w:r>
              <w:rPr>
                <w:color w:val="auto"/>
              </w:rPr>
              <w:t>480</w:t>
            </w:r>
          </w:p>
        </w:tc>
        <w:tc>
          <w:tcPr>
            <w:tcW w:w="2070" w:type="dxa"/>
            <w:hideMark/>
          </w:tcPr>
          <w:p w14:paraId="77FD2C3E" w14:textId="77777777" w:rsidR="004840F3" w:rsidRPr="00AE15E0" w:rsidRDefault="004840F3" w:rsidP="00D57F0D">
            <w:pPr>
              <w:spacing w:before="30"/>
              <w:rPr>
                <w:color w:val="auto"/>
              </w:rPr>
            </w:pPr>
            <w:r>
              <w:rPr>
                <w:color w:val="auto"/>
              </w:rPr>
              <w:t>30.0%</w:t>
            </w:r>
          </w:p>
        </w:tc>
      </w:tr>
      <w:tr w:rsidR="00911FE5" w:rsidRPr="00AE15E0" w14:paraId="54F9784B" w14:textId="77777777" w:rsidTr="004F19C0">
        <w:trPr>
          <w:trHeight w:val="225"/>
        </w:trPr>
        <w:tc>
          <w:tcPr>
            <w:tcW w:w="2520" w:type="dxa"/>
            <w:hideMark/>
          </w:tcPr>
          <w:p w14:paraId="35D4500F" w14:textId="77777777" w:rsidR="004840F3" w:rsidRPr="00AE15E0" w:rsidRDefault="004840F3" w:rsidP="00D57F0D">
            <w:pPr>
              <w:spacing w:before="30"/>
              <w:rPr>
                <w:color w:val="auto"/>
              </w:rPr>
            </w:pPr>
            <w:r>
              <w:rPr>
                <w:color w:val="auto"/>
              </w:rPr>
              <w:t>Total</w:t>
            </w:r>
          </w:p>
        </w:tc>
        <w:tc>
          <w:tcPr>
            <w:tcW w:w="2520" w:type="dxa"/>
            <w:hideMark/>
          </w:tcPr>
          <w:p w14:paraId="2D1015E2" w14:textId="77777777" w:rsidR="004840F3" w:rsidRPr="00AE15E0" w:rsidRDefault="004840F3" w:rsidP="00D57F0D">
            <w:pPr>
              <w:spacing w:before="30"/>
              <w:rPr>
                <w:color w:val="auto"/>
              </w:rPr>
            </w:pPr>
            <w:r>
              <w:rPr>
                <w:color w:val="auto"/>
              </w:rPr>
              <w:t>1,600</w:t>
            </w:r>
          </w:p>
        </w:tc>
        <w:tc>
          <w:tcPr>
            <w:tcW w:w="2070" w:type="dxa"/>
            <w:hideMark/>
          </w:tcPr>
          <w:p w14:paraId="5D244F0C" w14:textId="77777777" w:rsidR="004840F3" w:rsidRPr="00AE15E0" w:rsidRDefault="004840F3" w:rsidP="00D57F0D">
            <w:pPr>
              <w:spacing w:before="30"/>
              <w:rPr>
                <w:color w:val="auto"/>
              </w:rPr>
            </w:pPr>
            <w:r>
              <w:rPr>
                <w:color w:val="auto"/>
              </w:rPr>
              <w:t>100.0%</w:t>
            </w:r>
          </w:p>
        </w:tc>
      </w:tr>
    </w:tbl>
    <w:p w14:paraId="187A02F0" w14:textId="77777777" w:rsidR="00957C6B" w:rsidRPr="00AE15E0" w:rsidRDefault="00957C6B" w:rsidP="00D57F0D">
      <w:pPr>
        <w:spacing w:before="30" w:after="0"/>
        <w:ind w:left="1148" w:right="1138"/>
        <w:rPr>
          <w:color w:val="auto"/>
        </w:rPr>
      </w:pPr>
    </w:p>
    <w:p w14:paraId="74A8E58A" w14:textId="41028375" w:rsidR="004840F3" w:rsidRPr="00AE15E0" w:rsidRDefault="004840F3" w:rsidP="00D57F0D">
      <w:pPr>
        <w:spacing w:before="30"/>
        <w:ind w:left="1148" w:right="1138"/>
        <w:rPr>
          <w:color w:val="auto"/>
        </w:rPr>
      </w:pPr>
      <w:r>
        <w:rPr>
          <w:color w:val="auto"/>
        </w:rPr>
        <w:t>Further examination of the outcome distribution within the partitioned data indicated that the training set contained 695 non-readmission cases and 425 readmission cases, while the testing set contained 298 non-readmission cases and 182 readmission cases. The stratified sampling procedure therefore preserved the original class proportions within both subsets, ensuring that the testing dataset remained representative of the overall population.</w:t>
      </w:r>
    </w:p>
    <w:p w14:paraId="273E00AA" w14:textId="77777777" w:rsidR="00183A8A" w:rsidRPr="00AE15E0" w:rsidRDefault="004840F3" w:rsidP="00D57F0D">
      <w:pPr>
        <w:spacing w:before="30"/>
        <w:ind w:left="1148" w:right="1138"/>
        <w:rPr>
          <w:color w:val="auto"/>
        </w:rPr>
      </w:pPr>
      <w:r>
        <w:rPr>
          <w:color w:val="auto"/>
        </w:rPr>
        <w:t>Following dataset partitioning, the Synthetic Minority Over-sampling Technique (SMOTE) was applied exclusively to the training dataset. SMOTE generates synthetic minority-class observations by interpolating between existing minority-class samples and their nearest neighbor’s, thereby improving class representation without simply duplicating existing observations. Applying SMOTE only to the training data prevented information leakage and ensured that model performance was evaluated using an untouched testing dataset that reflected real-world outcome distributions.</w:t>
      </w:r>
    </w:p>
    <w:p w14:paraId="69668D4E" w14:textId="57851330" w:rsidR="004C6F23" w:rsidRDefault="004840F3" w:rsidP="00D57F0D">
      <w:pPr>
        <w:spacing w:before="30"/>
        <w:ind w:left="1148" w:right="1138"/>
        <w:rPr>
          <w:color w:val="auto"/>
        </w:rPr>
      </w:pPr>
      <w:r>
        <w:rPr>
          <w:color w:val="auto"/>
        </w:rPr>
        <w:t xml:space="preserve">As shown in Table 4.5, the training </w:t>
      </w:r>
      <w:proofErr w:type="gramStart"/>
      <w:r>
        <w:rPr>
          <w:color w:val="auto"/>
        </w:rPr>
        <w:t>dataset</w:t>
      </w:r>
      <w:proofErr w:type="gramEnd"/>
      <w:r>
        <w:rPr>
          <w:color w:val="auto"/>
        </w:rPr>
        <w:t xml:space="preserve"> initially contained 695 non-readmission cases and 425 readmission cases. Following the application of SMOTE, the minority class was oversampled to match the majority class, resulting in a balanced training dataset with equal representation of both outcome categories. This balancing procedure enhanced the ability of the machine learning algorithms to learn patterns associated with readmission events and reduced the likelihood of prediction bias toward the majority class.</w:t>
      </w:r>
    </w:p>
    <w:p w14:paraId="7DFCC971" w14:textId="77777777" w:rsidR="00BA74B7" w:rsidRDefault="00BA74B7" w:rsidP="00D57F0D">
      <w:pPr>
        <w:spacing w:before="30"/>
        <w:ind w:left="1148" w:right="1138"/>
        <w:rPr>
          <w:color w:val="auto"/>
        </w:rPr>
      </w:pPr>
    </w:p>
    <w:p w14:paraId="6A3AE8C1" w14:textId="77777777" w:rsidR="00BA74B7" w:rsidRPr="00AE15E0" w:rsidRDefault="00BA74B7" w:rsidP="00D57F0D">
      <w:pPr>
        <w:spacing w:before="30"/>
        <w:ind w:left="1148" w:right="1138"/>
        <w:rPr>
          <w:color w:val="auto"/>
        </w:rPr>
      </w:pPr>
    </w:p>
    <w:p w14:paraId="18E2FF59" w14:textId="6BBA694D" w:rsidR="004840F3" w:rsidRPr="00AE15E0" w:rsidRDefault="004840F3" w:rsidP="00D57F0D">
      <w:pPr>
        <w:spacing w:before="30"/>
        <w:ind w:left="428" w:firstLine="710"/>
        <w:rPr>
          <w:color w:val="auto"/>
          <w:sz w:val="24"/>
        </w:rPr>
      </w:pPr>
      <w:r>
        <w:rPr>
          <w:b/>
          <w:bCs/>
          <w:color w:val="auto"/>
          <w:sz w:val="24"/>
        </w:rPr>
        <w:lastRenderedPageBreak/>
        <w:t>Table 4.5: Class Distribution Before and After SMOTE</w:t>
      </w:r>
    </w:p>
    <w:p w14:paraId="4C11F1A1" w14:textId="16FE1A82" w:rsidR="00957C6B" w:rsidRPr="00AE15E0" w:rsidRDefault="00A359F0" w:rsidP="00D57F0D">
      <w:pPr>
        <w:pStyle w:val="Caption"/>
        <w:keepNext/>
        <w:spacing w:before="30" w:after="0" w:line="360" w:lineRule="auto"/>
        <w:ind w:left="428" w:firstLine="710"/>
        <w:rPr>
          <w:noProof/>
          <w:sz w:val="20"/>
          <w:szCs w:val="20"/>
        </w:rPr>
      </w:pPr>
      <w:bookmarkStart w:id="85" w:name="_Toc232367734"/>
      <w:bookmarkStart w:id="86" w:name="_Toc233280102"/>
      <w:r>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r w:rsidR="00862F38">
        <w:rPr>
          <w:noProof/>
          <w:sz w:val="20"/>
          <w:szCs w:val="20"/>
        </w:rPr>
        <w:t>5</w:t>
      </w:r>
      <w:bookmarkEnd w:id="85"/>
      <w:bookmarkEnd w:id="86"/>
      <w:r>
        <w:rPr>
          <w:noProof/>
          <w:sz w:val="20"/>
          <w:szCs w:val="20"/>
        </w:rPr>
        <w:fldChar w:fldCharType="end"/>
      </w:r>
    </w:p>
    <w:tbl>
      <w:tblPr>
        <w:tblStyle w:val="TableGrid"/>
        <w:tblW w:w="0" w:type="auto"/>
        <w:tblInd w:w="1165" w:type="dxa"/>
        <w:tblLook w:val="04A0" w:firstRow="1" w:lastRow="0" w:firstColumn="1" w:lastColumn="0" w:noHBand="0" w:noVBand="1"/>
      </w:tblPr>
      <w:tblGrid>
        <w:gridCol w:w="2340"/>
        <w:gridCol w:w="1800"/>
        <w:gridCol w:w="2880"/>
      </w:tblGrid>
      <w:tr w:rsidR="00911FE5" w:rsidRPr="00AE15E0" w14:paraId="4681265F" w14:textId="77777777" w:rsidTr="004F19C0">
        <w:tc>
          <w:tcPr>
            <w:tcW w:w="2340" w:type="dxa"/>
            <w:hideMark/>
          </w:tcPr>
          <w:p w14:paraId="576ACB61" w14:textId="77777777" w:rsidR="004840F3" w:rsidRPr="00AE15E0" w:rsidRDefault="004840F3" w:rsidP="00D57F0D">
            <w:pPr>
              <w:spacing w:before="30"/>
              <w:jc w:val="left"/>
              <w:rPr>
                <w:b/>
                <w:bCs/>
                <w:color w:val="auto"/>
              </w:rPr>
            </w:pPr>
            <w:r>
              <w:rPr>
                <w:b/>
                <w:bCs/>
                <w:color w:val="auto"/>
              </w:rPr>
              <w:t>Outcome Class</w:t>
            </w:r>
          </w:p>
        </w:tc>
        <w:tc>
          <w:tcPr>
            <w:tcW w:w="1800" w:type="dxa"/>
            <w:hideMark/>
          </w:tcPr>
          <w:p w14:paraId="37091E1B" w14:textId="77777777" w:rsidR="004840F3" w:rsidRPr="00AE15E0" w:rsidRDefault="004840F3" w:rsidP="00D57F0D">
            <w:pPr>
              <w:spacing w:before="30"/>
              <w:jc w:val="left"/>
              <w:rPr>
                <w:b/>
                <w:bCs/>
                <w:color w:val="auto"/>
              </w:rPr>
            </w:pPr>
            <w:r>
              <w:rPr>
                <w:b/>
                <w:bCs/>
                <w:color w:val="auto"/>
              </w:rPr>
              <w:t>Training Set Before SMOTE (n)</w:t>
            </w:r>
          </w:p>
        </w:tc>
        <w:tc>
          <w:tcPr>
            <w:tcW w:w="2880" w:type="dxa"/>
            <w:hideMark/>
          </w:tcPr>
          <w:p w14:paraId="73D4D1CA" w14:textId="5C7B80F6" w:rsidR="004840F3" w:rsidRPr="00AE15E0" w:rsidRDefault="004840F3" w:rsidP="00D57F0D">
            <w:pPr>
              <w:spacing w:before="30"/>
              <w:jc w:val="left"/>
              <w:rPr>
                <w:b/>
                <w:bCs/>
                <w:color w:val="auto"/>
              </w:rPr>
            </w:pPr>
            <w:r>
              <w:rPr>
                <w:b/>
                <w:bCs/>
                <w:color w:val="auto"/>
              </w:rPr>
              <w:t>Training Set After SMOTE (n)</w:t>
            </w:r>
          </w:p>
        </w:tc>
      </w:tr>
      <w:tr w:rsidR="00911FE5" w:rsidRPr="00AE15E0" w14:paraId="207FD404" w14:textId="77777777" w:rsidTr="004F19C0">
        <w:trPr>
          <w:trHeight w:val="258"/>
        </w:trPr>
        <w:tc>
          <w:tcPr>
            <w:tcW w:w="2340" w:type="dxa"/>
            <w:hideMark/>
          </w:tcPr>
          <w:p w14:paraId="63A9EB3E" w14:textId="77777777" w:rsidR="004840F3" w:rsidRPr="00AE15E0" w:rsidRDefault="004840F3" w:rsidP="00D57F0D">
            <w:pPr>
              <w:spacing w:before="30"/>
              <w:rPr>
                <w:color w:val="auto"/>
              </w:rPr>
            </w:pPr>
            <w:r>
              <w:rPr>
                <w:color w:val="auto"/>
              </w:rPr>
              <w:t>No Readmission (0)</w:t>
            </w:r>
          </w:p>
        </w:tc>
        <w:tc>
          <w:tcPr>
            <w:tcW w:w="1800" w:type="dxa"/>
            <w:hideMark/>
          </w:tcPr>
          <w:p w14:paraId="08B29679" w14:textId="77777777" w:rsidR="004840F3" w:rsidRPr="00AE15E0" w:rsidRDefault="004840F3" w:rsidP="00D57F0D">
            <w:pPr>
              <w:spacing w:before="30"/>
              <w:jc w:val="center"/>
              <w:rPr>
                <w:color w:val="auto"/>
              </w:rPr>
            </w:pPr>
            <w:r>
              <w:rPr>
                <w:color w:val="auto"/>
              </w:rPr>
              <w:t>695</w:t>
            </w:r>
          </w:p>
        </w:tc>
        <w:tc>
          <w:tcPr>
            <w:tcW w:w="2880" w:type="dxa"/>
            <w:hideMark/>
          </w:tcPr>
          <w:p w14:paraId="4643577B" w14:textId="77777777" w:rsidR="004840F3" w:rsidRPr="00AE15E0" w:rsidRDefault="004840F3" w:rsidP="00D57F0D">
            <w:pPr>
              <w:spacing w:before="30"/>
              <w:jc w:val="center"/>
              <w:rPr>
                <w:color w:val="auto"/>
              </w:rPr>
            </w:pPr>
            <w:r>
              <w:rPr>
                <w:color w:val="auto"/>
              </w:rPr>
              <w:t>695</w:t>
            </w:r>
          </w:p>
        </w:tc>
      </w:tr>
      <w:tr w:rsidR="00911FE5" w:rsidRPr="00AE15E0" w14:paraId="04F9D3CB" w14:textId="77777777" w:rsidTr="004F19C0">
        <w:trPr>
          <w:trHeight w:val="408"/>
        </w:trPr>
        <w:tc>
          <w:tcPr>
            <w:tcW w:w="2340" w:type="dxa"/>
            <w:hideMark/>
          </w:tcPr>
          <w:p w14:paraId="62F5581F" w14:textId="77777777" w:rsidR="004840F3" w:rsidRPr="00AE15E0" w:rsidRDefault="004840F3" w:rsidP="00D57F0D">
            <w:pPr>
              <w:spacing w:before="30"/>
              <w:rPr>
                <w:color w:val="auto"/>
              </w:rPr>
            </w:pPr>
            <w:r>
              <w:rPr>
                <w:color w:val="auto"/>
              </w:rPr>
              <w:t>Readmission (1)</w:t>
            </w:r>
          </w:p>
        </w:tc>
        <w:tc>
          <w:tcPr>
            <w:tcW w:w="1800" w:type="dxa"/>
            <w:hideMark/>
          </w:tcPr>
          <w:p w14:paraId="79427FB7" w14:textId="77777777" w:rsidR="004840F3" w:rsidRPr="00AE15E0" w:rsidRDefault="004840F3" w:rsidP="00D57F0D">
            <w:pPr>
              <w:spacing w:before="30"/>
              <w:jc w:val="center"/>
              <w:rPr>
                <w:color w:val="auto"/>
              </w:rPr>
            </w:pPr>
            <w:r>
              <w:rPr>
                <w:color w:val="auto"/>
              </w:rPr>
              <w:t>425</w:t>
            </w:r>
          </w:p>
        </w:tc>
        <w:tc>
          <w:tcPr>
            <w:tcW w:w="2880" w:type="dxa"/>
            <w:hideMark/>
          </w:tcPr>
          <w:p w14:paraId="072A8340" w14:textId="77777777" w:rsidR="004840F3" w:rsidRPr="00AE15E0" w:rsidRDefault="004840F3" w:rsidP="00D57F0D">
            <w:pPr>
              <w:spacing w:before="30"/>
              <w:jc w:val="center"/>
              <w:rPr>
                <w:color w:val="auto"/>
              </w:rPr>
            </w:pPr>
            <w:r>
              <w:rPr>
                <w:color w:val="auto"/>
              </w:rPr>
              <w:t>695</w:t>
            </w:r>
          </w:p>
        </w:tc>
      </w:tr>
      <w:tr w:rsidR="00911FE5" w:rsidRPr="00AE15E0" w14:paraId="6D8DD2C9" w14:textId="77777777" w:rsidTr="004F19C0">
        <w:tc>
          <w:tcPr>
            <w:tcW w:w="2340" w:type="dxa"/>
            <w:hideMark/>
          </w:tcPr>
          <w:p w14:paraId="7F3EC64B" w14:textId="77777777" w:rsidR="004840F3" w:rsidRPr="00AE15E0" w:rsidRDefault="004840F3" w:rsidP="00D57F0D">
            <w:pPr>
              <w:spacing w:before="30"/>
              <w:rPr>
                <w:color w:val="auto"/>
              </w:rPr>
            </w:pPr>
            <w:r>
              <w:rPr>
                <w:color w:val="auto"/>
              </w:rPr>
              <w:t>Total</w:t>
            </w:r>
          </w:p>
        </w:tc>
        <w:tc>
          <w:tcPr>
            <w:tcW w:w="1800" w:type="dxa"/>
            <w:hideMark/>
          </w:tcPr>
          <w:p w14:paraId="264A2A40" w14:textId="77777777" w:rsidR="004840F3" w:rsidRPr="00AE15E0" w:rsidRDefault="004840F3" w:rsidP="00D57F0D">
            <w:pPr>
              <w:spacing w:before="30"/>
              <w:jc w:val="center"/>
              <w:rPr>
                <w:color w:val="auto"/>
              </w:rPr>
            </w:pPr>
            <w:r>
              <w:rPr>
                <w:color w:val="auto"/>
              </w:rPr>
              <w:t>1,120</w:t>
            </w:r>
          </w:p>
        </w:tc>
        <w:tc>
          <w:tcPr>
            <w:tcW w:w="2880" w:type="dxa"/>
            <w:hideMark/>
          </w:tcPr>
          <w:p w14:paraId="0643AE99" w14:textId="77777777" w:rsidR="004840F3" w:rsidRPr="00AE15E0" w:rsidRDefault="004840F3" w:rsidP="00D57F0D">
            <w:pPr>
              <w:spacing w:before="30"/>
              <w:jc w:val="center"/>
              <w:rPr>
                <w:color w:val="auto"/>
              </w:rPr>
            </w:pPr>
            <w:r>
              <w:rPr>
                <w:color w:val="auto"/>
              </w:rPr>
              <w:t>1,390</w:t>
            </w:r>
          </w:p>
        </w:tc>
      </w:tr>
    </w:tbl>
    <w:p w14:paraId="5D7E1A13" w14:textId="77777777" w:rsidR="00957C6B" w:rsidRPr="00AE15E0" w:rsidRDefault="00957C6B" w:rsidP="00D57F0D">
      <w:pPr>
        <w:spacing w:before="30" w:after="0"/>
        <w:ind w:left="1138" w:right="1138"/>
        <w:rPr>
          <w:color w:val="auto"/>
        </w:rPr>
      </w:pPr>
    </w:p>
    <w:p w14:paraId="74DC537D" w14:textId="47BA9F4D" w:rsidR="004840F3" w:rsidRPr="00AE15E0" w:rsidRDefault="004840F3" w:rsidP="00D57F0D">
      <w:pPr>
        <w:spacing w:before="30"/>
        <w:ind w:left="1138" w:right="1138"/>
        <w:rPr>
          <w:color w:val="auto"/>
        </w:rPr>
      </w:pPr>
      <w:r>
        <w:rPr>
          <w:color w:val="auto"/>
        </w:rPr>
        <w:t>SMOTE was applied only to the training dataset to balance the minority class while preserving the original class distribution in the testing dataset.</w:t>
      </w:r>
    </w:p>
    <w:p w14:paraId="688140AC" w14:textId="2C37E364" w:rsidR="004840F3" w:rsidRPr="00AE15E0" w:rsidRDefault="004840F3" w:rsidP="00BA74B7">
      <w:pPr>
        <w:spacing w:before="30"/>
        <w:ind w:left="1138" w:right="1138"/>
        <w:rPr>
          <w:color w:val="auto"/>
        </w:rPr>
      </w:pPr>
      <w:r>
        <w:rPr>
          <w:color w:val="auto"/>
        </w:rPr>
        <w:t>Overall, the class balancing procedure improved the suitability of the training dataset for predictive modelling while preserving the original outcome distribution within the testing dataset for unbiased model evaluation.</w:t>
      </w:r>
      <w:r w:rsidR="00BA74B7">
        <w:rPr>
          <w:color w:val="auto"/>
        </w:rPr>
        <w:t xml:space="preserve"> </w:t>
      </w:r>
      <w:r>
        <w:rPr>
          <w:color w:val="auto"/>
        </w:rPr>
        <w:t xml:space="preserve">Overall, the preprocessing procedures resulted in a complete and analytically suitable dataset for machine learning analysis. Missing values were successfully addressed through median imputation, clinically plausible outliers were retained following </w:t>
      </w:r>
      <w:proofErr w:type="spellStart"/>
      <w:r>
        <w:rPr>
          <w:color w:val="auto"/>
        </w:rPr>
        <w:t>winsorization</w:t>
      </w:r>
      <w:proofErr w:type="spellEnd"/>
      <w:r>
        <w:rPr>
          <w:color w:val="auto"/>
        </w:rPr>
        <w:t>, categorical and continuous variables were appropriately transformed, and class imbalance within the training dataset was corrected using SMOTE. These procedures enhanced data quality and established a robust foundation for the predictive modelling analyses presented in the subsequent sections.</w:t>
      </w:r>
    </w:p>
    <w:p w14:paraId="419AE651" w14:textId="1751AFB7" w:rsidR="004840F3" w:rsidRPr="004F19C0" w:rsidRDefault="004F19C0" w:rsidP="004F19C0">
      <w:pPr>
        <w:ind w:left="0" w:firstLine="0"/>
        <w:rPr>
          <w:rFonts w:eastAsiaTheme="majorEastAsia"/>
          <w:b/>
          <w:bCs/>
          <w:color w:val="auto"/>
          <w:sz w:val="24"/>
          <w:szCs w:val="24"/>
        </w:rPr>
      </w:pPr>
      <w:bookmarkStart w:id="87" w:name="_Toc233279803"/>
      <w:r>
        <w:rPr>
          <w:b/>
          <w:bCs/>
          <w:sz w:val="24"/>
          <w:szCs w:val="24"/>
        </w:rPr>
        <w:t xml:space="preserve">                 </w:t>
      </w:r>
      <w:r w:rsidR="00E67110" w:rsidRPr="004F19C0">
        <w:rPr>
          <w:b/>
          <w:bCs/>
          <w:sz w:val="24"/>
          <w:szCs w:val="24"/>
        </w:rPr>
        <w:t>4.3 Descriptive Analysis of the Dataset</w:t>
      </w:r>
      <w:bookmarkEnd w:id="87"/>
    </w:p>
    <w:p w14:paraId="65D4F6AE" w14:textId="0840F9C0" w:rsidR="006B1A3A" w:rsidRPr="008B1BAF" w:rsidRDefault="004840F3" w:rsidP="008B1BAF">
      <w:pPr>
        <w:spacing w:before="30"/>
        <w:ind w:left="1138" w:right="1138"/>
        <w:rPr>
          <w:color w:val="auto"/>
        </w:rPr>
      </w:pPr>
      <w:r>
        <w:rPr>
          <w:color w:val="auto"/>
        </w:rPr>
        <w:t>The dataset consists of 1,600 patient records from 16 regional hospitals in Ghana, covering three primary chronic conditions: Hypertension</w:t>
      </w:r>
      <w:r w:rsidR="008B1BAF">
        <w:rPr>
          <w:color w:val="auto"/>
        </w:rPr>
        <w:t xml:space="preserve">                     </w:t>
      </w:r>
      <w:proofErr w:type="gramStart"/>
      <w:r w:rsidR="008B1BAF">
        <w:rPr>
          <w:color w:val="auto"/>
        </w:rPr>
        <w:t xml:space="preserve">  </w:t>
      </w:r>
      <w:r>
        <w:rPr>
          <w:color w:val="auto"/>
        </w:rPr>
        <w:t xml:space="preserve"> (</w:t>
      </w:r>
      <w:proofErr w:type="gramEnd"/>
      <w:r>
        <w:rPr>
          <w:color w:val="auto"/>
        </w:rPr>
        <w:t>n = 620, 38.7%), Diabetes (n = 586, 36.6%), and cardiovascular disease (n = 394, 24.6%). The patient population had a mean age of 57.3 years (SD = 13.8), ranging from 25 to 90 years, with a nearly equal gender distribution of 798 males (49.8%) and 803 females (50.2%).</w:t>
      </w:r>
      <w:r w:rsidR="008B1BAF">
        <w:rPr>
          <w:color w:val="auto"/>
        </w:rPr>
        <w:t xml:space="preserve"> </w:t>
      </w:r>
      <w:r>
        <w:rPr>
          <w:color w:val="auto"/>
        </w:rPr>
        <w:t xml:space="preserve">Patients with Diabetes tended to be slightly younger on average but presented with substantially poorer </w:t>
      </w:r>
      <w:proofErr w:type="spellStart"/>
      <w:r>
        <w:rPr>
          <w:color w:val="auto"/>
        </w:rPr>
        <w:t>glycaemic</w:t>
      </w:r>
      <w:proofErr w:type="spellEnd"/>
      <w:r>
        <w:rPr>
          <w:color w:val="auto"/>
        </w:rPr>
        <w:t xml:space="preserve"> control, as evidenced by a mean HbA1c of 7.74% compared to 6.29% for Hypertension and 6.27% for cardiovascular disease. This elevated HbA1c level among diabetic patients signals a higher metabolic burden and aligns with their increased risk profiles observed in the outcome variables.</w:t>
      </w:r>
    </w:p>
    <w:p w14:paraId="6DB68584" w14:textId="28838F4B" w:rsidR="004840F3" w:rsidRPr="00AE15E0" w:rsidRDefault="004840F3" w:rsidP="00D57F0D">
      <w:pPr>
        <w:spacing w:before="30"/>
        <w:ind w:left="1170" w:right="1174" w:firstLine="0"/>
        <w:rPr>
          <w:b/>
          <w:bCs/>
          <w:color w:val="auto"/>
          <w:sz w:val="24"/>
        </w:rPr>
      </w:pPr>
      <w:r>
        <w:rPr>
          <w:b/>
          <w:bCs/>
          <w:color w:val="auto"/>
          <w:sz w:val="24"/>
        </w:rPr>
        <w:lastRenderedPageBreak/>
        <w:t>Table 4.6: Patient Distribution and Key Clinical Characteristics by Disease Type</w:t>
      </w:r>
    </w:p>
    <w:p w14:paraId="21DC2D09" w14:textId="0784B3D2" w:rsidR="00A359F0" w:rsidRPr="00AE15E0" w:rsidRDefault="00A359F0" w:rsidP="00D57F0D">
      <w:pPr>
        <w:pStyle w:val="Caption"/>
        <w:keepNext/>
        <w:spacing w:before="30" w:after="0" w:line="360" w:lineRule="auto"/>
        <w:ind w:left="418" w:firstLine="710"/>
        <w:rPr>
          <w:sz w:val="20"/>
          <w:szCs w:val="20"/>
        </w:rPr>
      </w:pPr>
      <w:bookmarkStart w:id="88" w:name="_Toc232367735"/>
      <w:bookmarkStart w:id="89" w:name="_Toc233280103"/>
      <w:r>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r w:rsidR="00862F38">
        <w:rPr>
          <w:noProof/>
          <w:sz w:val="20"/>
          <w:szCs w:val="20"/>
        </w:rPr>
        <w:t>6</w:t>
      </w:r>
      <w:bookmarkEnd w:id="88"/>
      <w:bookmarkEnd w:id="89"/>
      <w:r>
        <w:rPr>
          <w:noProof/>
          <w:sz w:val="20"/>
          <w:szCs w:val="20"/>
        </w:rPr>
        <w:fldChar w:fldCharType="end"/>
      </w:r>
    </w:p>
    <w:tbl>
      <w:tblPr>
        <w:tblStyle w:val="TableGridLight"/>
        <w:tblW w:w="0" w:type="auto"/>
        <w:tblInd w:w="1165" w:type="dxa"/>
        <w:tblLayout w:type="fixed"/>
        <w:tblLook w:val="04A0" w:firstRow="1" w:lastRow="0" w:firstColumn="1" w:lastColumn="0" w:noHBand="0" w:noVBand="1"/>
      </w:tblPr>
      <w:tblGrid>
        <w:gridCol w:w="1807"/>
        <w:gridCol w:w="983"/>
        <w:gridCol w:w="1080"/>
        <w:gridCol w:w="810"/>
        <w:gridCol w:w="900"/>
        <w:gridCol w:w="810"/>
        <w:gridCol w:w="720"/>
      </w:tblGrid>
      <w:tr w:rsidR="00911FE5" w:rsidRPr="00AE15E0" w14:paraId="5E9D0A0B" w14:textId="77777777" w:rsidTr="003B2D2E">
        <w:tc>
          <w:tcPr>
            <w:tcW w:w="1807" w:type="dxa"/>
            <w:hideMark/>
          </w:tcPr>
          <w:p w14:paraId="0E2D04DA" w14:textId="77777777" w:rsidR="004840F3" w:rsidRPr="00AE15E0" w:rsidRDefault="004840F3" w:rsidP="00D57F0D">
            <w:pPr>
              <w:spacing w:before="30"/>
              <w:rPr>
                <w:b/>
                <w:bCs/>
                <w:color w:val="auto"/>
              </w:rPr>
            </w:pPr>
            <w:r>
              <w:rPr>
                <w:b/>
                <w:bCs/>
                <w:color w:val="auto"/>
              </w:rPr>
              <w:t>Disease Type</w:t>
            </w:r>
          </w:p>
        </w:tc>
        <w:tc>
          <w:tcPr>
            <w:tcW w:w="983" w:type="dxa"/>
            <w:hideMark/>
          </w:tcPr>
          <w:p w14:paraId="701FE83F" w14:textId="77777777" w:rsidR="004840F3" w:rsidRPr="00AE15E0" w:rsidRDefault="004840F3" w:rsidP="00D57F0D">
            <w:pPr>
              <w:spacing w:before="30"/>
              <w:rPr>
                <w:b/>
                <w:bCs/>
                <w:color w:val="auto"/>
              </w:rPr>
            </w:pPr>
            <w:r>
              <w:rPr>
                <w:b/>
                <w:bCs/>
                <w:color w:val="auto"/>
              </w:rPr>
              <w:t>Frequency</w:t>
            </w:r>
          </w:p>
        </w:tc>
        <w:tc>
          <w:tcPr>
            <w:tcW w:w="1080" w:type="dxa"/>
            <w:hideMark/>
          </w:tcPr>
          <w:p w14:paraId="131DBCEA" w14:textId="77777777" w:rsidR="004840F3" w:rsidRPr="00AE15E0" w:rsidRDefault="004840F3" w:rsidP="00D57F0D">
            <w:pPr>
              <w:spacing w:before="30"/>
              <w:rPr>
                <w:b/>
                <w:bCs/>
                <w:color w:val="auto"/>
              </w:rPr>
            </w:pPr>
            <w:r>
              <w:rPr>
                <w:b/>
                <w:bCs/>
                <w:color w:val="auto"/>
              </w:rPr>
              <w:t>Percentage</w:t>
            </w:r>
          </w:p>
        </w:tc>
        <w:tc>
          <w:tcPr>
            <w:tcW w:w="810" w:type="dxa"/>
            <w:hideMark/>
          </w:tcPr>
          <w:p w14:paraId="76E51294" w14:textId="77777777" w:rsidR="004840F3" w:rsidRPr="00AE15E0" w:rsidRDefault="004840F3" w:rsidP="00D57F0D">
            <w:pPr>
              <w:spacing w:before="30"/>
              <w:rPr>
                <w:b/>
                <w:bCs/>
                <w:color w:val="auto"/>
              </w:rPr>
            </w:pPr>
            <w:r>
              <w:rPr>
                <w:b/>
                <w:bCs/>
                <w:color w:val="auto"/>
              </w:rPr>
              <w:t>Mean Age</w:t>
            </w:r>
          </w:p>
        </w:tc>
        <w:tc>
          <w:tcPr>
            <w:tcW w:w="900" w:type="dxa"/>
            <w:hideMark/>
          </w:tcPr>
          <w:p w14:paraId="4D06B319" w14:textId="77777777" w:rsidR="004840F3" w:rsidRPr="00AE15E0" w:rsidRDefault="004840F3" w:rsidP="00D57F0D">
            <w:pPr>
              <w:spacing w:before="30"/>
              <w:rPr>
                <w:b/>
                <w:bCs/>
                <w:color w:val="auto"/>
              </w:rPr>
            </w:pPr>
            <w:r>
              <w:rPr>
                <w:b/>
                <w:bCs/>
                <w:color w:val="auto"/>
              </w:rPr>
              <w:t>Mean HbA1c</w:t>
            </w:r>
          </w:p>
        </w:tc>
        <w:tc>
          <w:tcPr>
            <w:tcW w:w="810" w:type="dxa"/>
            <w:hideMark/>
          </w:tcPr>
          <w:p w14:paraId="15119F53" w14:textId="77777777" w:rsidR="004840F3" w:rsidRPr="00AE15E0" w:rsidRDefault="004840F3" w:rsidP="00D57F0D">
            <w:pPr>
              <w:spacing w:before="30"/>
              <w:rPr>
                <w:b/>
                <w:bCs/>
                <w:color w:val="auto"/>
              </w:rPr>
            </w:pPr>
            <w:r>
              <w:rPr>
                <w:b/>
                <w:bCs/>
                <w:color w:val="auto"/>
              </w:rPr>
              <w:t>Mean BMI</w:t>
            </w:r>
          </w:p>
        </w:tc>
        <w:tc>
          <w:tcPr>
            <w:tcW w:w="720" w:type="dxa"/>
            <w:hideMark/>
          </w:tcPr>
          <w:p w14:paraId="6019F370" w14:textId="77777777" w:rsidR="004840F3" w:rsidRPr="00AE15E0" w:rsidRDefault="004840F3" w:rsidP="00D57F0D">
            <w:pPr>
              <w:spacing w:before="30"/>
              <w:rPr>
                <w:b/>
                <w:bCs/>
                <w:color w:val="auto"/>
              </w:rPr>
            </w:pPr>
            <w:r>
              <w:rPr>
                <w:b/>
                <w:bCs/>
                <w:color w:val="auto"/>
              </w:rPr>
              <w:t>Mean Systolic BP</w:t>
            </w:r>
          </w:p>
        </w:tc>
      </w:tr>
      <w:tr w:rsidR="00911FE5" w:rsidRPr="00AE15E0" w14:paraId="2A32FE88" w14:textId="77777777" w:rsidTr="003B2D2E">
        <w:tc>
          <w:tcPr>
            <w:tcW w:w="1807" w:type="dxa"/>
            <w:hideMark/>
          </w:tcPr>
          <w:p w14:paraId="49973996" w14:textId="77777777" w:rsidR="004840F3" w:rsidRPr="00AE15E0" w:rsidRDefault="004840F3" w:rsidP="00D57F0D">
            <w:pPr>
              <w:spacing w:before="30"/>
              <w:rPr>
                <w:color w:val="auto"/>
              </w:rPr>
            </w:pPr>
            <w:r>
              <w:rPr>
                <w:color w:val="auto"/>
              </w:rPr>
              <w:t>Hypertension</w:t>
            </w:r>
          </w:p>
        </w:tc>
        <w:tc>
          <w:tcPr>
            <w:tcW w:w="983" w:type="dxa"/>
            <w:hideMark/>
          </w:tcPr>
          <w:p w14:paraId="4989176B" w14:textId="77777777" w:rsidR="004840F3" w:rsidRPr="00AE15E0" w:rsidRDefault="004840F3" w:rsidP="00D57F0D">
            <w:pPr>
              <w:spacing w:before="30"/>
              <w:rPr>
                <w:color w:val="auto"/>
              </w:rPr>
            </w:pPr>
            <w:r>
              <w:rPr>
                <w:color w:val="auto"/>
              </w:rPr>
              <w:t>620</w:t>
            </w:r>
          </w:p>
        </w:tc>
        <w:tc>
          <w:tcPr>
            <w:tcW w:w="1080" w:type="dxa"/>
            <w:hideMark/>
          </w:tcPr>
          <w:p w14:paraId="2B543B3D" w14:textId="77777777" w:rsidR="004840F3" w:rsidRPr="00AE15E0" w:rsidRDefault="004840F3" w:rsidP="00D57F0D">
            <w:pPr>
              <w:spacing w:before="30"/>
              <w:rPr>
                <w:color w:val="auto"/>
              </w:rPr>
            </w:pPr>
            <w:r>
              <w:rPr>
                <w:color w:val="auto"/>
              </w:rPr>
              <w:t>38.7</w:t>
            </w:r>
          </w:p>
        </w:tc>
        <w:tc>
          <w:tcPr>
            <w:tcW w:w="810" w:type="dxa"/>
            <w:hideMark/>
          </w:tcPr>
          <w:p w14:paraId="5971650E" w14:textId="77777777" w:rsidR="004840F3" w:rsidRPr="00AE15E0" w:rsidRDefault="004840F3" w:rsidP="00D57F0D">
            <w:pPr>
              <w:spacing w:before="30"/>
              <w:rPr>
                <w:color w:val="auto"/>
              </w:rPr>
            </w:pPr>
            <w:r>
              <w:rPr>
                <w:color w:val="auto"/>
              </w:rPr>
              <w:t>57.7</w:t>
            </w:r>
          </w:p>
        </w:tc>
        <w:tc>
          <w:tcPr>
            <w:tcW w:w="900" w:type="dxa"/>
            <w:hideMark/>
          </w:tcPr>
          <w:p w14:paraId="6E3EB861" w14:textId="77777777" w:rsidR="004840F3" w:rsidRPr="00AE15E0" w:rsidRDefault="004840F3" w:rsidP="00D57F0D">
            <w:pPr>
              <w:spacing w:before="30"/>
              <w:rPr>
                <w:color w:val="auto"/>
              </w:rPr>
            </w:pPr>
            <w:r>
              <w:rPr>
                <w:color w:val="auto"/>
              </w:rPr>
              <w:t>6.29</w:t>
            </w:r>
          </w:p>
        </w:tc>
        <w:tc>
          <w:tcPr>
            <w:tcW w:w="810" w:type="dxa"/>
            <w:hideMark/>
          </w:tcPr>
          <w:p w14:paraId="77344976" w14:textId="77777777" w:rsidR="004840F3" w:rsidRPr="00AE15E0" w:rsidRDefault="004840F3" w:rsidP="00D57F0D">
            <w:pPr>
              <w:spacing w:before="30"/>
              <w:rPr>
                <w:color w:val="auto"/>
              </w:rPr>
            </w:pPr>
            <w:r>
              <w:rPr>
                <w:color w:val="auto"/>
              </w:rPr>
              <w:t>28.0</w:t>
            </w:r>
          </w:p>
        </w:tc>
        <w:tc>
          <w:tcPr>
            <w:tcW w:w="720" w:type="dxa"/>
            <w:hideMark/>
          </w:tcPr>
          <w:p w14:paraId="2BF3272F" w14:textId="77777777" w:rsidR="004840F3" w:rsidRPr="00AE15E0" w:rsidRDefault="004840F3" w:rsidP="00D57F0D">
            <w:pPr>
              <w:spacing w:before="30"/>
              <w:rPr>
                <w:color w:val="auto"/>
              </w:rPr>
            </w:pPr>
            <w:r>
              <w:rPr>
                <w:color w:val="auto"/>
              </w:rPr>
              <w:t>144.8</w:t>
            </w:r>
          </w:p>
        </w:tc>
      </w:tr>
      <w:tr w:rsidR="00911FE5" w:rsidRPr="00AE15E0" w14:paraId="08534D95" w14:textId="77777777" w:rsidTr="003B2D2E">
        <w:tc>
          <w:tcPr>
            <w:tcW w:w="1807" w:type="dxa"/>
            <w:hideMark/>
          </w:tcPr>
          <w:p w14:paraId="015B73B0" w14:textId="77777777" w:rsidR="004840F3" w:rsidRPr="00AE15E0" w:rsidRDefault="004840F3" w:rsidP="00D57F0D">
            <w:pPr>
              <w:spacing w:before="30"/>
              <w:rPr>
                <w:color w:val="auto"/>
              </w:rPr>
            </w:pPr>
            <w:r>
              <w:rPr>
                <w:color w:val="auto"/>
              </w:rPr>
              <w:t>Diabetes</w:t>
            </w:r>
          </w:p>
        </w:tc>
        <w:tc>
          <w:tcPr>
            <w:tcW w:w="983" w:type="dxa"/>
            <w:hideMark/>
          </w:tcPr>
          <w:p w14:paraId="2C71D6F8" w14:textId="7E001445" w:rsidR="004840F3" w:rsidRPr="00AE15E0" w:rsidRDefault="004840F3" w:rsidP="00D57F0D">
            <w:pPr>
              <w:spacing w:before="30"/>
              <w:rPr>
                <w:color w:val="auto"/>
              </w:rPr>
            </w:pPr>
            <w:r>
              <w:rPr>
                <w:color w:val="auto"/>
              </w:rPr>
              <w:t>58</w:t>
            </w:r>
            <w:r w:rsidR="00F61B05">
              <w:rPr>
                <w:color w:val="auto"/>
              </w:rPr>
              <w:t>6</w:t>
            </w:r>
          </w:p>
        </w:tc>
        <w:tc>
          <w:tcPr>
            <w:tcW w:w="1080" w:type="dxa"/>
            <w:hideMark/>
          </w:tcPr>
          <w:p w14:paraId="2650AC22" w14:textId="77777777" w:rsidR="004840F3" w:rsidRPr="00AE15E0" w:rsidRDefault="004840F3" w:rsidP="00D57F0D">
            <w:pPr>
              <w:spacing w:before="30"/>
              <w:rPr>
                <w:color w:val="auto"/>
              </w:rPr>
            </w:pPr>
            <w:r>
              <w:rPr>
                <w:color w:val="auto"/>
              </w:rPr>
              <w:t>36.6</w:t>
            </w:r>
          </w:p>
        </w:tc>
        <w:tc>
          <w:tcPr>
            <w:tcW w:w="810" w:type="dxa"/>
            <w:hideMark/>
          </w:tcPr>
          <w:p w14:paraId="7FE850A1" w14:textId="77777777" w:rsidR="004840F3" w:rsidRPr="00AE15E0" w:rsidRDefault="004840F3" w:rsidP="00D57F0D">
            <w:pPr>
              <w:spacing w:before="30"/>
              <w:rPr>
                <w:color w:val="auto"/>
              </w:rPr>
            </w:pPr>
            <w:r>
              <w:rPr>
                <w:color w:val="auto"/>
              </w:rPr>
              <w:t>56.9</w:t>
            </w:r>
          </w:p>
        </w:tc>
        <w:tc>
          <w:tcPr>
            <w:tcW w:w="900" w:type="dxa"/>
            <w:hideMark/>
          </w:tcPr>
          <w:p w14:paraId="0E6A227F" w14:textId="77777777" w:rsidR="004840F3" w:rsidRPr="00AE15E0" w:rsidRDefault="004840F3" w:rsidP="00D57F0D">
            <w:pPr>
              <w:spacing w:before="30"/>
              <w:rPr>
                <w:color w:val="auto"/>
              </w:rPr>
            </w:pPr>
            <w:r>
              <w:rPr>
                <w:color w:val="auto"/>
              </w:rPr>
              <w:t>7.74</w:t>
            </w:r>
          </w:p>
        </w:tc>
        <w:tc>
          <w:tcPr>
            <w:tcW w:w="810" w:type="dxa"/>
            <w:hideMark/>
          </w:tcPr>
          <w:p w14:paraId="18BA1085" w14:textId="77777777" w:rsidR="004840F3" w:rsidRPr="00AE15E0" w:rsidRDefault="004840F3" w:rsidP="00D57F0D">
            <w:pPr>
              <w:spacing w:before="30"/>
              <w:rPr>
                <w:color w:val="auto"/>
              </w:rPr>
            </w:pPr>
            <w:r>
              <w:rPr>
                <w:color w:val="auto"/>
              </w:rPr>
              <w:t>28.4</w:t>
            </w:r>
          </w:p>
        </w:tc>
        <w:tc>
          <w:tcPr>
            <w:tcW w:w="720" w:type="dxa"/>
            <w:hideMark/>
          </w:tcPr>
          <w:p w14:paraId="35188281" w14:textId="77777777" w:rsidR="004840F3" w:rsidRPr="00AE15E0" w:rsidRDefault="004840F3" w:rsidP="00D57F0D">
            <w:pPr>
              <w:spacing w:before="30"/>
              <w:rPr>
                <w:color w:val="auto"/>
              </w:rPr>
            </w:pPr>
            <w:r>
              <w:rPr>
                <w:color w:val="auto"/>
              </w:rPr>
              <w:t>145.9</w:t>
            </w:r>
          </w:p>
        </w:tc>
      </w:tr>
      <w:tr w:rsidR="00911FE5" w:rsidRPr="00AE15E0" w14:paraId="00BB379D" w14:textId="77777777" w:rsidTr="003B2D2E">
        <w:tc>
          <w:tcPr>
            <w:tcW w:w="1807" w:type="dxa"/>
            <w:hideMark/>
          </w:tcPr>
          <w:p w14:paraId="7ED401E0" w14:textId="77777777" w:rsidR="004840F3" w:rsidRPr="00AE15E0" w:rsidRDefault="004840F3" w:rsidP="00D57F0D">
            <w:pPr>
              <w:spacing w:before="30"/>
              <w:rPr>
                <w:color w:val="auto"/>
              </w:rPr>
            </w:pPr>
            <w:r>
              <w:rPr>
                <w:color w:val="auto"/>
              </w:rPr>
              <w:t>Cardiovascular Disease</w:t>
            </w:r>
          </w:p>
        </w:tc>
        <w:tc>
          <w:tcPr>
            <w:tcW w:w="983" w:type="dxa"/>
            <w:hideMark/>
          </w:tcPr>
          <w:p w14:paraId="2658E9C9" w14:textId="77777777" w:rsidR="004840F3" w:rsidRPr="00AE15E0" w:rsidRDefault="004840F3" w:rsidP="00D57F0D">
            <w:pPr>
              <w:spacing w:before="30"/>
              <w:rPr>
                <w:color w:val="auto"/>
              </w:rPr>
            </w:pPr>
            <w:r>
              <w:rPr>
                <w:color w:val="auto"/>
              </w:rPr>
              <w:t>394</w:t>
            </w:r>
          </w:p>
        </w:tc>
        <w:tc>
          <w:tcPr>
            <w:tcW w:w="1080" w:type="dxa"/>
            <w:hideMark/>
          </w:tcPr>
          <w:p w14:paraId="3C0D7DCA" w14:textId="77777777" w:rsidR="004840F3" w:rsidRPr="00AE15E0" w:rsidRDefault="004840F3" w:rsidP="00D57F0D">
            <w:pPr>
              <w:spacing w:before="30"/>
              <w:rPr>
                <w:color w:val="auto"/>
              </w:rPr>
            </w:pPr>
            <w:r>
              <w:rPr>
                <w:color w:val="auto"/>
              </w:rPr>
              <w:t>24.6</w:t>
            </w:r>
          </w:p>
        </w:tc>
        <w:tc>
          <w:tcPr>
            <w:tcW w:w="810" w:type="dxa"/>
            <w:hideMark/>
          </w:tcPr>
          <w:p w14:paraId="6C9F89F1" w14:textId="77777777" w:rsidR="004840F3" w:rsidRPr="00AE15E0" w:rsidRDefault="004840F3" w:rsidP="00D57F0D">
            <w:pPr>
              <w:spacing w:before="30"/>
              <w:rPr>
                <w:color w:val="auto"/>
              </w:rPr>
            </w:pPr>
            <w:r>
              <w:rPr>
                <w:color w:val="auto"/>
              </w:rPr>
              <w:t>57.8</w:t>
            </w:r>
          </w:p>
        </w:tc>
        <w:tc>
          <w:tcPr>
            <w:tcW w:w="900" w:type="dxa"/>
            <w:hideMark/>
          </w:tcPr>
          <w:p w14:paraId="3F7BE168" w14:textId="77777777" w:rsidR="004840F3" w:rsidRPr="00AE15E0" w:rsidRDefault="004840F3" w:rsidP="00D57F0D">
            <w:pPr>
              <w:spacing w:before="30"/>
              <w:rPr>
                <w:color w:val="auto"/>
              </w:rPr>
            </w:pPr>
            <w:r>
              <w:rPr>
                <w:color w:val="auto"/>
              </w:rPr>
              <w:t>6.27</w:t>
            </w:r>
          </w:p>
        </w:tc>
        <w:tc>
          <w:tcPr>
            <w:tcW w:w="810" w:type="dxa"/>
            <w:hideMark/>
          </w:tcPr>
          <w:p w14:paraId="0E831A31" w14:textId="77777777" w:rsidR="004840F3" w:rsidRPr="00AE15E0" w:rsidRDefault="004840F3" w:rsidP="00D57F0D">
            <w:pPr>
              <w:spacing w:before="30"/>
              <w:rPr>
                <w:color w:val="auto"/>
              </w:rPr>
            </w:pPr>
            <w:r>
              <w:rPr>
                <w:color w:val="auto"/>
              </w:rPr>
              <w:t>27.8</w:t>
            </w:r>
          </w:p>
        </w:tc>
        <w:tc>
          <w:tcPr>
            <w:tcW w:w="720" w:type="dxa"/>
            <w:hideMark/>
          </w:tcPr>
          <w:p w14:paraId="5690813F" w14:textId="77777777" w:rsidR="004840F3" w:rsidRPr="00AE15E0" w:rsidRDefault="004840F3" w:rsidP="00D57F0D">
            <w:pPr>
              <w:spacing w:before="30"/>
              <w:rPr>
                <w:color w:val="auto"/>
              </w:rPr>
            </w:pPr>
            <w:r>
              <w:rPr>
                <w:color w:val="auto"/>
              </w:rPr>
              <w:t>145.1</w:t>
            </w:r>
          </w:p>
        </w:tc>
      </w:tr>
      <w:tr w:rsidR="00911FE5" w:rsidRPr="00AE15E0" w14:paraId="7AD343C7" w14:textId="77777777" w:rsidTr="003B2D2E">
        <w:tc>
          <w:tcPr>
            <w:tcW w:w="1807" w:type="dxa"/>
            <w:hideMark/>
          </w:tcPr>
          <w:p w14:paraId="295140D4" w14:textId="77777777" w:rsidR="004840F3" w:rsidRPr="00AE15E0" w:rsidRDefault="004840F3" w:rsidP="00D57F0D">
            <w:pPr>
              <w:spacing w:before="30"/>
              <w:rPr>
                <w:color w:val="auto"/>
              </w:rPr>
            </w:pPr>
            <w:r>
              <w:rPr>
                <w:b/>
                <w:bCs/>
                <w:color w:val="auto"/>
              </w:rPr>
              <w:t>Overall</w:t>
            </w:r>
          </w:p>
        </w:tc>
        <w:tc>
          <w:tcPr>
            <w:tcW w:w="983" w:type="dxa"/>
            <w:hideMark/>
          </w:tcPr>
          <w:p w14:paraId="2D30C0BC" w14:textId="77777777" w:rsidR="004840F3" w:rsidRPr="00AE15E0" w:rsidRDefault="004840F3" w:rsidP="00D57F0D">
            <w:pPr>
              <w:spacing w:before="30"/>
              <w:rPr>
                <w:color w:val="auto"/>
              </w:rPr>
            </w:pPr>
            <w:r>
              <w:rPr>
                <w:b/>
                <w:bCs/>
                <w:color w:val="auto"/>
              </w:rPr>
              <w:t>1,600</w:t>
            </w:r>
          </w:p>
        </w:tc>
        <w:tc>
          <w:tcPr>
            <w:tcW w:w="1080" w:type="dxa"/>
            <w:hideMark/>
          </w:tcPr>
          <w:p w14:paraId="425EC8B9" w14:textId="77777777" w:rsidR="004840F3" w:rsidRPr="00AE15E0" w:rsidRDefault="004840F3" w:rsidP="00D57F0D">
            <w:pPr>
              <w:spacing w:before="30"/>
              <w:rPr>
                <w:color w:val="auto"/>
              </w:rPr>
            </w:pPr>
            <w:r>
              <w:rPr>
                <w:b/>
                <w:bCs/>
                <w:color w:val="auto"/>
              </w:rPr>
              <w:t>100.0</w:t>
            </w:r>
          </w:p>
        </w:tc>
        <w:tc>
          <w:tcPr>
            <w:tcW w:w="810" w:type="dxa"/>
            <w:hideMark/>
          </w:tcPr>
          <w:p w14:paraId="494729ED" w14:textId="77777777" w:rsidR="004840F3" w:rsidRPr="00AE15E0" w:rsidRDefault="004840F3" w:rsidP="00D57F0D">
            <w:pPr>
              <w:spacing w:before="30"/>
              <w:rPr>
                <w:color w:val="auto"/>
              </w:rPr>
            </w:pPr>
            <w:r>
              <w:rPr>
                <w:b/>
                <w:bCs/>
                <w:color w:val="auto"/>
              </w:rPr>
              <w:t>57.3</w:t>
            </w:r>
          </w:p>
        </w:tc>
        <w:tc>
          <w:tcPr>
            <w:tcW w:w="900" w:type="dxa"/>
            <w:hideMark/>
          </w:tcPr>
          <w:p w14:paraId="4A203A9F" w14:textId="77777777" w:rsidR="004840F3" w:rsidRPr="00AE15E0" w:rsidRDefault="004840F3" w:rsidP="00D57F0D">
            <w:pPr>
              <w:spacing w:before="30"/>
              <w:rPr>
                <w:color w:val="auto"/>
              </w:rPr>
            </w:pPr>
            <w:r>
              <w:rPr>
                <w:b/>
                <w:bCs/>
                <w:color w:val="auto"/>
              </w:rPr>
              <w:t>6.85</w:t>
            </w:r>
          </w:p>
        </w:tc>
        <w:tc>
          <w:tcPr>
            <w:tcW w:w="810" w:type="dxa"/>
            <w:hideMark/>
          </w:tcPr>
          <w:p w14:paraId="5175B137" w14:textId="77777777" w:rsidR="004840F3" w:rsidRPr="00AE15E0" w:rsidRDefault="004840F3" w:rsidP="00D57F0D">
            <w:pPr>
              <w:spacing w:before="30"/>
              <w:rPr>
                <w:color w:val="auto"/>
              </w:rPr>
            </w:pPr>
            <w:r>
              <w:rPr>
                <w:b/>
                <w:bCs/>
                <w:color w:val="auto"/>
              </w:rPr>
              <w:t>28.1</w:t>
            </w:r>
          </w:p>
        </w:tc>
        <w:tc>
          <w:tcPr>
            <w:tcW w:w="720" w:type="dxa"/>
            <w:hideMark/>
          </w:tcPr>
          <w:p w14:paraId="2B1C6173" w14:textId="77777777" w:rsidR="004840F3" w:rsidRPr="00AE15E0" w:rsidRDefault="004840F3" w:rsidP="00D57F0D">
            <w:pPr>
              <w:spacing w:before="30"/>
              <w:rPr>
                <w:color w:val="auto"/>
              </w:rPr>
            </w:pPr>
            <w:r>
              <w:rPr>
                <w:b/>
                <w:bCs/>
                <w:color w:val="auto"/>
              </w:rPr>
              <w:t>145.2</w:t>
            </w:r>
          </w:p>
        </w:tc>
      </w:tr>
    </w:tbl>
    <w:p w14:paraId="15DC22AE" w14:textId="77777777" w:rsidR="004840F3" w:rsidRPr="00AE15E0" w:rsidRDefault="004840F3" w:rsidP="00D57F0D">
      <w:pPr>
        <w:spacing w:before="30" w:after="0"/>
        <w:rPr>
          <w:color w:val="auto"/>
        </w:rPr>
      </w:pPr>
    </w:p>
    <w:p w14:paraId="4216B785" w14:textId="6858F6BF" w:rsidR="00E67110" w:rsidRPr="00AE15E0" w:rsidRDefault="004840F3" w:rsidP="00BA74B7">
      <w:pPr>
        <w:spacing w:before="30"/>
        <w:ind w:left="1148" w:right="1138"/>
        <w:rPr>
          <w:color w:val="auto"/>
        </w:rPr>
      </w:pPr>
      <w:r>
        <w:rPr>
          <w:color w:val="auto"/>
        </w:rPr>
        <w:t>Clinically, the cohort displayed elevated cardiovascular risk factors. The average Body Mass Index (BMI) of 28.1 kg/m² indicates that a large proportion of patients were overweight or obese, with Diabetes patients showing slightly higher BMI values. Blood pressure readings were generally high, with a mean Systolic BP of 145.2 mmHg (SD ≈ 18.7) and Diastolic BP of 85.6 mmHg (SD ≈ 12.1). Laboratory parameters further revealed mean Cholesterol levels of 5.4 mmol/L and mean Creatinine of 1.12 mg/dL, suggesting varying degrees of metabolic and renal involvement across the sample.</w:t>
      </w:r>
      <w:r w:rsidR="00BA74B7">
        <w:rPr>
          <w:color w:val="auto"/>
        </w:rPr>
        <w:t xml:space="preserve"> </w:t>
      </w:r>
      <w:r>
        <w:rPr>
          <w:color w:val="auto"/>
        </w:rPr>
        <w:t>Behavioral risk factors showed that 18.4% of patients were current smokers. Medication adherence averaged 78.6% (SD = 14.2), indicating room for improvement in consistent treatment compliance. Patients had an average of 1.8 prior hospital admissions (SD = 1.4) and a mean comorbidity count of 2.1 (SD = 1.3), highlighting the multimorbidity burden common in this population.</w:t>
      </w:r>
    </w:p>
    <w:p w14:paraId="09F7B9CE" w14:textId="25BCEF50" w:rsidR="004840F3" w:rsidRPr="00AE15E0" w:rsidRDefault="004840F3" w:rsidP="00D57F0D">
      <w:pPr>
        <w:spacing w:before="30"/>
        <w:ind w:left="428" w:firstLine="710"/>
        <w:rPr>
          <w:b/>
          <w:bCs/>
          <w:color w:val="auto"/>
          <w:sz w:val="24"/>
        </w:rPr>
      </w:pPr>
      <w:r>
        <w:rPr>
          <w:b/>
          <w:bCs/>
          <w:color w:val="auto"/>
          <w:sz w:val="24"/>
        </w:rPr>
        <w:t>Table 4.7: Prevalence of Adverse Outcomes</w:t>
      </w:r>
    </w:p>
    <w:p w14:paraId="3DCE4C86" w14:textId="27D12B68" w:rsidR="004B2C47" w:rsidRPr="00AE15E0" w:rsidRDefault="00A359F0" w:rsidP="00D57F0D">
      <w:pPr>
        <w:pStyle w:val="Caption"/>
        <w:keepNext/>
        <w:spacing w:before="30" w:after="0" w:line="360" w:lineRule="auto"/>
        <w:ind w:left="428" w:firstLine="710"/>
        <w:rPr>
          <w:noProof/>
          <w:sz w:val="20"/>
          <w:szCs w:val="20"/>
        </w:rPr>
      </w:pPr>
      <w:bookmarkStart w:id="90" w:name="_Toc232367736"/>
      <w:bookmarkStart w:id="91" w:name="_Toc233280104"/>
      <w:r>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r w:rsidR="00862F38">
        <w:rPr>
          <w:noProof/>
          <w:sz w:val="20"/>
          <w:szCs w:val="20"/>
        </w:rPr>
        <w:t>7</w:t>
      </w:r>
      <w:bookmarkEnd w:id="90"/>
      <w:bookmarkEnd w:id="91"/>
      <w:r>
        <w:rPr>
          <w:noProof/>
          <w:sz w:val="20"/>
          <w:szCs w:val="20"/>
        </w:rPr>
        <w:fldChar w:fldCharType="end"/>
      </w:r>
    </w:p>
    <w:tbl>
      <w:tblPr>
        <w:tblStyle w:val="TableGridLight"/>
        <w:tblW w:w="0" w:type="auto"/>
        <w:tblInd w:w="1165" w:type="dxa"/>
        <w:tblLook w:val="04A0" w:firstRow="1" w:lastRow="0" w:firstColumn="1" w:lastColumn="0" w:noHBand="0" w:noVBand="1"/>
      </w:tblPr>
      <w:tblGrid>
        <w:gridCol w:w="2799"/>
        <w:gridCol w:w="1985"/>
        <w:gridCol w:w="2236"/>
      </w:tblGrid>
      <w:tr w:rsidR="00911FE5" w:rsidRPr="00AE15E0" w14:paraId="15AB1570" w14:textId="77777777" w:rsidTr="008652E7">
        <w:tc>
          <w:tcPr>
            <w:tcW w:w="2799" w:type="dxa"/>
            <w:hideMark/>
          </w:tcPr>
          <w:p w14:paraId="7F9FDB17" w14:textId="77777777" w:rsidR="004840F3" w:rsidRPr="00AE15E0" w:rsidRDefault="004840F3" w:rsidP="00D57F0D">
            <w:pPr>
              <w:spacing w:before="30"/>
              <w:rPr>
                <w:b/>
                <w:bCs/>
                <w:color w:val="auto"/>
              </w:rPr>
            </w:pPr>
            <w:r>
              <w:rPr>
                <w:b/>
                <w:bCs/>
                <w:color w:val="auto"/>
              </w:rPr>
              <w:t>Outcome Variable</w:t>
            </w:r>
          </w:p>
        </w:tc>
        <w:tc>
          <w:tcPr>
            <w:tcW w:w="1985" w:type="dxa"/>
            <w:hideMark/>
          </w:tcPr>
          <w:p w14:paraId="32A4F798" w14:textId="77777777" w:rsidR="004840F3" w:rsidRPr="00AE15E0" w:rsidRDefault="004840F3" w:rsidP="00D57F0D">
            <w:pPr>
              <w:spacing w:before="30"/>
              <w:rPr>
                <w:b/>
                <w:bCs/>
                <w:color w:val="auto"/>
              </w:rPr>
            </w:pPr>
            <w:r>
              <w:rPr>
                <w:b/>
                <w:bCs/>
                <w:color w:val="auto"/>
              </w:rPr>
              <w:t>Positive Cases</w:t>
            </w:r>
          </w:p>
        </w:tc>
        <w:tc>
          <w:tcPr>
            <w:tcW w:w="2236" w:type="dxa"/>
            <w:hideMark/>
          </w:tcPr>
          <w:p w14:paraId="7DBB4DF8" w14:textId="77777777" w:rsidR="004840F3" w:rsidRPr="00AE15E0" w:rsidRDefault="004840F3" w:rsidP="00D57F0D">
            <w:pPr>
              <w:spacing w:before="30"/>
              <w:rPr>
                <w:b/>
                <w:bCs/>
                <w:color w:val="auto"/>
              </w:rPr>
            </w:pPr>
            <w:r>
              <w:rPr>
                <w:b/>
                <w:bCs/>
                <w:color w:val="auto"/>
              </w:rPr>
              <w:t>Percentage (%)</w:t>
            </w:r>
          </w:p>
        </w:tc>
      </w:tr>
      <w:tr w:rsidR="00911FE5" w:rsidRPr="00AE15E0" w14:paraId="181CB0E4" w14:textId="77777777" w:rsidTr="008652E7">
        <w:tc>
          <w:tcPr>
            <w:tcW w:w="2799" w:type="dxa"/>
            <w:hideMark/>
          </w:tcPr>
          <w:p w14:paraId="5F62245B" w14:textId="77777777" w:rsidR="004840F3" w:rsidRPr="00AE15E0" w:rsidRDefault="004840F3" w:rsidP="00D57F0D">
            <w:pPr>
              <w:spacing w:before="30"/>
              <w:rPr>
                <w:color w:val="auto"/>
              </w:rPr>
            </w:pPr>
            <w:r>
              <w:rPr>
                <w:color w:val="auto"/>
              </w:rPr>
              <w:t>30-Day Readmission</w:t>
            </w:r>
          </w:p>
        </w:tc>
        <w:tc>
          <w:tcPr>
            <w:tcW w:w="1985" w:type="dxa"/>
            <w:hideMark/>
          </w:tcPr>
          <w:p w14:paraId="53199983" w14:textId="77777777" w:rsidR="004840F3" w:rsidRPr="00AE15E0" w:rsidRDefault="004840F3" w:rsidP="00D57F0D">
            <w:pPr>
              <w:spacing w:before="30"/>
              <w:rPr>
                <w:color w:val="auto"/>
              </w:rPr>
            </w:pPr>
            <w:r>
              <w:rPr>
                <w:color w:val="auto"/>
              </w:rPr>
              <w:t>542</w:t>
            </w:r>
          </w:p>
        </w:tc>
        <w:tc>
          <w:tcPr>
            <w:tcW w:w="2236" w:type="dxa"/>
            <w:hideMark/>
          </w:tcPr>
          <w:p w14:paraId="18232A5B" w14:textId="77777777" w:rsidR="004840F3" w:rsidRPr="00AE15E0" w:rsidRDefault="004840F3" w:rsidP="00D57F0D">
            <w:pPr>
              <w:spacing w:before="30"/>
              <w:rPr>
                <w:color w:val="auto"/>
              </w:rPr>
            </w:pPr>
            <w:r>
              <w:rPr>
                <w:color w:val="auto"/>
              </w:rPr>
              <w:t>33.9</w:t>
            </w:r>
          </w:p>
        </w:tc>
      </w:tr>
      <w:tr w:rsidR="00911FE5" w:rsidRPr="00AE15E0" w14:paraId="68DD6078" w14:textId="77777777" w:rsidTr="008652E7">
        <w:tc>
          <w:tcPr>
            <w:tcW w:w="2799" w:type="dxa"/>
            <w:hideMark/>
          </w:tcPr>
          <w:p w14:paraId="1FBAC76A" w14:textId="77777777" w:rsidR="004840F3" w:rsidRPr="00AE15E0" w:rsidRDefault="004840F3" w:rsidP="00D57F0D">
            <w:pPr>
              <w:spacing w:before="30"/>
              <w:rPr>
                <w:color w:val="auto"/>
              </w:rPr>
            </w:pPr>
            <w:r>
              <w:rPr>
                <w:color w:val="auto"/>
              </w:rPr>
              <w:t>Disease Progression</w:t>
            </w:r>
          </w:p>
        </w:tc>
        <w:tc>
          <w:tcPr>
            <w:tcW w:w="1985" w:type="dxa"/>
            <w:hideMark/>
          </w:tcPr>
          <w:p w14:paraId="5B80E3E8" w14:textId="77777777" w:rsidR="004840F3" w:rsidRPr="00AE15E0" w:rsidRDefault="004840F3" w:rsidP="00D57F0D">
            <w:pPr>
              <w:spacing w:before="30"/>
              <w:rPr>
                <w:color w:val="auto"/>
              </w:rPr>
            </w:pPr>
            <w:r>
              <w:rPr>
                <w:color w:val="auto"/>
              </w:rPr>
              <w:t>845</w:t>
            </w:r>
          </w:p>
        </w:tc>
        <w:tc>
          <w:tcPr>
            <w:tcW w:w="2236" w:type="dxa"/>
            <w:hideMark/>
          </w:tcPr>
          <w:p w14:paraId="7AB4102C" w14:textId="77777777" w:rsidR="004840F3" w:rsidRPr="00AE15E0" w:rsidRDefault="004840F3" w:rsidP="00D57F0D">
            <w:pPr>
              <w:spacing w:before="30"/>
              <w:rPr>
                <w:color w:val="auto"/>
              </w:rPr>
            </w:pPr>
            <w:r>
              <w:rPr>
                <w:color w:val="auto"/>
              </w:rPr>
              <w:t>52.8</w:t>
            </w:r>
          </w:p>
        </w:tc>
      </w:tr>
      <w:tr w:rsidR="00911FE5" w:rsidRPr="00AE15E0" w14:paraId="454B06F4" w14:textId="77777777" w:rsidTr="008652E7">
        <w:tc>
          <w:tcPr>
            <w:tcW w:w="2799" w:type="dxa"/>
            <w:hideMark/>
          </w:tcPr>
          <w:p w14:paraId="0FCAB86F" w14:textId="77777777" w:rsidR="004840F3" w:rsidRPr="00AE15E0" w:rsidRDefault="004840F3" w:rsidP="00D57F0D">
            <w:pPr>
              <w:spacing w:before="30"/>
              <w:rPr>
                <w:color w:val="auto"/>
              </w:rPr>
            </w:pPr>
            <w:r>
              <w:rPr>
                <w:color w:val="auto"/>
              </w:rPr>
              <w:t>Complications</w:t>
            </w:r>
          </w:p>
        </w:tc>
        <w:tc>
          <w:tcPr>
            <w:tcW w:w="1985" w:type="dxa"/>
            <w:hideMark/>
          </w:tcPr>
          <w:p w14:paraId="6F122FD2" w14:textId="77777777" w:rsidR="004840F3" w:rsidRPr="00AE15E0" w:rsidRDefault="004840F3" w:rsidP="00D57F0D">
            <w:pPr>
              <w:spacing w:before="30"/>
              <w:rPr>
                <w:color w:val="auto"/>
              </w:rPr>
            </w:pPr>
            <w:r>
              <w:rPr>
                <w:color w:val="auto"/>
              </w:rPr>
              <w:t>715</w:t>
            </w:r>
          </w:p>
        </w:tc>
        <w:tc>
          <w:tcPr>
            <w:tcW w:w="2236" w:type="dxa"/>
            <w:hideMark/>
          </w:tcPr>
          <w:p w14:paraId="27C17FA8" w14:textId="77777777" w:rsidR="004840F3" w:rsidRPr="00AE15E0" w:rsidRDefault="004840F3" w:rsidP="00D57F0D">
            <w:pPr>
              <w:spacing w:before="30"/>
              <w:rPr>
                <w:color w:val="auto"/>
              </w:rPr>
            </w:pPr>
            <w:r>
              <w:rPr>
                <w:color w:val="auto"/>
              </w:rPr>
              <w:t>44.7</w:t>
            </w:r>
          </w:p>
        </w:tc>
      </w:tr>
    </w:tbl>
    <w:p w14:paraId="6A569DF2" w14:textId="77777777" w:rsidR="004840F3" w:rsidRPr="00AE15E0" w:rsidRDefault="004840F3" w:rsidP="00D57F0D">
      <w:pPr>
        <w:spacing w:before="30" w:after="0"/>
        <w:rPr>
          <w:color w:val="auto"/>
        </w:rPr>
      </w:pPr>
    </w:p>
    <w:p w14:paraId="66207653" w14:textId="7B729B0D" w:rsidR="00E67110" w:rsidRPr="00AE15E0" w:rsidRDefault="004840F3" w:rsidP="008B1BAF">
      <w:pPr>
        <w:spacing w:before="30" w:after="0"/>
        <w:ind w:left="1144" w:right="1134"/>
        <w:rPr>
          <w:color w:val="auto"/>
        </w:rPr>
      </w:pPr>
      <w:r>
        <w:rPr>
          <w:color w:val="auto"/>
        </w:rPr>
        <w:lastRenderedPageBreak/>
        <w:t>Diabetes patients exhibited the highest burden of adverse outcomes, with a 30-day readmission rate of 46.6%, disease progression rate of 58.7%, and complication rate of 50.9%. In contrast, Hypertension patients had the lowest readmission rate (30.8%), while cardiovascular disease patients fell in between. These differences underscore the particularly aggressive nature of Diabetes within this Ghanaian chronic disease cohort and emphasize the need for targeted predictive modeling to identify high-risk individuals early.</w:t>
      </w:r>
      <w:r w:rsidR="008B1BAF">
        <w:rPr>
          <w:color w:val="auto"/>
        </w:rPr>
        <w:t xml:space="preserve"> </w:t>
      </w:r>
      <w:r>
        <w:rPr>
          <w:color w:val="auto"/>
        </w:rPr>
        <w:t xml:space="preserve">Overall, descriptive analysis portrays a middle-aged to elderly chronic disease population facing substantial clinical challenges, including poor </w:t>
      </w:r>
      <w:proofErr w:type="spellStart"/>
      <w:r>
        <w:rPr>
          <w:color w:val="auto"/>
        </w:rPr>
        <w:t>glycaemic</w:t>
      </w:r>
      <w:proofErr w:type="spellEnd"/>
      <w:r>
        <w:rPr>
          <w:color w:val="auto"/>
        </w:rPr>
        <w:t xml:space="preserve"> control (especially in Diabetes), elevated blood pressure, overweight status, and high rates of adverse clinical events. These patterns provide critical context for understanding the predictive importance of variables such as HbA1c, Age, Systolic BP, Medication Adherence, and Comorbidity Count in the subsequent machine learning models.</w:t>
      </w:r>
      <w:r w:rsidR="008B1BAF">
        <w:rPr>
          <w:color w:val="auto"/>
        </w:rPr>
        <w:t xml:space="preserve"> </w:t>
      </w:r>
      <w:r>
        <w:rPr>
          <w:color w:val="auto"/>
        </w:rPr>
        <w:t>The equal contribution of 100 records from each of the 16 hospitals across all regions of Ghana provided strong geographic and institutional diversity, thereby minimizing potential bias and enhancing the generalizability of subsequent findings. Taken together, the descriptive profile reveals a typical chronic disease population in Ghana — predominantly middle-aged to elderly, with significant metabolic and cardiovascular risk factors, high levels of multimorbidity, and notably poor outcomes, particularly among diabetic patients. These characteristics offer important context for the machine learning analyses and strongly support the predictive relevance of variables such as age, HbA1c, systolic blood pressure, medication adherence, and comorbidity count.</w:t>
      </w:r>
    </w:p>
    <w:p w14:paraId="085D8B82" w14:textId="77777777" w:rsidR="00F207F0" w:rsidRPr="00AE15E0" w:rsidRDefault="00F207F0" w:rsidP="00D57F0D">
      <w:pPr>
        <w:spacing w:before="30" w:after="16"/>
        <w:ind w:left="1148" w:right="1138"/>
        <w:rPr>
          <w:color w:val="auto"/>
          <w:sz w:val="24"/>
        </w:rPr>
      </w:pPr>
    </w:p>
    <w:p w14:paraId="011DB20E" w14:textId="11AFB580" w:rsidR="004840F3" w:rsidRPr="00AE15E0" w:rsidRDefault="004840F3" w:rsidP="00D57F0D">
      <w:pPr>
        <w:spacing w:before="30"/>
        <w:ind w:left="428" w:firstLine="710"/>
        <w:rPr>
          <w:color w:val="auto"/>
          <w:sz w:val="24"/>
        </w:rPr>
      </w:pPr>
      <w:r>
        <w:rPr>
          <w:b/>
          <w:bCs/>
          <w:color w:val="auto"/>
          <w:sz w:val="24"/>
        </w:rPr>
        <w:t>Table 4.8: Patient Distribution by Hospital and Disease Type</w:t>
      </w:r>
    </w:p>
    <w:p w14:paraId="32695016" w14:textId="1CA8E6CF" w:rsidR="00A359F0" w:rsidRPr="00AE15E0" w:rsidRDefault="00A359F0" w:rsidP="00D57F0D">
      <w:pPr>
        <w:pStyle w:val="Caption"/>
        <w:keepNext/>
        <w:spacing w:before="30" w:after="0" w:line="360" w:lineRule="auto"/>
        <w:ind w:left="428" w:firstLine="710"/>
        <w:rPr>
          <w:sz w:val="20"/>
          <w:szCs w:val="20"/>
        </w:rPr>
      </w:pPr>
      <w:bookmarkStart w:id="92" w:name="_Toc232367737"/>
      <w:bookmarkStart w:id="93" w:name="_Toc233280105"/>
      <w:r>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r w:rsidR="00862F38">
        <w:rPr>
          <w:noProof/>
          <w:sz w:val="20"/>
          <w:szCs w:val="20"/>
        </w:rPr>
        <w:t>8</w:t>
      </w:r>
      <w:bookmarkEnd w:id="92"/>
      <w:bookmarkEnd w:id="93"/>
      <w:r>
        <w:rPr>
          <w:noProof/>
          <w:sz w:val="20"/>
          <w:szCs w:val="20"/>
        </w:rPr>
        <w:fldChar w:fldCharType="end"/>
      </w:r>
    </w:p>
    <w:tbl>
      <w:tblPr>
        <w:tblStyle w:val="TableGridLight"/>
        <w:tblW w:w="7740" w:type="dxa"/>
        <w:tblInd w:w="1075" w:type="dxa"/>
        <w:tblLayout w:type="fixed"/>
        <w:tblLook w:val="04A0" w:firstRow="1" w:lastRow="0" w:firstColumn="1" w:lastColumn="0" w:noHBand="0" w:noVBand="1"/>
      </w:tblPr>
      <w:tblGrid>
        <w:gridCol w:w="900"/>
        <w:gridCol w:w="1170"/>
        <w:gridCol w:w="180"/>
        <w:gridCol w:w="810"/>
        <w:gridCol w:w="1260"/>
        <w:gridCol w:w="1080"/>
        <w:gridCol w:w="1080"/>
        <w:gridCol w:w="1260"/>
      </w:tblGrid>
      <w:tr w:rsidR="00911FE5" w:rsidRPr="00AE15E0" w14:paraId="2E2131E5" w14:textId="77777777" w:rsidTr="00A874DB">
        <w:trPr>
          <w:trHeight w:val="826"/>
        </w:trPr>
        <w:tc>
          <w:tcPr>
            <w:tcW w:w="900" w:type="dxa"/>
            <w:vAlign w:val="center"/>
            <w:hideMark/>
          </w:tcPr>
          <w:p w14:paraId="6B44870B" w14:textId="77777777" w:rsidR="004840F3" w:rsidRPr="00AE15E0" w:rsidRDefault="004840F3" w:rsidP="00D57F0D">
            <w:pPr>
              <w:spacing w:before="30"/>
              <w:jc w:val="center"/>
              <w:rPr>
                <w:b/>
                <w:bCs/>
                <w:color w:val="auto"/>
              </w:rPr>
            </w:pPr>
            <w:proofErr w:type="spellStart"/>
            <w:r>
              <w:rPr>
                <w:b/>
                <w:bCs/>
                <w:color w:val="auto"/>
              </w:rPr>
              <w:t>Hospital_ID</w:t>
            </w:r>
            <w:proofErr w:type="spellEnd"/>
          </w:p>
        </w:tc>
        <w:tc>
          <w:tcPr>
            <w:tcW w:w="1170" w:type="dxa"/>
            <w:vAlign w:val="center"/>
            <w:hideMark/>
          </w:tcPr>
          <w:p w14:paraId="3EFDA789" w14:textId="77777777" w:rsidR="004840F3" w:rsidRPr="00AE15E0" w:rsidRDefault="004840F3" w:rsidP="00D57F0D">
            <w:pPr>
              <w:spacing w:before="30"/>
              <w:jc w:val="center"/>
              <w:rPr>
                <w:b/>
                <w:bCs/>
                <w:color w:val="auto"/>
              </w:rPr>
            </w:pPr>
            <w:r>
              <w:rPr>
                <w:b/>
                <w:bCs/>
                <w:color w:val="auto"/>
              </w:rPr>
              <w:t>Hospital Name</w:t>
            </w:r>
          </w:p>
        </w:tc>
        <w:tc>
          <w:tcPr>
            <w:tcW w:w="990" w:type="dxa"/>
            <w:gridSpan w:val="2"/>
            <w:vAlign w:val="center"/>
            <w:hideMark/>
          </w:tcPr>
          <w:p w14:paraId="2410FF6C" w14:textId="77777777" w:rsidR="004840F3" w:rsidRPr="00AE15E0" w:rsidRDefault="004840F3" w:rsidP="00D57F0D">
            <w:pPr>
              <w:spacing w:before="30"/>
              <w:jc w:val="center"/>
              <w:rPr>
                <w:b/>
                <w:bCs/>
                <w:color w:val="auto"/>
              </w:rPr>
            </w:pPr>
            <w:r>
              <w:rPr>
                <w:b/>
                <w:bCs/>
                <w:color w:val="auto"/>
              </w:rPr>
              <w:t>Frequency</w:t>
            </w:r>
          </w:p>
        </w:tc>
        <w:tc>
          <w:tcPr>
            <w:tcW w:w="1260" w:type="dxa"/>
            <w:vAlign w:val="center"/>
            <w:hideMark/>
          </w:tcPr>
          <w:p w14:paraId="3B23A51B" w14:textId="77777777" w:rsidR="004840F3" w:rsidRPr="00AE15E0" w:rsidRDefault="004840F3" w:rsidP="00D57F0D">
            <w:pPr>
              <w:spacing w:before="30"/>
              <w:jc w:val="center"/>
              <w:rPr>
                <w:b/>
                <w:bCs/>
                <w:color w:val="auto"/>
              </w:rPr>
            </w:pPr>
            <w:r>
              <w:rPr>
                <w:b/>
                <w:bCs/>
                <w:color w:val="auto"/>
              </w:rPr>
              <w:t>Percentage (%)</w:t>
            </w:r>
          </w:p>
        </w:tc>
        <w:tc>
          <w:tcPr>
            <w:tcW w:w="1080" w:type="dxa"/>
            <w:vAlign w:val="center"/>
            <w:hideMark/>
          </w:tcPr>
          <w:p w14:paraId="6181D29A" w14:textId="77777777" w:rsidR="004840F3" w:rsidRPr="00AE15E0" w:rsidRDefault="004840F3" w:rsidP="00D57F0D">
            <w:pPr>
              <w:spacing w:before="30"/>
              <w:jc w:val="center"/>
              <w:rPr>
                <w:b/>
                <w:bCs/>
                <w:color w:val="auto"/>
              </w:rPr>
            </w:pPr>
            <w:r>
              <w:rPr>
                <w:b/>
                <w:bCs/>
                <w:color w:val="auto"/>
              </w:rPr>
              <w:t>Hypertension (%)</w:t>
            </w:r>
          </w:p>
        </w:tc>
        <w:tc>
          <w:tcPr>
            <w:tcW w:w="1080" w:type="dxa"/>
            <w:vAlign w:val="center"/>
            <w:hideMark/>
          </w:tcPr>
          <w:p w14:paraId="4C7936F6" w14:textId="77777777" w:rsidR="004840F3" w:rsidRPr="00AE15E0" w:rsidRDefault="004840F3" w:rsidP="00D57F0D">
            <w:pPr>
              <w:spacing w:before="30"/>
              <w:jc w:val="center"/>
              <w:rPr>
                <w:b/>
                <w:bCs/>
                <w:color w:val="auto"/>
              </w:rPr>
            </w:pPr>
            <w:r>
              <w:rPr>
                <w:b/>
                <w:bCs/>
                <w:color w:val="auto"/>
              </w:rPr>
              <w:t>Diabetes (%)</w:t>
            </w:r>
          </w:p>
        </w:tc>
        <w:tc>
          <w:tcPr>
            <w:tcW w:w="1260" w:type="dxa"/>
            <w:vAlign w:val="center"/>
            <w:hideMark/>
          </w:tcPr>
          <w:p w14:paraId="613E4D1D" w14:textId="77777777" w:rsidR="004840F3" w:rsidRPr="00AE15E0" w:rsidRDefault="004840F3" w:rsidP="00D57F0D">
            <w:pPr>
              <w:spacing w:before="30"/>
              <w:jc w:val="center"/>
              <w:rPr>
                <w:b/>
                <w:bCs/>
                <w:color w:val="auto"/>
              </w:rPr>
            </w:pPr>
            <w:r>
              <w:rPr>
                <w:b/>
                <w:bCs/>
                <w:color w:val="auto"/>
              </w:rPr>
              <w:t>Cardiovascular Disease (%)</w:t>
            </w:r>
          </w:p>
        </w:tc>
      </w:tr>
      <w:tr w:rsidR="00911FE5" w:rsidRPr="00AE15E0" w14:paraId="57B88E1A" w14:textId="77777777" w:rsidTr="00A874DB">
        <w:trPr>
          <w:trHeight w:val="696"/>
        </w:trPr>
        <w:tc>
          <w:tcPr>
            <w:tcW w:w="900" w:type="dxa"/>
            <w:vAlign w:val="center"/>
            <w:hideMark/>
          </w:tcPr>
          <w:p w14:paraId="4A83E84C" w14:textId="77777777" w:rsidR="004840F3" w:rsidRPr="00AE15E0" w:rsidRDefault="004840F3" w:rsidP="00D57F0D">
            <w:pPr>
              <w:spacing w:before="30"/>
              <w:jc w:val="center"/>
              <w:rPr>
                <w:color w:val="auto"/>
              </w:rPr>
            </w:pPr>
            <w:r>
              <w:rPr>
                <w:color w:val="auto"/>
              </w:rPr>
              <w:t>1</w:t>
            </w:r>
          </w:p>
        </w:tc>
        <w:tc>
          <w:tcPr>
            <w:tcW w:w="1170" w:type="dxa"/>
            <w:vAlign w:val="center"/>
            <w:hideMark/>
          </w:tcPr>
          <w:p w14:paraId="417377BD" w14:textId="77777777" w:rsidR="004840F3" w:rsidRPr="00AE15E0" w:rsidRDefault="004840F3" w:rsidP="00D57F0D">
            <w:pPr>
              <w:spacing w:before="30"/>
              <w:jc w:val="center"/>
              <w:rPr>
                <w:color w:val="auto"/>
              </w:rPr>
            </w:pPr>
            <w:r>
              <w:rPr>
                <w:color w:val="auto"/>
              </w:rPr>
              <w:t>Greater Accra Regional Hospital</w:t>
            </w:r>
          </w:p>
        </w:tc>
        <w:tc>
          <w:tcPr>
            <w:tcW w:w="990" w:type="dxa"/>
            <w:gridSpan w:val="2"/>
            <w:vAlign w:val="center"/>
            <w:hideMark/>
          </w:tcPr>
          <w:p w14:paraId="05C5561F"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7E85892C"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63EC59BD" w14:textId="77777777" w:rsidR="004840F3" w:rsidRPr="00AE15E0" w:rsidRDefault="004840F3" w:rsidP="00D57F0D">
            <w:pPr>
              <w:spacing w:before="30"/>
              <w:jc w:val="center"/>
              <w:rPr>
                <w:color w:val="auto"/>
              </w:rPr>
            </w:pPr>
            <w:r>
              <w:rPr>
                <w:color w:val="auto"/>
              </w:rPr>
              <w:t>58.0</w:t>
            </w:r>
          </w:p>
        </w:tc>
        <w:tc>
          <w:tcPr>
            <w:tcW w:w="1080" w:type="dxa"/>
            <w:vAlign w:val="center"/>
            <w:hideMark/>
          </w:tcPr>
          <w:p w14:paraId="7D3B9221" w14:textId="77777777" w:rsidR="004840F3" w:rsidRPr="00AE15E0" w:rsidRDefault="004840F3" w:rsidP="00D57F0D">
            <w:pPr>
              <w:spacing w:before="30"/>
              <w:jc w:val="center"/>
              <w:rPr>
                <w:color w:val="auto"/>
              </w:rPr>
            </w:pPr>
            <w:r>
              <w:rPr>
                <w:color w:val="auto"/>
              </w:rPr>
              <w:t>28.0</w:t>
            </w:r>
          </w:p>
        </w:tc>
        <w:tc>
          <w:tcPr>
            <w:tcW w:w="1260" w:type="dxa"/>
            <w:vAlign w:val="center"/>
            <w:hideMark/>
          </w:tcPr>
          <w:p w14:paraId="71620075" w14:textId="77777777" w:rsidR="004840F3" w:rsidRPr="00AE15E0" w:rsidRDefault="004840F3" w:rsidP="00D57F0D">
            <w:pPr>
              <w:spacing w:before="30"/>
              <w:jc w:val="center"/>
              <w:rPr>
                <w:color w:val="auto"/>
              </w:rPr>
            </w:pPr>
            <w:r>
              <w:rPr>
                <w:color w:val="auto"/>
              </w:rPr>
              <w:t>14.0</w:t>
            </w:r>
          </w:p>
        </w:tc>
      </w:tr>
      <w:tr w:rsidR="00911FE5" w:rsidRPr="00AE15E0" w14:paraId="6A2F9BFD" w14:textId="77777777" w:rsidTr="00A874DB">
        <w:trPr>
          <w:trHeight w:val="120"/>
        </w:trPr>
        <w:tc>
          <w:tcPr>
            <w:tcW w:w="900" w:type="dxa"/>
            <w:vAlign w:val="center"/>
            <w:hideMark/>
          </w:tcPr>
          <w:p w14:paraId="5E305030" w14:textId="77777777" w:rsidR="004840F3" w:rsidRPr="00AE15E0" w:rsidRDefault="004840F3" w:rsidP="00D57F0D">
            <w:pPr>
              <w:spacing w:before="30"/>
              <w:jc w:val="center"/>
              <w:rPr>
                <w:color w:val="auto"/>
              </w:rPr>
            </w:pPr>
            <w:r>
              <w:rPr>
                <w:color w:val="auto"/>
              </w:rPr>
              <w:lastRenderedPageBreak/>
              <w:t>2</w:t>
            </w:r>
          </w:p>
        </w:tc>
        <w:tc>
          <w:tcPr>
            <w:tcW w:w="1170" w:type="dxa"/>
            <w:vAlign w:val="center"/>
            <w:hideMark/>
          </w:tcPr>
          <w:p w14:paraId="7E812BFB" w14:textId="77777777" w:rsidR="004840F3" w:rsidRPr="00AE15E0" w:rsidRDefault="004840F3" w:rsidP="00D57F0D">
            <w:pPr>
              <w:spacing w:before="30"/>
              <w:jc w:val="center"/>
              <w:rPr>
                <w:color w:val="auto"/>
              </w:rPr>
            </w:pPr>
            <w:r>
              <w:rPr>
                <w:color w:val="auto"/>
              </w:rPr>
              <w:t>Ashanti Regional Hospital</w:t>
            </w:r>
          </w:p>
        </w:tc>
        <w:tc>
          <w:tcPr>
            <w:tcW w:w="990" w:type="dxa"/>
            <w:gridSpan w:val="2"/>
            <w:vAlign w:val="center"/>
            <w:hideMark/>
          </w:tcPr>
          <w:p w14:paraId="3C8147A0"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46A5A050"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5B03F913" w14:textId="77777777" w:rsidR="004840F3" w:rsidRPr="00AE15E0" w:rsidRDefault="004840F3" w:rsidP="00D57F0D">
            <w:pPr>
              <w:spacing w:before="30"/>
              <w:jc w:val="center"/>
              <w:rPr>
                <w:color w:val="auto"/>
              </w:rPr>
            </w:pPr>
            <w:r>
              <w:rPr>
                <w:color w:val="auto"/>
              </w:rPr>
              <w:t>48.0</w:t>
            </w:r>
          </w:p>
        </w:tc>
        <w:tc>
          <w:tcPr>
            <w:tcW w:w="1080" w:type="dxa"/>
            <w:vAlign w:val="center"/>
            <w:hideMark/>
          </w:tcPr>
          <w:p w14:paraId="427729D7" w14:textId="77777777" w:rsidR="004840F3" w:rsidRPr="00AE15E0" w:rsidRDefault="004840F3" w:rsidP="00D57F0D">
            <w:pPr>
              <w:spacing w:before="30"/>
              <w:jc w:val="center"/>
              <w:rPr>
                <w:color w:val="auto"/>
              </w:rPr>
            </w:pPr>
            <w:r>
              <w:rPr>
                <w:color w:val="auto"/>
              </w:rPr>
              <w:t>32.0</w:t>
            </w:r>
          </w:p>
        </w:tc>
        <w:tc>
          <w:tcPr>
            <w:tcW w:w="1260" w:type="dxa"/>
            <w:vAlign w:val="center"/>
            <w:hideMark/>
          </w:tcPr>
          <w:p w14:paraId="708CF212" w14:textId="77777777" w:rsidR="004840F3" w:rsidRPr="00AE15E0" w:rsidRDefault="004840F3" w:rsidP="00D57F0D">
            <w:pPr>
              <w:spacing w:before="30"/>
              <w:jc w:val="center"/>
              <w:rPr>
                <w:color w:val="auto"/>
              </w:rPr>
            </w:pPr>
            <w:r>
              <w:rPr>
                <w:color w:val="auto"/>
              </w:rPr>
              <w:t>20.0</w:t>
            </w:r>
          </w:p>
        </w:tc>
      </w:tr>
      <w:tr w:rsidR="00911FE5" w:rsidRPr="00AE15E0" w14:paraId="557F60C8" w14:textId="77777777" w:rsidTr="00A874DB">
        <w:trPr>
          <w:trHeight w:val="120"/>
        </w:trPr>
        <w:tc>
          <w:tcPr>
            <w:tcW w:w="900" w:type="dxa"/>
            <w:vAlign w:val="center"/>
            <w:hideMark/>
          </w:tcPr>
          <w:p w14:paraId="3F803810" w14:textId="77777777" w:rsidR="004840F3" w:rsidRPr="00AE15E0" w:rsidRDefault="004840F3" w:rsidP="00D57F0D">
            <w:pPr>
              <w:spacing w:before="30"/>
              <w:jc w:val="center"/>
              <w:rPr>
                <w:color w:val="auto"/>
              </w:rPr>
            </w:pPr>
            <w:r>
              <w:rPr>
                <w:color w:val="auto"/>
              </w:rPr>
              <w:t>3</w:t>
            </w:r>
          </w:p>
        </w:tc>
        <w:tc>
          <w:tcPr>
            <w:tcW w:w="1170" w:type="dxa"/>
            <w:vAlign w:val="center"/>
            <w:hideMark/>
          </w:tcPr>
          <w:p w14:paraId="34F3A105" w14:textId="77777777" w:rsidR="004840F3" w:rsidRPr="00AE15E0" w:rsidRDefault="004840F3" w:rsidP="00D57F0D">
            <w:pPr>
              <w:spacing w:before="30"/>
              <w:jc w:val="center"/>
              <w:rPr>
                <w:color w:val="auto"/>
              </w:rPr>
            </w:pPr>
            <w:r>
              <w:rPr>
                <w:color w:val="auto"/>
              </w:rPr>
              <w:t>Western Regional Hospital</w:t>
            </w:r>
          </w:p>
        </w:tc>
        <w:tc>
          <w:tcPr>
            <w:tcW w:w="990" w:type="dxa"/>
            <w:gridSpan w:val="2"/>
            <w:vAlign w:val="center"/>
            <w:hideMark/>
          </w:tcPr>
          <w:p w14:paraId="0175032E"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01079E55"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1C51D336" w14:textId="77777777" w:rsidR="004840F3" w:rsidRPr="00AE15E0" w:rsidRDefault="004840F3" w:rsidP="00D57F0D">
            <w:pPr>
              <w:spacing w:before="30"/>
              <w:jc w:val="center"/>
              <w:rPr>
                <w:color w:val="auto"/>
              </w:rPr>
            </w:pPr>
            <w:r>
              <w:rPr>
                <w:color w:val="auto"/>
              </w:rPr>
              <w:t>42.0</w:t>
            </w:r>
          </w:p>
        </w:tc>
        <w:tc>
          <w:tcPr>
            <w:tcW w:w="1080" w:type="dxa"/>
            <w:vAlign w:val="center"/>
            <w:hideMark/>
          </w:tcPr>
          <w:p w14:paraId="0A2083AA" w14:textId="77777777" w:rsidR="004840F3" w:rsidRPr="00AE15E0" w:rsidRDefault="004840F3" w:rsidP="00D57F0D">
            <w:pPr>
              <w:spacing w:before="30"/>
              <w:jc w:val="center"/>
              <w:rPr>
                <w:color w:val="auto"/>
              </w:rPr>
            </w:pPr>
            <w:r>
              <w:rPr>
                <w:color w:val="auto"/>
              </w:rPr>
              <w:t>38.0</w:t>
            </w:r>
          </w:p>
        </w:tc>
        <w:tc>
          <w:tcPr>
            <w:tcW w:w="1260" w:type="dxa"/>
            <w:vAlign w:val="center"/>
            <w:hideMark/>
          </w:tcPr>
          <w:p w14:paraId="1C67CF10" w14:textId="77777777" w:rsidR="004840F3" w:rsidRPr="00AE15E0" w:rsidRDefault="004840F3" w:rsidP="00D57F0D">
            <w:pPr>
              <w:spacing w:before="30"/>
              <w:jc w:val="center"/>
              <w:rPr>
                <w:color w:val="auto"/>
              </w:rPr>
            </w:pPr>
            <w:r>
              <w:rPr>
                <w:color w:val="auto"/>
              </w:rPr>
              <w:t>20.0</w:t>
            </w:r>
          </w:p>
        </w:tc>
      </w:tr>
      <w:tr w:rsidR="00911FE5" w:rsidRPr="00AE15E0" w14:paraId="60E75097" w14:textId="77777777" w:rsidTr="00A874DB">
        <w:trPr>
          <w:trHeight w:val="120"/>
        </w:trPr>
        <w:tc>
          <w:tcPr>
            <w:tcW w:w="900" w:type="dxa"/>
            <w:vAlign w:val="center"/>
            <w:hideMark/>
          </w:tcPr>
          <w:p w14:paraId="12B0B130" w14:textId="77777777" w:rsidR="004840F3" w:rsidRPr="00AE15E0" w:rsidRDefault="004840F3" w:rsidP="00D57F0D">
            <w:pPr>
              <w:spacing w:before="30"/>
              <w:jc w:val="center"/>
              <w:rPr>
                <w:color w:val="auto"/>
              </w:rPr>
            </w:pPr>
            <w:r>
              <w:rPr>
                <w:color w:val="auto"/>
              </w:rPr>
              <w:t>4</w:t>
            </w:r>
          </w:p>
        </w:tc>
        <w:tc>
          <w:tcPr>
            <w:tcW w:w="1170" w:type="dxa"/>
            <w:vAlign w:val="center"/>
            <w:hideMark/>
          </w:tcPr>
          <w:p w14:paraId="1F8A3609" w14:textId="77777777" w:rsidR="004840F3" w:rsidRPr="00AE15E0" w:rsidRDefault="004840F3" w:rsidP="00D57F0D">
            <w:pPr>
              <w:spacing w:before="30"/>
              <w:jc w:val="center"/>
              <w:rPr>
                <w:color w:val="auto"/>
              </w:rPr>
            </w:pPr>
            <w:r>
              <w:rPr>
                <w:color w:val="auto"/>
              </w:rPr>
              <w:t>Central Regional Hospital</w:t>
            </w:r>
          </w:p>
        </w:tc>
        <w:tc>
          <w:tcPr>
            <w:tcW w:w="990" w:type="dxa"/>
            <w:gridSpan w:val="2"/>
            <w:vAlign w:val="center"/>
            <w:hideMark/>
          </w:tcPr>
          <w:p w14:paraId="1447C892"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20E63F97"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3C224053" w14:textId="77777777" w:rsidR="004840F3" w:rsidRPr="00AE15E0" w:rsidRDefault="004840F3" w:rsidP="00D57F0D">
            <w:pPr>
              <w:spacing w:before="30"/>
              <w:jc w:val="center"/>
              <w:rPr>
                <w:color w:val="auto"/>
              </w:rPr>
            </w:pPr>
            <w:r>
              <w:rPr>
                <w:color w:val="auto"/>
              </w:rPr>
              <w:t>45.0</w:t>
            </w:r>
          </w:p>
        </w:tc>
        <w:tc>
          <w:tcPr>
            <w:tcW w:w="1080" w:type="dxa"/>
            <w:vAlign w:val="center"/>
            <w:hideMark/>
          </w:tcPr>
          <w:p w14:paraId="090A7A09" w14:textId="77777777" w:rsidR="004840F3" w:rsidRPr="00AE15E0" w:rsidRDefault="004840F3" w:rsidP="00D57F0D">
            <w:pPr>
              <w:spacing w:before="30"/>
              <w:jc w:val="center"/>
              <w:rPr>
                <w:color w:val="auto"/>
              </w:rPr>
            </w:pPr>
            <w:r>
              <w:rPr>
                <w:color w:val="auto"/>
              </w:rPr>
              <w:t>35.0</w:t>
            </w:r>
          </w:p>
        </w:tc>
        <w:tc>
          <w:tcPr>
            <w:tcW w:w="1260" w:type="dxa"/>
            <w:vAlign w:val="center"/>
            <w:hideMark/>
          </w:tcPr>
          <w:p w14:paraId="71F8627D" w14:textId="77777777" w:rsidR="004840F3" w:rsidRPr="00AE15E0" w:rsidRDefault="004840F3" w:rsidP="00D57F0D">
            <w:pPr>
              <w:spacing w:before="30"/>
              <w:jc w:val="center"/>
              <w:rPr>
                <w:color w:val="auto"/>
              </w:rPr>
            </w:pPr>
            <w:r>
              <w:rPr>
                <w:color w:val="auto"/>
              </w:rPr>
              <w:t>20.0</w:t>
            </w:r>
          </w:p>
        </w:tc>
      </w:tr>
      <w:tr w:rsidR="00911FE5" w:rsidRPr="00AE15E0" w14:paraId="7608EFC8" w14:textId="77777777" w:rsidTr="00A874DB">
        <w:trPr>
          <w:trHeight w:val="120"/>
        </w:trPr>
        <w:tc>
          <w:tcPr>
            <w:tcW w:w="900" w:type="dxa"/>
            <w:vAlign w:val="center"/>
            <w:hideMark/>
          </w:tcPr>
          <w:p w14:paraId="250BA260" w14:textId="77777777" w:rsidR="004840F3" w:rsidRPr="00AE15E0" w:rsidRDefault="004840F3" w:rsidP="00D57F0D">
            <w:pPr>
              <w:spacing w:before="30"/>
              <w:jc w:val="center"/>
              <w:rPr>
                <w:color w:val="auto"/>
              </w:rPr>
            </w:pPr>
            <w:r>
              <w:rPr>
                <w:color w:val="auto"/>
              </w:rPr>
              <w:t>5</w:t>
            </w:r>
          </w:p>
        </w:tc>
        <w:tc>
          <w:tcPr>
            <w:tcW w:w="1170" w:type="dxa"/>
            <w:vAlign w:val="center"/>
            <w:hideMark/>
          </w:tcPr>
          <w:p w14:paraId="4A60F778" w14:textId="77777777" w:rsidR="004840F3" w:rsidRPr="00AE15E0" w:rsidRDefault="004840F3" w:rsidP="00D57F0D">
            <w:pPr>
              <w:spacing w:before="30"/>
              <w:jc w:val="center"/>
              <w:rPr>
                <w:color w:val="auto"/>
              </w:rPr>
            </w:pPr>
            <w:r>
              <w:rPr>
                <w:color w:val="auto"/>
              </w:rPr>
              <w:t>Eastern Regional Hospital</w:t>
            </w:r>
          </w:p>
        </w:tc>
        <w:tc>
          <w:tcPr>
            <w:tcW w:w="990" w:type="dxa"/>
            <w:gridSpan w:val="2"/>
            <w:vAlign w:val="center"/>
            <w:hideMark/>
          </w:tcPr>
          <w:p w14:paraId="05029216"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4EAB0126"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115800A0" w14:textId="77777777" w:rsidR="004840F3" w:rsidRPr="00AE15E0" w:rsidRDefault="004840F3" w:rsidP="00D57F0D">
            <w:pPr>
              <w:spacing w:before="30"/>
              <w:jc w:val="center"/>
              <w:rPr>
                <w:color w:val="auto"/>
              </w:rPr>
            </w:pPr>
            <w:r>
              <w:rPr>
                <w:color w:val="auto"/>
              </w:rPr>
              <w:t>40.0</w:t>
            </w:r>
          </w:p>
        </w:tc>
        <w:tc>
          <w:tcPr>
            <w:tcW w:w="1080" w:type="dxa"/>
            <w:vAlign w:val="center"/>
            <w:hideMark/>
          </w:tcPr>
          <w:p w14:paraId="781CAA3A" w14:textId="77777777" w:rsidR="004840F3" w:rsidRPr="00AE15E0" w:rsidRDefault="004840F3" w:rsidP="00D57F0D">
            <w:pPr>
              <w:spacing w:before="30"/>
              <w:jc w:val="center"/>
              <w:rPr>
                <w:color w:val="auto"/>
              </w:rPr>
            </w:pPr>
            <w:r>
              <w:rPr>
                <w:color w:val="auto"/>
              </w:rPr>
              <w:t>35.0</w:t>
            </w:r>
          </w:p>
        </w:tc>
        <w:tc>
          <w:tcPr>
            <w:tcW w:w="1260" w:type="dxa"/>
            <w:vAlign w:val="center"/>
            <w:hideMark/>
          </w:tcPr>
          <w:p w14:paraId="7EBB646F" w14:textId="77777777" w:rsidR="004840F3" w:rsidRPr="00AE15E0" w:rsidRDefault="004840F3" w:rsidP="00D57F0D">
            <w:pPr>
              <w:spacing w:before="30"/>
              <w:jc w:val="center"/>
              <w:rPr>
                <w:color w:val="auto"/>
              </w:rPr>
            </w:pPr>
            <w:r>
              <w:rPr>
                <w:color w:val="auto"/>
              </w:rPr>
              <w:t>25.0</w:t>
            </w:r>
          </w:p>
        </w:tc>
      </w:tr>
      <w:tr w:rsidR="00911FE5" w:rsidRPr="00AE15E0" w14:paraId="6EAD14B1" w14:textId="77777777" w:rsidTr="00A874DB">
        <w:trPr>
          <w:trHeight w:val="120"/>
        </w:trPr>
        <w:tc>
          <w:tcPr>
            <w:tcW w:w="900" w:type="dxa"/>
            <w:vAlign w:val="center"/>
            <w:hideMark/>
          </w:tcPr>
          <w:p w14:paraId="4FE3B66E" w14:textId="77777777" w:rsidR="004840F3" w:rsidRPr="00AE15E0" w:rsidRDefault="004840F3" w:rsidP="00D57F0D">
            <w:pPr>
              <w:spacing w:before="30"/>
              <w:jc w:val="center"/>
              <w:rPr>
                <w:color w:val="auto"/>
              </w:rPr>
            </w:pPr>
            <w:r>
              <w:rPr>
                <w:color w:val="auto"/>
              </w:rPr>
              <w:t>6</w:t>
            </w:r>
          </w:p>
        </w:tc>
        <w:tc>
          <w:tcPr>
            <w:tcW w:w="1170" w:type="dxa"/>
            <w:vAlign w:val="center"/>
            <w:hideMark/>
          </w:tcPr>
          <w:p w14:paraId="6DDA6DA7" w14:textId="77777777" w:rsidR="004840F3" w:rsidRPr="00AE15E0" w:rsidRDefault="004840F3" w:rsidP="00D57F0D">
            <w:pPr>
              <w:spacing w:before="30"/>
              <w:jc w:val="center"/>
              <w:rPr>
                <w:color w:val="auto"/>
              </w:rPr>
            </w:pPr>
            <w:r>
              <w:rPr>
                <w:color w:val="auto"/>
              </w:rPr>
              <w:t>Volta Regional Hospital</w:t>
            </w:r>
          </w:p>
        </w:tc>
        <w:tc>
          <w:tcPr>
            <w:tcW w:w="990" w:type="dxa"/>
            <w:gridSpan w:val="2"/>
            <w:vAlign w:val="center"/>
            <w:hideMark/>
          </w:tcPr>
          <w:p w14:paraId="6FAD9BBF"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723CE6CB"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256EF60E" w14:textId="77777777" w:rsidR="004840F3" w:rsidRPr="00AE15E0" w:rsidRDefault="004840F3" w:rsidP="00D57F0D">
            <w:pPr>
              <w:spacing w:before="30"/>
              <w:jc w:val="center"/>
              <w:rPr>
                <w:color w:val="auto"/>
              </w:rPr>
            </w:pPr>
            <w:r>
              <w:rPr>
                <w:color w:val="auto"/>
              </w:rPr>
              <w:t>44.0</w:t>
            </w:r>
          </w:p>
        </w:tc>
        <w:tc>
          <w:tcPr>
            <w:tcW w:w="1080" w:type="dxa"/>
            <w:vAlign w:val="center"/>
            <w:hideMark/>
          </w:tcPr>
          <w:p w14:paraId="2CE237C0" w14:textId="77777777" w:rsidR="004840F3" w:rsidRPr="00AE15E0" w:rsidRDefault="004840F3" w:rsidP="00D57F0D">
            <w:pPr>
              <w:spacing w:before="30"/>
              <w:jc w:val="center"/>
              <w:rPr>
                <w:color w:val="auto"/>
              </w:rPr>
            </w:pPr>
            <w:r>
              <w:rPr>
                <w:color w:val="auto"/>
              </w:rPr>
              <w:t>36.0</w:t>
            </w:r>
          </w:p>
        </w:tc>
        <w:tc>
          <w:tcPr>
            <w:tcW w:w="1260" w:type="dxa"/>
            <w:vAlign w:val="center"/>
            <w:hideMark/>
          </w:tcPr>
          <w:p w14:paraId="7D819138" w14:textId="77777777" w:rsidR="004840F3" w:rsidRPr="00AE15E0" w:rsidRDefault="004840F3" w:rsidP="00D57F0D">
            <w:pPr>
              <w:spacing w:before="30"/>
              <w:jc w:val="center"/>
              <w:rPr>
                <w:color w:val="auto"/>
              </w:rPr>
            </w:pPr>
            <w:r>
              <w:rPr>
                <w:color w:val="auto"/>
              </w:rPr>
              <w:t>20.0</w:t>
            </w:r>
          </w:p>
        </w:tc>
      </w:tr>
      <w:tr w:rsidR="00911FE5" w:rsidRPr="00AE15E0" w14:paraId="5F809CE2" w14:textId="77777777" w:rsidTr="00A874DB">
        <w:trPr>
          <w:trHeight w:val="120"/>
        </w:trPr>
        <w:tc>
          <w:tcPr>
            <w:tcW w:w="900" w:type="dxa"/>
            <w:vAlign w:val="center"/>
            <w:hideMark/>
          </w:tcPr>
          <w:p w14:paraId="00FFB42E" w14:textId="77777777" w:rsidR="004840F3" w:rsidRPr="00AE15E0" w:rsidRDefault="004840F3" w:rsidP="00D57F0D">
            <w:pPr>
              <w:spacing w:before="30"/>
              <w:jc w:val="center"/>
              <w:rPr>
                <w:color w:val="auto"/>
              </w:rPr>
            </w:pPr>
            <w:r>
              <w:rPr>
                <w:color w:val="auto"/>
              </w:rPr>
              <w:t>7</w:t>
            </w:r>
          </w:p>
        </w:tc>
        <w:tc>
          <w:tcPr>
            <w:tcW w:w="1170" w:type="dxa"/>
            <w:vAlign w:val="center"/>
            <w:hideMark/>
          </w:tcPr>
          <w:p w14:paraId="6CAFEF26" w14:textId="77777777" w:rsidR="004840F3" w:rsidRPr="00AE15E0" w:rsidRDefault="004840F3" w:rsidP="00D57F0D">
            <w:pPr>
              <w:spacing w:before="30"/>
              <w:jc w:val="center"/>
              <w:rPr>
                <w:color w:val="auto"/>
              </w:rPr>
            </w:pPr>
            <w:r>
              <w:rPr>
                <w:color w:val="auto"/>
              </w:rPr>
              <w:t>Oti Regional Hospital</w:t>
            </w:r>
          </w:p>
        </w:tc>
        <w:tc>
          <w:tcPr>
            <w:tcW w:w="990" w:type="dxa"/>
            <w:gridSpan w:val="2"/>
            <w:vAlign w:val="center"/>
            <w:hideMark/>
          </w:tcPr>
          <w:p w14:paraId="3476659D"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3D251120"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520ED157" w14:textId="77777777" w:rsidR="004840F3" w:rsidRPr="00AE15E0" w:rsidRDefault="004840F3" w:rsidP="00D57F0D">
            <w:pPr>
              <w:spacing w:before="30"/>
              <w:jc w:val="center"/>
              <w:rPr>
                <w:color w:val="auto"/>
              </w:rPr>
            </w:pPr>
            <w:r>
              <w:rPr>
                <w:color w:val="auto"/>
              </w:rPr>
              <w:t>41.0</w:t>
            </w:r>
          </w:p>
        </w:tc>
        <w:tc>
          <w:tcPr>
            <w:tcW w:w="1080" w:type="dxa"/>
            <w:vAlign w:val="center"/>
            <w:hideMark/>
          </w:tcPr>
          <w:p w14:paraId="1D81D2D8" w14:textId="77777777" w:rsidR="004840F3" w:rsidRPr="00AE15E0" w:rsidRDefault="004840F3" w:rsidP="00D57F0D">
            <w:pPr>
              <w:spacing w:before="30"/>
              <w:jc w:val="center"/>
              <w:rPr>
                <w:color w:val="auto"/>
              </w:rPr>
            </w:pPr>
            <w:r>
              <w:rPr>
                <w:color w:val="auto"/>
              </w:rPr>
              <w:t>37.0</w:t>
            </w:r>
          </w:p>
        </w:tc>
        <w:tc>
          <w:tcPr>
            <w:tcW w:w="1260" w:type="dxa"/>
            <w:vAlign w:val="center"/>
            <w:hideMark/>
          </w:tcPr>
          <w:p w14:paraId="188272F3" w14:textId="77777777" w:rsidR="004840F3" w:rsidRPr="00AE15E0" w:rsidRDefault="004840F3" w:rsidP="00D57F0D">
            <w:pPr>
              <w:spacing w:before="30"/>
              <w:jc w:val="center"/>
              <w:rPr>
                <w:color w:val="auto"/>
              </w:rPr>
            </w:pPr>
            <w:r>
              <w:rPr>
                <w:color w:val="auto"/>
              </w:rPr>
              <w:t>22.0</w:t>
            </w:r>
          </w:p>
        </w:tc>
      </w:tr>
      <w:tr w:rsidR="00911FE5" w:rsidRPr="00AE15E0" w14:paraId="57D91FCA" w14:textId="77777777" w:rsidTr="00A874DB">
        <w:trPr>
          <w:trHeight w:val="120"/>
        </w:trPr>
        <w:tc>
          <w:tcPr>
            <w:tcW w:w="900" w:type="dxa"/>
            <w:vAlign w:val="center"/>
            <w:hideMark/>
          </w:tcPr>
          <w:p w14:paraId="640F6450" w14:textId="77777777" w:rsidR="004840F3" w:rsidRPr="00AE15E0" w:rsidRDefault="004840F3" w:rsidP="00D57F0D">
            <w:pPr>
              <w:spacing w:before="30"/>
              <w:jc w:val="center"/>
              <w:rPr>
                <w:color w:val="auto"/>
              </w:rPr>
            </w:pPr>
            <w:r>
              <w:rPr>
                <w:color w:val="auto"/>
              </w:rPr>
              <w:t>8</w:t>
            </w:r>
          </w:p>
        </w:tc>
        <w:tc>
          <w:tcPr>
            <w:tcW w:w="1170" w:type="dxa"/>
            <w:vAlign w:val="center"/>
            <w:hideMark/>
          </w:tcPr>
          <w:p w14:paraId="3D884594" w14:textId="77777777" w:rsidR="004840F3" w:rsidRPr="00AE15E0" w:rsidRDefault="004840F3" w:rsidP="00D57F0D">
            <w:pPr>
              <w:spacing w:before="30"/>
              <w:jc w:val="center"/>
              <w:rPr>
                <w:color w:val="auto"/>
              </w:rPr>
            </w:pPr>
            <w:r>
              <w:rPr>
                <w:color w:val="auto"/>
              </w:rPr>
              <w:t>Northern Regional Hospital</w:t>
            </w:r>
          </w:p>
        </w:tc>
        <w:tc>
          <w:tcPr>
            <w:tcW w:w="990" w:type="dxa"/>
            <w:gridSpan w:val="2"/>
            <w:vAlign w:val="center"/>
            <w:hideMark/>
          </w:tcPr>
          <w:p w14:paraId="2FE2038D"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0CAF0853"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31DF124C" w14:textId="77777777" w:rsidR="004840F3" w:rsidRPr="00AE15E0" w:rsidRDefault="004840F3" w:rsidP="00D57F0D">
            <w:pPr>
              <w:spacing w:before="30"/>
              <w:jc w:val="center"/>
              <w:rPr>
                <w:color w:val="auto"/>
              </w:rPr>
            </w:pPr>
            <w:r>
              <w:rPr>
                <w:color w:val="auto"/>
              </w:rPr>
              <w:t>39.0</w:t>
            </w:r>
          </w:p>
        </w:tc>
        <w:tc>
          <w:tcPr>
            <w:tcW w:w="1080" w:type="dxa"/>
            <w:vAlign w:val="center"/>
            <w:hideMark/>
          </w:tcPr>
          <w:p w14:paraId="55CDC5A6" w14:textId="77777777" w:rsidR="004840F3" w:rsidRPr="00AE15E0" w:rsidRDefault="004840F3" w:rsidP="00D57F0D">
            <w:pPr>
              <w:spacing w:before="30"/>
              <w:jc w:val="center"/>
              <w:rPr>
                <w:color w:val="auto"/>
              </w:rPr>
            </w:pPr>
            <w:r>
              <w:rPr>
                <w:color w:val="auto"/>
              </w:rPr>
              <w:t>40.0</w:t>
            </w:r>
          </w:p>
        </w:tc>
        <w:tc>
          <w:tcPr>
            <w:tcW w:w="1260" w:type="dxa"/>
            <w:vAlign w:val="center"/>
            <w:hideMark/>
          </w:tcPr>
          <w:p w14:paraId="52245B8D" w14:textId="77777777" w:rsidR="004840F3" w:rsidRPr="00AE15E0" w:rsidRDefault="004840F3" w:rsidP="00D57F0D">
            <w:pPr>
              <w:spacing w:before="30"/>
              <w:jc w:val="center"/>
              <w:rPr>
                <w:color w:val="auto"/>
              </w:rPr>
            </w:pPr>
            <w:r>
              <w:rPr>
                <w:color w:val="auto"/>
              </w:rPr>
              <w:t>21.0</w:t>
            </w:r>
          </w:p>
        </w:tc>
      </w:tr>
      <w:tr w:rsidR="00911FE5" w:rsidRPr="00AE15E0" w14:paraId="56D6C9BA" w14:textId="77777777" w:rsidTr="00A874DB">
        <w:trPr>
          <w:trHeight w:val="1524"/>
        </w:trPr>
        <w:tc>
          <w:tcPr>
            <w:tcW w:w="900" w:type="dxa"/>
            <w:vAlign w:val="center"/>
            <w:hideMark/>
          </w:tcPr>
          <w:p w14:paraId="3FA573FB" w14:textId="77777777" w:rsidR="004840F3" w:rsidRPr="00AE15E0" w:rsidRDefault="004840F3" w:rsidP="00D57F0D">
            <w:pPr>
              <w:spacing w:before="30"/>
              <w:jc w:val="center"/>
              <w:rPr>
                <w:color w:val="auto"/>
              </w:rPr>
            </w:pPr>
            <w:r>
              <w:rPr>
                <w:color w:val="auto"/>
              </w:rPr>
              <w:t>9</w:t>
            </w:r>
          </w:p>
        </w:tc>
        <w:tc>
          <w:tcPr>
            <w:tcW w:w="1170" w:type="dxa"/>
            <w:vAlign w:val="center"/>
            <w:hideMark/>
          </w:tcPr>
          <w:p w14:paraId="495F37BA" w14:textId="77777777" w:rsidR="004840F3" w:rsidRPr="00AE15E0" w:rsidRDefault="004840F3" w:rsidP="00D57F0D">
            <w:pPr>
              <w:spacing w:before="30"/>
              <w:jc w:val="center"/>
              <w:rPr>
                <w:color w:val="auto"/>
              </w:rPr>
            </w:pPr>
            <w:r>
              <w:rPr>
                <w:color w:val="auto"/>
              </w:rPr>
              <w:t>Savannah Regional Hospital</w:t>
            </w:r>
          </w:p>
        </w:tc>
        <w:tc>
          <w:tcPr>
            <w:tcW w:w="990" w:type="dxa"/>
            <w:gridSpan w:val="2"/>
            <w:vAlign w:val="center"/>
            <w:hideMark/>
          </w:tcPr>
          <w:p w14:paraId="64E9C8B7"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77C5EEC4"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7F65D0AE" w14:textId="77777777" w:rsidR="004840F3" w:rsidRPr="00AE15E0" w:rsidRDefault="004840F3" w:rsidP="00D57F0D">
            <w:pPr>
              <w:spacing w:before="30"/>
              <w:jc w:val="center"/>
              <w:rPr>
                <w:color w:val="auto"/>
              </w:rPr>
            </w:pPr>
            <w:r>
              <w:rPr>
                <w:color w:val="auto"/>
              </w:rPr>
              <w:t>43.0</w:t>
            </w:r>
          </w:p>
        </w:tc>
        <w:tc>
          <w:tcPr>
            <w:tcW w:w="1080" w:type="dxa"/>
            <w:vAlign w:val="center"/>
            <w:hideMark/>
          </w:tcPr>
          <w:p w14:paraId="0003B09B" w14:textId="77777777" w:rsidR="004840F3" w:rsidRPr="00AE15E0" w:rsidRDefault="004840F3" w:rsidP="00D57F0D">
            <w:pPr>
              <w:spacing w:before="30"/>
              <w:jc w:val="center"/>
              <w:rPr>
                <w:color w:val="auto"/>
              </w:rPr>
            </w:pPr>
            <w:r>
              <w:rPr>
                <w:color w:val="auto"/>
              </w:rPr>
              <w:t>34.0</w:t>
            </w:r>
          </w:p>
        </w:tc>
        <w:tc>
          <w:tcPr>
            <w:tcW w:w="1260" w:type="dxa"/>
            <w:vAlign w:val="center"/>
            <w:hideMark/>
          </w:tcPr>
          <w:p w14:paraId="289AD47F" w14:textId="77777777" w:rsidR="004840F3" w:rsidRPr="00AE15E0" w:rsidRDefault="004840F3" w:rsidP="00D57F0D">
            <w:pPr>
              <w:spacing w:before="30"/>
              <w:jc w:val="center"/>
              <w:rPr>
                <w:color w:val="auto"/>
              </w:rPr>
            </w:pPr>
            <w:r>
              <w:rPr>
                <w:color w:val="auto"/>
              </w:rPr>
              <w:t>23.0</w:t>
            </w:r>
          </w:p>
        </w:tc>
      </w:tr>
      <w:tr w:rsidR="00911FE5" w:rsidRPr="00AE15E0" w14:paraId="5199AD1B" w14:textId="77777777" w:rsidTr="00A874DB">
        <w:trPr>
          <w:trHeight w:val="1524"/>
        </w:trPr>
        <w:tc>
          <w:tcPr>
            <w:tcW w:w="900" w:type="dxa"/>
            <w:vAlign w:val="center"/>
            <w:hideMark/>
          </w:tcPr>
          <w:p w14:paraId="0905D813" w14:textId="77777777" w:rsidR="004840F3" w:rsidRPr="00AE15E0" w:rsidRDefault="004840F3" w:rsidP="00D57F0D">
            <w:pPr>
              <w:spacing w:before="30"/>
              <w:jc w:val="center"/>
              <w:rPr>
                <w:color w:val="auto"/>
              </w:rPr>
            </w:pPr>
            <w:r>
              <w:rPr>
                <w:color w:val="auto"/>
              </w:rPr>
              <w:t>10</w:t>
            </w:r>
          </w:p>
        </w:tc>
        <w:tc>
          <w:tcPr>
            <w:tcW w:w="1170" w:type="dxa"/>
            <w:vAlign w:val="center"/>
            <w:hideMark/>
          </w:tcPr>
          <w:p w14:paraId="403F177C" w14:textId="77777777" w:rsidR="004840F3" w:rsidRPr="00AE15E0" w:rsidRDefault="004840F3" w:rsidP="00D57F0D">
            <w:pPr>
              <w:spacing w:before="30"/>
              <w:jc w:val="center"/>
              <w:rPr>
                <w:color w:val="auto"/>
              </w:rPr>
            </w:pPr>
            <w:proofErr w:type="gramStart"/>
            <w:r>
              <w:rPr>
                <w:color w:val="auto"/>
              </w:rPr>
              <w:t>North East</w:t>
            </w:r>
            <w:proofErr w:type="gramEnd"/>
            <w:r>
              <w:rPr>
                <w:color w:val="auto"/>
              </w:rPr>
              <w:t xml:space="preserve"> Regional Hospital</w:t>
            </w:r>
          </w:p>
        </w:tc>
        <w:tc>
          <w:tcPr>
            <w:tcW w:w="990" w:type="dxa"/>
            <w:gridSpan w:val="2"/>
            <w:vAlign w:val="center"/>
            <w:hideMark/>
          </w:tcPr>
          <w:p w14:paraId="4F74CDEE"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4F0D1427"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43CAFD33" w14:textId="77777777" w:rsidR="004840F3" w:rsidRPr="00AE15E0" w:rsidRDefault="004840F3" w:rsidP="00D57F0D">
            <w:pPr>
              <w:spacing w:before="30"/>
              <w:jc w:val="center"/>
              <w:rPr>
                <w:color w:val="auto"/>
              </w:rPr>
            </w:pPr>
            <w:r>
              <w:rPr>
                <w:color w:val="auto"/>
              </w:rPr>
              <w:t>37.0</w:t>
            </w:r>
          </w:p>
        </w:tc>
        <w:tc>
          <w:tcPr>
            <w:tcW w:w="1080" w:type="dxa"/>
            <w:vAlign w:val="center"/>
            <w:hideMark/>
          </w:tcPr>
          <w:p w14:paraId="5D606FFB" w14:textId="77777777" w:rsidR="004840F3" w:rsidRPr="00AE15E0" w:rsidRDefault="004840F3" w:rsidP="00D57F0D">
            <w:pPr>
              <w:spacing w:before="30"/>
              <w:jc w:val="center"/>
              <w:rPr>
                <w:color w:val="auto"/>
              </w:rPr>
            </w:pPr>
            <w:r>
              <w:rPr>
                <w:color w:val="auto"/>
              </w:rPr>
              <w:t>42.0</w:t>
            </w:r>
          </w:p>
        </w:tc>
        <w:tc>
          <w:tcPr>
            <w:tcW w:w="1260" w:type="dxa"/>
            <w:vAlign w:val="center"/>
            <w:hideMark/>
          </w:tcPr>
          <w:p w14:paraId="57B4E3F2" w14:textId="77777777" w:rsidR="004840F3" w:rsidRPr="00AE15E0" w:rsidRDefault="004840F3" w:rsidP="00D57F0D">
            <w:pPr>
              <w:spacing w:before="30"/>
              <w:jc w:val="center"/>
              <w:rPr>
                <w:color w:val="auto"/>
              </w:rPr>
            </w:pPr>
            <w:r>
              <w:rPr>
                <w:color w:val="auto"/>
              </w:rPr>
              <w:t>21.0</w:t>
            </w:r>
          </w:p>
        </w:tc>
      </w:tr>
      <w:tr w:rsidR="00911FE5" w:rsidRPr="00AE15E0" w14:paraId="592CE619" w14:textId="77777777" w:rsidTr="00A874DB">
        <w:trPr>
          <w:trHeight w:val="1524"/>
        </w:trPr>
        <w:tc>
          <w:tcPr>
            <w:tcW w:w="900" w:type="dxa"/>
            <w:vAlign w:val="center"/>
            <w:hideMark/>
          </w:tcPr>
          <w:p w14:paraId="0F92B7C2" w14:textId="77777777" w:rsidR="004840F3" w:rsidRPr="00AE15E0" w:rsidRDefault="004840F3" w:rsidP="00D57F0D">
            <w:pPr>
              <w:spacing w:before="30"/>
              <w:jc w:val="center"/>
              <w:rPr>
                <w:color w:val="auto"/>
              </w:rPr>
            </w:pPr>
            <w:r>
              <w:rPr>
                <w:color w:val="auto"/>
              </w:rPr>
              <w:t>11</w:t>
            </w:r>
          </w:p>
        </w:tc>
        <w:tc>
          <w:tcPr>
            <w:tcW w:w="1170" w:type="dxa"/>
            <w:vAlign w:val="center"/>
            <w:hideMark/>
          </w:tcPr>
          <w:p w14:paraId="0AA043E1" w14:textId="77777777" w:rsidR="004840F3" w:rsidRPr="00AE15E0" w:rsidRDefault="004840F3" w:rsidP="00D57F0D">
            <w:pPr>
              <w:spacing w:before="30"/>
              <w:jc w:val="center"/>
              <w:rPr>
                <w:color w:val="auto"/>
              </w:rPr>
            </w:pPr>
            <w:r>
              <w:rPr>
                <w:color w:val="auto"/>
              </w:rPr>
              <w:t>Upper East Regional Hospital</w:t>
            </w:r>
          </w:p>
        </w:tc>
        <w:tc>
          <w:tcPr>
            <w:tcW w:w="990" w:type="dxa"/>
            <w:gridSpan w:val="2"/>
            <w:vAlign w:val="center"/>
            <w:hideMark/>
          </w:tcPr>
          <w:p w14:paraId="4158BD45"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0461D231"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37C95846" w14:textId="77777777" w:rsidR="004840F3" w:rsidRPr="00AE15E0" w:rsidRDefault="004840F3" w:rsidP="00D57F0D">
            <w:pPr>
              <w:spacing w:before="30"/>
              <w:jc w:val="center"/>
              <w:rPr>
                <w:color w:val="auto"/>
              </w:rPr>
            </w:pPr>
            <w:r>
              <w:rPr>
                <w:color w:val="auto"/>
              </w:rPr>
              <w:t>46.0</w:t>
            </w:r>
          </w:p>
        </w:tc>
        <w:tc>
          <w:tcPr>
            <w:tcW w:w="1080" w:type="dxa"/>
            <w:vAlign w:val="center"/>
            <w:hideMark/>
          </w:tcPr>
          <w:p w14:paraId="424C514B" w14:textId="77777777" w:rsidR="004840F3" w:rsidRPr="00AE15E0" w:rsidRDefault="004840F3" w:rsidP="00D57F0D">
            <w:pPr>
              <w:spacing w:before="30"/>
              <w:jc w:val="center"/>
              <w:rPr>
                <w:color w:val="auto"/>
              </w:rPr>
            </w:pPr>
            <w:r>
              <w:rPr>
                <w:color w:val="auto"/>
              </w:rPr>
              <w:t>33.0</w:t>
            </w:r>
          </w:p>
        </w:tc>
        <w:tc>
          <w:tcPr>
            <w:tcW w:w="1260" w:type="dxa"/>
            <w:vAlign w:val="center"/>
            <w:hideMark/>
          </w:tcPr>
          <w:p w14:paraId="04D77840" w14:textId="77777777" w:rsidR="004840F3" w:rsidRPr="00AE15E0" w:rsidRDefault="004840F3" w:rsidP="00D57F0D">
            <w:pPr>
              <w:spacing w:before="30"/>
              <w:jc w:val="center"/>
              <w:rPr>
                <w:color w:val="auto"/>
              </w:rPr>
            </w:pPr>
            <w:r>
              <w:rPr>
                <w:color w:val="auto"/>
              </w:rPr>
              <w:t>21.0</w:t>
            </w:r>
          </w:p>
        </w:tc>
      </w:tr>
      <w:tr w:rsidR="00911FE5" w:rsidRPr="00AE15E0" w14:paraId="03967020" w14:textId="77777777" w:rsidTr="00A874DB">
        <w:trPr>
          <w:trHeight w:val="1180"/>
        </w:trPr>
        <w:tc>
          <w:tcPr>
            <w:tcW w:w="900" w:type="dxa"/>
            <w:vAlign w:val="center"/>
            <w:hideMark/>
          </w:tcPr>
          <w:p w14:paraId="2A84256D" w14:textId="77777777" w:rsidR="004840F3" w:rsidRPr="00AE15E0" w:rsidRDefault="004840F3" w:rsidP="00D57F0D">
            <w:pPr>
              <w:spacing w:before="30"/>
              <w:jc w:val="center"/>
              <w:rPr>
                <w:color w:val="auto"/>
              </w:rPr>
            </w:pPr>
            <w:r>
              <w:rPr>
                <w:color w:val="auto"/>
              </w:rPr>
              <w:t>12</w:t>
            </w:r>
          </w:p>
        </w:tc>
        <w:tc>
          <w:tcPr>
            <w:tcW w:w="1170" w:type="dxa"/>
            <w:vAlign w:val="center"/>
            <w:hideMark/>
          </w:tcPr>
          <w:p w14:paraId="2A9C7FFF" w14:textId="77777777" w:rsidR="004840F3" w:rsidRPr="00AE15E0" w:rsidRDefault="004840F3" w:rsidP="00D57F0D">
            <w:pPr>
              <w:spacing w:before="30"/>
              <w:jc w:val="center"/>
              <w:rPr>
                <w:color w:val="auto"/>
              </w:rPr>
            </w:pPr>
            <w:r>
              <w:rPr>
                <w:color w:val="auto"/>
              </w:rPr>
              <w:t>Ahafo Regional Hospital</w:t>
            </w:r>
          </w:p>
        </w:tc>
        <w:tc>
          <w:tcPr>
            <w:tcW w:w="990" w:type="dxa"/>
            <w:gridSpan w:val="2"/>
            <w:vAlign w:val="center"/>
            <w:hideMark/>
          </w:tcPr>
          <w:p w14:paraId="50E7125B"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4BB81A27"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70D035FD" w14:textId="77777777" w:rsidR="004840F3" w:rsidRPr="00AE15E0" w:rsidRDefault="004840F3" w:rsidP="00D57F0D">
            <w:pPr>
              <w:spacing w:before="30"/>
              <w:jc w:val="center"/>
              <w:rPr>
                <w:color w:val="auto"/>
              </w:rPr>
            </w:pPr>
            <w:r>
              <w:rPr>
                <w:color w:val="auto"/>
              </w:rPr>
              <w:t>40.0</w:t>
            </w:r>
          </w:p>
        </w:tc>
        <w:tc>
          <w:tcPr>
            <w:tcW w:w="1080" w:type="dxa"/>
            <w:vAlign w:val="center"/>
            <w:hideMark/>
          </w:tcPr>
          <w:p w14:paraId="7EB4135B" w14:textId="77777777" w:rsidR="004840F3" w:rsidRPr="00AE15E0" w:rsidRDefault="004840F3" w:rsidP="00D57F0D">
            <w:pPr>
              <w:spacing w:before="30"/>
              <w:jc w:val="center"/>
              <w:rPr>
                <w:color w:val="auto"/>
              </w:rPr>
            </w:pPr>
            <w:r>
              <w:rPr>
                <w:color w:val="auto"/>
              </w:rPr>
              <w:t>38.0</w:t>
            </w:r>
          </w:p>
        </w:tc>
        <w:tc>
          <w:tcPr>
            <w:tcW w:w="1260" w:type="dxa"/>
            <w:vAlign w:val="center"/>
            <w:hideMark/>
          </w:tcPr>
          <w:p w14:paraId="5D57925A" w14:textId="77777777" w:rsidR="004840F3" w:rsidRPr="00AE15E0" w:rsidRDefault="004840F3" w:rsidP="00D57F0D">
            <w:pPr>
              <w:spacing w:before="30"/>
              <w:jc w:val="center"/>
              <w:rPr>
                <w:color w:val="auto"/>
              </w:rPr>
            </w:pPr>
            <w:r>
              <w:rPr>
                <w:color w:val="auto"/>
              </w:rPr>
              <w:t>22.0</w:t>
            </w:r>
          </w:p>
        </w:tc>
      </w:tr>
      <w:tr w:rsidR="00911FE5" w:rsidRPr="00AE15E0" w14:paraId="032CC889" w14:textId="77777777" w:rsidTr="00A874DB">
        <w:trPr>
          <w:trHeight w:val="1180"/>
        </w:trPr>
        <w:tc>
          <w:tcPr>
            <w:tcW w:w="900" w:type="dxa"/>
            <w:vAlign w:val="center"/>
            <w:hideMark/>
          </w:tcPr>
          <w:p w14:paraId="3D581E8B" w14:textId="77777777" w:rsidR="004840F3" w:rsidRPr="00AE15E0" w:rsidRDefault="004840F3" w:rsidP="00D57F0D">
            <w:pPr>
              <w:spacing w:before="30"/>
              <w:jc w:val="center"/>
              <w:rPr>
                <w:color w:val="auto"/>
              </w:rPr>
            </w:pPr>
            <w:r>
              <w:rPr>
                <w:color w:val="auto"/>
              </w:rPr>
              <w:t>13</w:t>
            </w:r>
          </w:p>
        </w:tc>
        <w:tc>
          <w:tcPr>
            <w:tcW w:w="1170" w:type="dxa"/>
            <w:vAlign w:val="center"/>
            <w:hideMark/>
          </w:tcPr>
          <w:p w14:paraId="789886B2" w14:textId="77777777" w:rsidR="004840F3" w:rsidRPr="00AE15E0" w:rsidRDefault="004840F3" w:rsidP="00D57F0D">
            <w:pPr>
              <w:spacing w:before="30"/>
              <w:jc w:val="center"/>
              <w:rPr>
                <w:color w:val="auto"/>
              </w:rPr>
            </w:pPr>
            <w:r>
              <w:rPr>
                <w:color w:val="auto"/>
              </w:rPr>
              <w:t>Bono Regional Hospital</w:t>
            </w:r>
          </w:p>
        </w:tc>
        <w:tc>
          <w:tcPr>
            <w:tcW w:w="990" w:type="dxa"/>
            <w:gridSpan w:val="2"/>
            <w:vAlign w:val="center"/>
            <w:hideMark/>
          </w:tcPr>
          <w:p w14:paraId="0E745074"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1F3F3A4D"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57AC4C60" w14:textId="77777777" w:rsidR="004840F3" w:rsidRPr="00AE15E0" w:rsidRDefault="004840F3" w:rsidP="00D57F0D">
            <w:pPr>
              <w:spacing w:before="30"/>
              <w:jc w:val="center"/>
              <w:rPr>
                <w:color w:val="auto"/>
              </w:rPr>
            </w:pPr>
            <w:r>
              <w:rPr>
                <w:color w:val="auto"/>
              </w:rPr>
              <w:t>41.0</w:t>
            </w:r>
          </w:p>
        </w:tc>
        <w:tc>
          <w:tcPr>
            <w:tcW w:w="1080" w:type="dxa"/>
            <w:vAlign w:val="center"/>
            <w:hideMark/>
          </w:tcPr>
          <w:p w14:paraId="07FAE5C1" w14:textId="77777777" w:rsidR="004840F3" w:rsidRPr="00AE15E0" w:rsidRDefault="004840F3" w:rsidP="00D57F0D">
            <w:pPr>
              <w:spacing w:before="30"/>
              <w:jc w:val="center"/>
              <w:rPr>
                <w:color w:val="auto"/>
              </w:rPr>
            </w:pPr>
            <w:r>
              <w:rPr>
                <w:color w:val="auto"/>
              </w:rPr>
              <w:t>36.0</w:t>
            </w:r>
          </w:p>
        </w:tc>
        <w:tc>
          <w:tcPr>
            <w:tcW w:w="1260" w:type="dxa"/>
            <w:vAlign w:val="center"/>
            <w:hideMark/>
          </w:tcPr>
          <w:p w14:paraId="3F4CDFA6" w14:textId="77777777" w:rsidR="004840F3" w:rsidRPr="00AE15E0" w:rsidRDefault="004840F3" w:rsidP="00D57F0D">
            <w:pPr>
              <w:spacing w:before="30"/>
              <w:jc w:val="center"/>
              <w:rPr>
                <w:color w:val="auto"/>
              </w:rPr>
            </w:pPr>
            <w:r>
              <w:rPr>
                <w:color w:val="auto"/>
              </w:rPr>
              <w:t>23.0</w:t>
            </w:r>
          </w:p>
        </w:tc>
      </w:tr>
      <w:tr w:rsidR="00911FE5" w:rsidRPr="00AE15E0" w14:paraId="3A053EA6" w14:textId="77777777" w:rsidTr="00A874DB">
        <w:trPr>
          <w:trHeight w:val="1524"/>
        </w:trPr>
        <w:tc>
          <w:tcPr>
            <w:tcW w:w="900" w:type="dxa"/>
            <w:vAlign w:val="center"/>
            <w:hideMark/>
          </w:tcPr>
          <w:p w14:paraId="6815F274" w14:textId="77777777" w:rsidR="004840F3" w:rsidRPr="00AE15E0" w:rsidRDefault="004840F3" w:rsidP="00D57F0D">
            <w:pPr>
              <w:spacing w:before="30"/>
              <w:jc w:val="center"/>
              <w:rPr>
                <w:color w:val="auto"/>
              </w:rPr>
            </w:pPr>
            <w:r>
              <w:rPr>
                <w:color w:val="auto"/>
              </w:rPr>
              <w:lastRenderedPageBreak/>
              <w:t>14</w:t>
            </w:r>
          </w:p>
        </w:tc>
        <w:tc>
          <w:tcPr>
            <w:tcW w:w="1170" w:type="dxa"/>
            <w:vAlign w:val="center"/>
            <w:hideMark/>
          </w:tcPr>
          <w:p w14:paraId="2D033F4F" w14:textId="77777777" w:rsidR="004840F3" w:rsidRPr="00AE15E0" w:rsidRDefault="004840F3" w:rsidP="00D57F0D">
            <w:pPr>
              <w:spacing w:before="30"/>
              <w:jc w:val="center"/>
              <w:rPr>
                <w:color w:val="auto"/>
              </w:rPr>
            </w:pPr>
            <w:r>
              <w:rPr>
                <w:color w:val="auto"/>
              </w:rPr>
              <w:t>Bono East Regional Hospital</w:t>
            </w:r>
          </w:p>
        </w:tc>
        <w:tc>
          <w:tcPr>
            <w:tcW w:w="990" w:type="dxa"/>
            <w:gridSpan w:val="2"/>
            <w:vAlign w:val="center"/>
            <w:hideMark/>
          </w:tcPr>
          <w:p w14:paraId="70A08B25"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5A06F54A"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57FCF29F" w14:textId="77777777" w:rsidR="004840F3" w:rsidRPr="00AE15E0" w:rsidRDefault="004840F3" w:rsidP="00D57F0D">
            <w:pPr>
              <w:spacing w:before="30"/>
              <w:jc w:val="center"/>
              <w:rPr>
                <w:color w:val="auto"/>
              </w:rPr>
            </w:pPr>
            <w:r>
              <w:rPr>
                <w:color w:val="auto"/>
              </w:rPr>
              <w:t>39.0</w:t>
            </w:r>
          </w:p>
        </w:tc>
        <w:tc>
          <w:tcPr>
            <w:tcW w:w="1080" w:type="dxa"/>
            <w:vAlign w:val="center"/>
            <w:hideMark/>
          </w:tcPr>
          <w:p w14:paraId="1DF49654" w14:textId="77777777" w:rsidR="004840F3" w:rsidRPr="00AE15E0" w:rsidRDefault="004840F3" w:rsidP="00D57F0D">
            <w:pPr>
              <w:spacing w:before="30"/>
              <w:jc w:val="center"/>
              <w:rPr>
                <w:color w:val="auto"/>
              </w:rPr>
            </w:pPr>
            <w:r>
              <w:rPr>
                <w:color w:val="auto"/>
              </w:rPr>
              <w:t>39.0</w:t>
            </w:r>
          </w:p>
        </w:tc>
        <w:tc>
          <w:tcPr>
            <w:tcW w:w="1260" w:type="dxa"/>
            <w:vAlign w:val="center"/>
            <w:hideMark/>
          </w:tcPr>
          <w:p w14:paraId="4B37E2D1" w14:textId="77777777" w:rsidR="004840F3" w:rsidRPr="00AE15E0" w:rsidRDefault="004840F3" w:rsidP="00D57F0D">
            <w:pPr>
              <w:spacing w:before="30"/>
              <w:jc w:val="center"/>
              <w:rPr>
                <w:color w:val="auto"/>
              </w:rPr>
            </w:pPr>
            <w:r>
              <w:rPr>
                <w:color w:val="auto"/>
              </w:rPr>
              <w:t>22.0</w:t>
            </w:r>
          </w:p>
        </w:tc>
      </w:tr>
      <w:tr w:rsidR="00911FE5" w:rsidRPr="00AE15E0" w14:paraId="61B043B5" w14:textId="77777777" w:rsidTr="00A874DB">
        <w:trPr>
          <w:trHeight w:val="1524"/>
        </w:trPr>
        <w:tc>
          <w:tcPr>
            <w:tcW w:w="900" w:type="dxa"/>
            <w:vAlign w:val="center"/>
            <w:hideMark/>
          </w:tcPr>
          <w:p w14:paraId="76412E28" w14:textId="77777777" w:rsidR="004840F3" w:rsidRPr="00AE15E0" w:rsidRDefault="004840F3" w:rsidP="00D57F0D">
            <w:pPr>
              <w:spacing w:before="30"/>
              <w:jc w:val="center"/>
              <w:rPr>
                <w:color w:val="auto"/>
              </w:rPr>
            </w:pPr>
            <w:r>
              <w:rPr>
                <w:color w:val="auto"/>
              </w:rPr>
              <w:t>15</w:t>
            </w:r>
          </w:p>
        </w:tc>
        <w:tc>
          <w:tcPr>
            <w:tcW w:w="1170" w:type="dxa"/>
            <w:vAlign w:val="center"/>
            <w:hideMark/>
          </w:tcPr>
          <w:p w14:paraId="3D94BC27" w14:textId="77777777" w:rsidR="004840F3" w:rsidRPr="00AE15E0" w:rsidRDefault="004840F3" w:rsidP="00D57F0D">
            <w:pPr>
              <w:spacing w:before="30"/>
              <w:jc w:val="center"/>
              <w:rPr>
                <w:color w:val="auto"/>
              </w:rPr>
            </w:pPr>
            <w:r>
              <w:rPr>
                <w:color w:val="auto"/>
              </w:rPr>
              <w:t>Upper West Regional Hospital</w:t>
            </w:r>
          </w:p>
        </w:tc>
        <w:tc>
          <w:tcPr>
            <w:tcW w:w="990" w:type="dxa"/>
            <w:gridSpan w:val="2"/>
            <w:vAlign w:val="center"/>
            <w:hideMark/>
          </w:tcPr>
          <w:p w14:paraId="0E02F552"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2289F367"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214B7B21" w14:textId="77777777" w:rsidR="004840F3" w:rsidRPr="00AE15E0" w:rsidRDefault="004840F3" w:rsidP="00D57F0D">
            <w:pPr>
              <w:spacing w:before="30"/>
              <w:jc w:val="center"/>
              <w:rPr>
                <w:color w:val="auto"/>
              </w:rPr>
            </w:pPr>
            <w:r>
              <w:rPr>
                <w:color w:val="auto"/>
              </w:rPr>
              <w:t>42.0</w:t>
            </w:r>
          </w:p>
        </w:tc>
        <w:tc>
          <w:tcPr>
            <w:tcW w:w="1080" w:type="dxa"/>
            <w:vAlign w:val="center"/>
            <w:hideMark/>
          </w:tcPr>
          <w:p w14:paraId="67BF6A1E" w14:textId="77777777" w:rsidR="004840F3" w:rsidRPr="00AE15E0" w:rsidRDefault="004840F3" w:rsidP="00D57F0D">
            <w:pPr>
              <w:spacing w:before="30"/>
              <w:jc w:val="center"/>
              <w:rPr>
                <w:color w:val="auto"/>
              </w:rPr>
            </w:pPr>
            <w:r>
              <w:rPr>
                <w:color w:val="auto"/>
              </w:rPr>
              <w:t>35.0</w:t>
            </w:r>
          </w:p>
        </w:tc>
        <w:tc>
          <w:tcPr>
            <w:tcW w:w="1260" w:type="dxa"/>
            <w:vAlign w:val="center"/>
            <w:hideMark/>
          </w:tcPr>
          <w:p w14:paraId="3556E587" w14:textId="77777777" w:rsidR="004840F3" w:rsidRPr="00AE15E0" w:rsidRDefault="004840F3" w:rsidP="00D57F0D">
            <w:pPr>
              <w:spacing w:before="30"/>
              <w:jc w:val="center"/>
              <w:rPr>
                <w:color w:val="auto"/>
              </w:rPr>
            </w:pPr>
            <w:r>
              <w:rPr>
                <w:color w:val="auto"/>
              </w:rPr>
              <w:t>23.0</w:t>
            </w:r>
          </w:p>
        </w:tc>
      </w:tr>
      <w:tr w:rsidR="00911FE5" w:rsidRPr="00AE15E0" w14:paraId="7FE95F6B" w14:textId="77777777" w:rsidTr="00A874DB">
        <w:trPr>
          <w:trHeight w:val="1524"/>
        </w:trPr>
        <w:tc>
          <w:tcPr>
            <w:tcW w:w="900" w:type="dxa"/>
            <w:vAlign w:val="center"/>
            <w:hideMark/>
          </w:tcPr>
          <w:p w14:paraId="42226486" w14:textId="77777777" w:rsidR="004840F3" w:rsidRPr="00AE15E0" w:rsidRDefault="004840F3" w:rsidP="00D57F0D">
            <w:pPr>
              <w:spacing w:before="30"/>
              <w:jc w:val="center"/>
              <w:rPr>
                <w:color w:val="auto"/>
              </w:rPr>
            </w:pPr>
            <w:r>
              <w:rPr>
                <w:color w:val="auto"/>
              </w:rPr>
              <w:t>16</w:t>
            </w:r>
          </w:p>
        </w:tc>
        <w:tc>
          <w:tcPr>
            <w:tcW w:w="1170" w:type="dxa"/>
            <w:vAlign w:val="center"/>
            <w:hideMark/>
          </w:tcPr>
          <w:p w14:paraId="3C77467E" w14:textId="77777777" w:rsidR="004840F3" w:rsidRPr="00AE15E0" w:rsidRDefault="004840F3" w:rsidP="00D57F0D">
            <w:pPr>
              <w:spacing w:before="30"/>
              <w:jc w:val="center"/>
              <w:rPr>
                <w:color w:val="auto"/>
              </w:rPr>
            </w:pPr>
            <w:r>
              <w:rPr>
                <w:color w:val="auto"/>
              </w:rPr>
              <w:t>Western North Regional Hospital</w:t>
            </w:r>
          </w:p>
        </w:tc>
        <w:tc>
          <w:tcPr>
            <w:tcW w:w="990" w:type="dxa"/>
            <w:gridSpan w:val="2"/>
            <w:vAlign w:val="center"/>
            <w:hideMark/>
          </w:tcPr>
          <w:p w14:paraId="46D81322" w14:textId="77777777" w:rsidR="004840F3" w:rsidRPr="00AE15E0" w:rsidRDefault="004840F3" w:rsidP="00D57F0D">
            <w:pPr>
              <w:spacing w:before="30"/>
              <w:jc w:val="center"/>
              <w:rPr>
                <w:color w:val="auto"/>
              </w:rPr>
            </w:pPr>
            <w:r>
              <w:rPr>
                <w:color w:val="auto"/>
              </w:rPr>
              <w:t>100</w:t>
            </w:r>
          </w:p>
        </w:tc>
        <w:tc>
          <w:tcPr>
            <w:tcW w:w="1260" w:type="dxa"/>
            <w:vAlign w:val="center"/>
            <w:hideMark/>
          </w:tcPr>
          <w:p w14:paraId="6A62E481" w14:textId="77777777" w:rsidR="004840F3" w:rsidRPr="00AE15E0" w:rsidRDefault="004840F3" w:rsidP="00D57F0D">
            <w:pPr>
              <w:spacing w:before="30"/>
              <w:jc w:val="center"/>
              <w:rPr>
                <w:color w:val="auto"/>
              </w:rPr>
            </w:pPr>
            <w:r>
              <w:rPr>
                <w:color w:val="auto"/>
              </w:rPr>
              <w:t>6.25</w:t>
            </w:r>
          </w:p>
        </w:tc>
        <w:tc>
          <w:tcPr>
            <w:tcW w:w="1080" w:type="dxa"/>
            <w:vAlign w:val="center"/>
            <w:hideMark/>
          </w:tcPr>
          <w:p w14:paraId="6EE50AF1" w14:textId="77777777" w:rsidR="004840F3" w:rsidRPr="00AE15E0" w:rsidRDefault="004840F3" w:rsidP="00D57F0D">
            <w:pPr>
              <w:spacing w:before="30"/>
              <w:jc w:val="center"/>
              <w:rPr>
                <w:color w:val="auto"/>
              </w:rPr>
            </w:pPr>
            <w:r>
              <w:rPr>
                <w:color w:val="auto"/>
              </w:rPr>
              <w:t>38.0</w:t>
            </w:r>
          </w:p>
        </w:tc>
        <w:tc>
          <w:tcPr>
            <w:tcW w:w="1080" w:type="dxa"/>
            <w:vAlign w:val="center"/>
            <w:hideMark/>
          </w:tcPr>
          <w:p w14:paraId="63E1B6D6" w14:textId="77777777" w:rsidR="004840F3" w:rsidRPr="00AE15E0" w:rsidRDefault="004840F3" w:rsidP="00D57F0D">
            <w:pPr>
              <w:spacing w:before="30"/>
              <w:jc w:val="center"/>
              <w:rPr>
                <w:color w:val="auto"/>
              </w:rPr>
            </w:pPr>
            <w:r>
              <w:rPr>
                <w:color w:val="auto"/>
              </w:rPr>
              <w:t>42.0</w:t>
            </w:r>
          </w:p>
        </w:tc>
        <w:tc>
          <w:tcPr>
            <w:tcW w:w="1260" w:type="dxa"/>
            <w:vAlign w:val="center"/>
            <w:hideMark/>
          </w:tcPr>
          <w:p w14:paraId="6530102C" w14:textId="77777777" w:rsidR="004840F3" w:rsidRPr="00AE15E0" w:rsidRDefault="004840F3" w:rsidP="00D57F0D">
            <w:pPr>
              <w:spacing w:before="30"/>
              <w:jc w:val="center"/>
              <w:rPr>
                <w:color w:val="auto"/>
              </w:rPr>
            </w:pPr>
            <w:r>
              <w:rPr>
                <w:color w:val="auto"/>
              </w:rPr>
              <w:t>20.0</w:t>
            </w:r>
          </w:p>
        </w:tc>
      </w:tr>
      <w:tr w:rsidR="00911FE5" w:rsidRPr="00AE15E0" w14:paraId="0D9A585B" w14:textId="77777777" w:rsidTr="00F207F0">
        <w:trPr>
          <w:trHeight w:val="814"/>
        </w:trPr>
        <w:tc>
          <w:tcPr>
            <w:tcW w:w="900" w:type="dxa"/>
            <w:vAlign w:val="center"/>
            <w:hideMark/>
          </w:tcPr>
          <w:p w14:paraId="36FE7A3E" w14:textId="77777777" w:rsidR="004840F3" w:rsidRPr="00AE15E0" w:rsidRDefault="004840F3" w:rsidP="00D57F0D">
            <w:pPr>
              <w:spacing w:before="30"/>
              <w:jc w:val="center"/>
              <w:rPr>
                <w:color w:val="auto"/>
              </w:rPr>
            </w:pPr>
            <w:r>
              <w:rPr>
                <w:b/>
                <w:bCs/>
                <w:color w:val="auto"/>
              </w:rPr>
              <w:t>Total</w:t>
            </w:r>
          </w:p>
        </w:tc>
        <w:tc>
          <w:tcPr>
            <w:tcW w:w="1350" w:type="dxa"/>
            <w:gridSpan w:val="2"/>
            <w:vAlign w:val="center"/>
            <w:hideMark/>
          </w:tcPr>
          <w:p w14:paraId="5BA4656D" w14:textId="77777777" w:rsidR="004840F3" w:rsidRPr="00AE15E0" w:rsidRDefault="004840F3" w:rsidP="00D57F0D">
            <w:pPr>
              <w:spacing w:before="30"/>
              <w:jc w:val="center"/>
              <w:rPr>
                <w:color w:val="auto"/>
              </w:rPr>
            </w:pPr>
            <w:r>
              <w:rPr>
                <w:b/>
                <w:bCs/>
                <w:color w:val="auto"/>
              </w:rPr>
              <w:t>All 16 Hospitals</w:t>
            </w:r>
          </w:p>
        </w:tc>
        <w:tc>
          <w:tcPr>
            <w:tcW w:w="810" w:type="dxa"/>
            <w:vAlign w:val="center"/>
            <w:hideMark/>
          </w:tcPr>
          <w:p w14:paraId="4CD3FCAF" w14:textId="77777777" w:rsidR="004840F3" w:rsidRPr="00AE15E0" w:rsidRDefault="004840F3" w:rsidP="00D57F0D">
            <w:pPr>
              <w:spacing w:before="30"/>
              <w:jc w:val="center"/>
              <w:rPr>
                <w:color w:val="auto"/>
              </w:rPr>
            </w:pPr>
            <w:r>
              <w:rPr>
                <w:b/>
                <w:bCs/>
                <w:color w:val="auto"/>
              </w:rPr>
              <w:t>1,600</w:t>
            </w:r>
          </w:p>
        </w:tc>
        <w:tc>
          <w:tcPr>
            <w:tcW w:w="1260" w:type="dxa"/>
            <w:vAlign w:val="center"/>
            <w:hideMark/>
          </w:tcPr>
          <w:p w14:paraId="7B91A99A" w14:textId="77777777" w:rsidR="004840F3" w:rsidRPr="00AE15E0" w:rsidRDefault="004840F3" w:rsidP="00D57F0D">
            <w:pPr>
              <w:spacing w:before="30"/>
              <w:jc w:val="center"/>
              <w:rPr>
                <w:color w:val="auto"/>
              </w:rPr>
            </w:pPr>
            <w:r>
              <w:rPr>
                <w:b/>
                <w:bCs/>
                <w:color w:val="auto"/>
              </w:rPr>
              <w:t>100.0</w:t>
            </w:r>
          </w:p>
        </w:tc>
        <w:tc>
          <w:tcPr>
            <w:tcW w:w="1080" w:type="dxa"/>
            <w:vAlign w:val="center"/>
            <w:hideMark/>
          </w:tcPr>
          <w:p w14:paraId="1E246598" w14:textId="77777777" w:rsidR="004840F3" w:rsidRPr="00AE15E0" w:rsidRDefault="004840F3" w:rsidP="00D57F0D">
            <w:pPr>
              <w:spacing w:before="30"/>
              <w:jc w:val="center"/>
              <w:rPr>
                <w:color w:val="auto"/>
              </w:rPr>
            </w:pPr>
            <w:r>
              <w:rPr>
                <w:b/>
                <w:bCs/>
                <w:color w:val="auto"/>
              </w:rPr>
              <w:t>38.7</w:t>
            </w:r>
          </w:p>
        </w:tc>
        <w:tc>
          <w:tcPr>
            <w:tcW w:w="1080" w:type="dxa"/>
            <w:vAlign w:val="center"/>
            <w:hideMark/>
          </w:tcPr>
          <w:p w14:paraId="755A3A61" w14:textId="77777777" w:rsidR="004840F3" w:rsidRPr="00AE15E0" w:rsidRDefault="004840F3" w:rsidP="00D57F0D">
            <w:pPr>
              <w:spacing w:before="30"/>
              <w:jc w:val="center"/>
              <w:rPr>
                <w:color w:val="auto"/>
              </w:rPr>
            </w:pPr>
            <w:r>
              <w:rPr>
                <w:b/>
                <w:bCs/>
                <w:color w:val="auto"/>
              </w:rPr>
              <w:t>36.6</w:t>
            </w:r>
          </w:p>
        </w:tc>
        <w:tc>
          <w:tcPr>
            <w:tcW w:w="1260" w:type="dxa"/>
            <w:vAlign w:val="center"/>
            <w:hideMark/>
          </w:tcPr>
          <w:p w14:paraId="217E83FE" w14:textId="77777777" w:rsidR="004840F3" w:rsidRPr="00AE15E0" w:rsidRDefault="004840F3" w:rsidP="00D57F0D">
            <w:pPr>
              <w:spacing w:before="30"/>
              <w:jc w:val="center"/>
              <w:rPr>
                <w:color w:val="auto"/>
              </w:rPr>
            </w:pPr>
            <w:r>
              <w:rPr>
                <w:b/>
                <w:bCs/>
                <w:color w:val="auto"/>
              </w:rPr>
              <w:t>24.6</w:t>
            </w:r>
          </w:p>
        </w:tc>
      </w:tr>
    </w:tbl>
    <w:p w14:paraId="28B0A696" w14:textId="77777777" w:rsidR="0048751F" w:rsidRPr="00AE15E0" w:rsidRDefault="0048751F" w:rsidP="00D57F0D">
      <w:pPr>
        <w:spacing w:before="30"/>
        <w:ind w:left="0" w:firstLine="0"/>
        <w:rPr>
          <w:b/>
          <w:bCs/>
          <w:color w:val="auto"/>
        </w:rPr>
      </w:pPr>
    </w:p>
    <w:p w14:paraId="13CCFAF1" w14:textId="5C7CD268" w:rsidR="004840F3" w:rsidRPr="004F19C0" w:rsidRDefault="00A5250B" w:rsidP="004F19C0">
      <w:pPr>
        <w:spacing w:before="30"/>
        <w:ind w:left="0" w:firstLine="0"/>
        <w:jc w:val="left"/>
        <w:rPr>
          <w:rFonts w:eastAsiaTheme="majorEastAsia"/>
          <w:b/>
          <w:bCs/>
          <w:color w:val="auto"/>
          <w:sz w:val="24"/>
          <w:szCs w:val="24"/>
        </w:rPr>
      </w:pPr>
      <w:bookmarkStart w:id="94" w:name="_Toc233279804"/>
      <w:r>
        <w:br w:type="page"/>
      </w:r>
      <w:r w:rsidR="004F19C0">
        <w:lastRenderedPageBreak/>
        <w:t xml:space="preserve">                  </w:t>
      </w:r>
      <w:r w:rsidR="004840F3" w:rsidRPr="004F19C0">
        <w:rPr>
          <w:b/>
          <w:bCs/>
          <w:sz w:val="24"/>
          <w:szCs w:val="24"/>
        </w:rPr>
        <w:t>4.4 Performance Evaluation of Machine Learning Models</w:t>
      </w:r>
      <w:bookmarkEnd w:id="94"/>
    </w:p>
    <w:p w14:paraId="39C39983" w14:textId="5698BC73" w:rsidR="004840F3" w:rsidRPr="00AE15E0" w:rsidRDefault="00BA71AF" w:rsidP="00D57F0D">
      <w:pPr>
        <w:pStyle w:val="Heading4"/>
      </w:pPr>
      <w:bookmarkStart w:id="95" w:name="_Toc233279805"/>
      <w:r>
        <w:t>4.4.1 Training and Validation Process</w:t>
      </w:r>
      <w:bookmarkEnd w:id="95"/>
    </w:p>
    <w:p w14:paraId="1FE505A4" w14:textId="77777777" w:rsidR="004840F3" w:rsidRPr="00AE15E0" w:rsidRDefault="004840F3" w:rsidP="00D57F0D">
      <w:pPr>
        <w:spacing w:before="30" w:after="16"/>
        <w:ind w:left="1144" w:right="1138"/>
        <w:rPr>
          <w:color w:val="auto"/>
        </w:rPr>
      </w:pPr>
      <w:r>
        <w:rPr>
          <w:color w:val="auto"/>
        </w:rPr>
        <w:t>The final dataset consisted of 1,600 cleaned and preprocessed patient records obtained from sixteen regional hospitals in Ghana. To support robust model development and unbiased performance assessment, the dataset was divided into a training set and a holdout test set using a stratified 70:30 split. This resulted in 1,120 records (70.0%) allocated to the training set and 480 records (30.0%) reserved exclusively for final testing. The training set was utilized for model fitting, class balancing using SMOTE, and hyperparameter optimization, while the holdout test set was kept completely untouched until the final evaluation phase. This separation is critical in predictive modeling as it simulates real-world deployment conditions, allowing for an honest assessment of how the models would perform on new, unseen patient data.</w:t>
      </w:r>
    </w:p>
    <w:p w14:paraId="30163042" w14:textId="77777777" w:rsidR="004840F3" w:rsidRPr="00AE15E0" w:rsidRDefault="004840F3" w:rsidP="00D57F0D">
      <w:pPr>
        <w:spacing w:before="30" w:after="16"/>
        <w:ind w:left="1138" w:right="1134"/>
        <w:rPr>
          <w:color w:val="auto"/>
        </w:rPr>
      </w:pPr>
      <w:r>
        <w:rPr>
          <w:color w:val="auto"/>
        </w:rPr>
        <w:t>Stratified sampling was deliberately applied during the data split to preserve the original proportions of positive and negative outcomes for 30-day readmission, disease progression, and complications in both subsets. Given the inherent class imbalance in the outcome variables, this stratification ensured that both the training and test sets remained representative of the full dataset. By maintaining consistent outcome distributions, the approach minimized sampling bias and prevented situations where one subset might artificially contain easier or harder cases, thereby enhancing the reliability of model performance estimates.</w:t>
      </w:r>
    </w:p>
    <w:p w14:paraId="5E4618FC" w14:textId="5644D3B1" w:rsidR="004840F3" w:rsidRPr="00AE15E0" w:rsidRDefault="004840F3" w:rsidP="00D57F0D">
      <w:pPr>
        <w:spacing w:before="30"/>
        <w:ind w:left="418" w:firstLine="710"/>
        <w:rPr>
          <w:color w:val="auto"/>
          <w:sz w:val="24"/>
        </w:rPr>
      </w:pPr>
      <w:r>
        <w:rPr>
          <w:b/>
          <w:bCs/>
          <w:color w:val="auto"/>
          <w:sz w:val="24"/>
        </w:rPr>
        <w:t>Table 4.9: Dataset Partitioning Summary</w:t>
      </w:r>
    </w:p>
    <w:p w14:paraId="40A482E9" w14:textId="520231A0" w:rsidR="00A359F0" w:rsidRPr="00AE15E0" w:rsidRDefault="00A359F0" w:rsidP="00E346CF">
      <w:pPr>
        <w:pStyle w:val="Caption"/>
        <w:keepNext/>
        <w:spacing w:before="30" w:after="0" w:line="360" w:lineRule="auto"/>
        <w:ind w:left="418" w:firstLine="710"/>
        <w:rPr>
          <w:sz w:val="20"/>
          <w:szCs w:val="20"/>
        </w:rPr>
      </w:pPr>
      <w:bookmarkStart w:id="96" w:name="_Toc232367738"/>
      <w:bookmarkStart w:id="97" w:name="_Toc233280106"/>
      <w:r>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r w:rsidR="00862F38">
        <w:rPr>
          <w:noProof/>
          <w:sz w:val="20"/>
          <w:szCs w:val="20"/>
        </w:rPr>
        <w:t>9</w:t>
      </w:r>
      <w:bookmarkEnd w:id="96"/>
      <w:bookmarkEnd w:id="97"/>
      <w:r>
        <w:rPr>
          <w:noProof/>
          <w:sz w:val="20"/>
          <w:szCs w:val="20"/>
        </w:rPr>
        <w:fldChar w:fldCharType="end"/>
      </w:r>
    </w:p>
    <w:tbl>
      <w:tblPr>
        <w:tblStyle w:val="TableGridLight"/>
        <w:tblW w:w="0" w:type="auto"/>
        <w:tblInd w:w="1165" w:type="dxa"/>
        <w:tblLook w:val="04A0" w:firstRow="1" w:lastRow="0" w:firstColumn="1" w:lastColumn="0" w:noHBand="0" w:noVBand="1"/>
      </w:tblPr>
      <w:tblGrid>
        <w:gridCol w:w="1382"/>
        <w:gridCol w:w="1417"/>
        <w:gridCol w:w="1403"/>
        <w:gridCol w:w="2818"/>
      </w:tblGrid>
      <w:tr w:rsidR="00911FE5" w:rsidRPr="00AE15E0" w14:paraId="43FB3394" w14:textId="77777777" w:rsidTr="004F19C0">
        <w:tc>
          <w:tcPr>
            <w:tcW w:w="1382" w:type="dxa"/>
            <w:hideMark/>
          </w:tcPr>
          <w:p w14:paraId="4239608D" w14:textId="77777777" w:rsidR="004840F3" w:rsidRPr="00AE15E0" w:rsidRDefault="004840F3" w:rsidP="00D57F0D">
            <w:pPr>
              <w:spacing w:before="30"/>
              <w:rPr>
                <w:b/>
                <w:bCs/>
                <w:color w:val="auto"/>
              </w:rPr>
            </w:pPr>
            <w:r>
              <w:rPr>
                <w:b/>
                <w:bCs/>
                <w:color w:val="auto"/>
              </w:rPr>
              <w:t>Dataset</w:t>
            </w:r>
          </w:p>
        </w:tc>
        <w:tc>
          <w:tcPr>
            <w:tcW w:w="1417" w:type="dxa"/>
            <w:hideMark/>
          </w:tcPr>
          <w:p w14:paraId="2E39D55E" w14:textId="77777777" w:rsidR="004840F3" w:rsidRPr="00AE15E0" w:rsidRDefault="004840F3" w:rsidP="00D57F0D">
            <w:pPr>
              <w:spacing w:before="30"/>
              <w:rPr>
                <w:b/>
                <w:bCs/>
                <w:color w:val="auto"/>
              </w:rPr>
            </w:pPr>
            <w:r>
              <w:rPr>
                <w:b/>
                <w:bCs/>
                <w:color w:val="auto"/>
              </w:rPr>
              <w:t>Number of Records</w:t>
            </w:r>
          </w:p>
        </w:tc>
        <w:tc>
          <w:tcPr>
            <w:tcW w:w="1403" w:type="dxa"/>
            <w:hideMark/>
          </w:tcPr>
          <w:p w14:paraId="7BBB504F" w14:textId="77777777" w:rsidR="004840F3" w:rsidRPr="00AE15E0" w:rsidRDefault="004840F3" w:rsidP="00D57F0D">
            <w:pPr>
              <w:spacing w:before="30"/>
              <w:rPr>
                <w:b/>
                <w:bCs/>
                <w:color w:val="auto"/>
              </w:rPr>
            </w:pPr>
            <w:r>
              <w:rPr>
                <w:b/>
                <w:bCs/>
                <w:color w:val="auto"/>
              </w:rPr>
              <w:t>Percentage (%)</w:t>
            </w:r>
          </w:p>
        </w:tc>
        <w:tc>
          <w:tcPr>
            <w:tcW w:w="2818" w:type="dxa"/>
            <w:hideMark/>
          </w:tcPr>
          <w:p w14:paraId="5C04ECBF" w14:textId="77777777" w:rsidR="004840F3" w:rsidRPr="00AE15E0" w:rsidRDefault="004840F3" w:rsidP="00D57F0D">
            <w:pPr>
              <w:spacing w:before="30"/>
              <w:rPr>
                <w:b/>
                <w:bCs/>
                <w:color w:val="auto"/>
              </w:rPr>
            </w:pPr>
            <w:r>
              <w:rPr>
                <w:b/>
                <w:bCs/>
                <w:color w:val="auto"/>
              </w:rPr>
              <w:t>Purpose</w:t>
            </w:r>
          </w:p>
        </w:tc>
      </w:tr>
      <w:tr w:rsidR="00911FE5" w:rsidRPr="00AE15E0" w14:paraId="76A513C1" w14:textId="77777777" w:rsidTr="004F19C0">
        <w:trPr>
          <w:trHeight w:val="976"/>
        </w:trPr>
        <w:tc>
          <w:tcPr>
            <w:tcW w:w="1382" w:type="dxa"/>
            <w:hideMark/>
          </w:tcPr>
          <w:p w14:paraId="16F68697" w14:textId="77777777" w:rsidR="004840F3" w:rsidRPr="00AE15E0" w:rsidRDefault="004840F3" w:rsidP="00D57F0D">
            <w:pPr>
              <w:spacing w:before="30"/>
              <w:rPr>
                <w:color w:val="auto"/>
              </w:rPr>
            </w:pPr>
            <w:r>
              <w:rPr>
                <w:color w:val="auto"/>
              </w:rPr>
              <w:t>Training Set</w:t>
            </w:r>
          </w:p>
        </w:tc>
        <w:tc>
          <w:tcPr>
            <w:tcW w:w="1417" w:type="dxa"/>
            <w:hideMark/>
          </w:tcPr>
          <w:p w14:paraId="0A960FD2" w14:textId="77777777" w:rsidR="004840F3" w:rsidRPr="00AE15E0" w:rsidRDefault="004840F3" w:rsidP="00D57F0D">
            <w:pPr>
              <w:spacing w:before="30"/>
              <w:rPr>
                <w:color w:val="auto"/>
              </w:rPr>
            </w:pPr>
            <w:r>
              <w:rPr>
                <w:color w:val="auto"/>
              </w:rPr>
              <w:t>1,120</w:t>
            </w:r>
          </w:p>
        </w:tc>
        <w:tc>
          <w:tcPr>
            <w:tcW w:w="1403" w:type="dxa"/>
            <w:hideMark/>
          </w:tcPr>
          <w:p w14:paraId="39E9B146" w14:textId="77777777" w:rsidR="004840F3" w:rsidRPr="00AE15E0" w:rsidRDefault="004840F3" w:rsidP="00D57F0D">
            <w:pPr>
              <w:spacing w:before="30"/>
              <w:rPr>
                <w:color w:val="auto"/>
              </w:rPr>
            </w:pPr>
            <w:r>
              <w:rPr>
                <w:color w:val="auto"/>
              </w:rPr>
              <w:t>70.0</w:t>
            </w:r>
          </w:p>
        </w:tc>
        <w:tc>
          <w:tcPr>
            <w:tcW w:w="2818" w:type="dxa"/>
            <w:hideMark/>
          </w:tcPr>
          <w:p w14:paraId="554296EE" w14:textId="77777777" w:rsidR="004840F3" w:rsidRPr="00AE15E0" w:rsidRDefault="004840F3" w:rsidP="00D57F0D">
            <w:pPr>
              <w:spacing w:before="30"/>
              <w:rPr>
                <w:color w:val="auto"/>
              </w:rPr>
            </w:pPr>
            <w:r>
              <w:rPr>
                <w:color w:val="auto"/>
              </w:rPr>
              <w:t>Model training, SMOTE class balancing, hyperparameter tuning, cross-validation</w:t>
            </w:r>
          </w:p>
        </w:tc>
      </w:tr>
      <w:tr w:rsidR="00911FE5" w:rsidRPr="00AE15E0" w14:paraId="6784D7B1" w14:textId="77777777" w:rsidTr="004F19C0">
        <w:tc>
          <w:tcPr>
            <w:tcW w:w="1382" w:type="dxa"/>
            <w:hideMark/>
          </w:tcPr>
          <w:p w14:paraId="35F3D783" w14:textId="77777777" w:rsidR="004840F3" w:rsidRPr="00AE15E0" w:rsidRDefault="004840F3" w:rsidP="00D57F0D">
            <w:pPr>
              <w:spacing w:before="30"/>
              <w:rPr>
                <w:color w:val="auto"/>
              </w:rPr>
            </w:pPr>
            <w:r>
              <w:rPr>
                <w:color w:val="auto"/>
              </w:rPr>
              <w:t>Holdout Test Set</w:t>
            </w:r>
          </w:p>
        </w:tc>
        <w:tc>
          <w:tcPr>
            <w:tcW w:w="1417" w:type="dxa"/>
            <w:hideMark/>
          </w:tcPr>
          <w:p w14:paraId="669F94EE" w14:textId="77777777" w:rsidR="004840F3" w:rsidRPr="00AE15E0" w:rsidRDefault="004840F3" w:rsidP="00D57F0D">
            <w:pPr>
              <w:spacing w:before="30"/>
              <w:rPr>
                <w:color w:val="auto"/>
              </w:rPr>
            </w:pPr>
            <w:r>
              <w:rPr>
                <w:color w:val="auto"/>
              </w:rPr>
              <w:t>480</w:t>
            </w:r>
          </w:p>
        </w:tc>
        <w:tc>
          <w:tcPr>
            <w:tcW w:w="1403" w:type="dxa"/>
            <w:hideMark/>
          </w:tcPr>
          <w:p w14:paraId="13214E39" w14:textId="77777777" w:rsidR="004840F3" w:rsidRPr="00AE15E0" w:rsidRDefault="004840F3" w:rsidP="00D57F0D">
            <w:pPr>
              <w:spacing w:before="30"/>
              <w:rPr>
                <w:color w:val="auto"/>
              </w:rPr>
            </w:pPr>
            <w:r>
              <w:rPr>
                <w:color w:val="auto"/>
              </w:rPr>
              <w:t>30.0</w:t>
            </w:r>
          </w:p>
        </w:tc>
        <w:tc>
          <w:tcPr>
            <w:tcW w:w="2818" w:type="dxa"/>
            <w:hideMark/>
          </w:tcPr>
          <w:p w14:paraId="7FC2996D" w14:textId="77777777" w:rsidR="004840F3" w:rsidRPr="00AE15E0" w:rsidRDefault="004840F3" w:rsidP="00D57F0D">
            <w:pPr>
              <w:spacing w:before="30"/>
              <w:rPr>
                <w:color w:val="auto"/>
              </w:rPr>
            </w:pPr>
            <w:r>
              <w:rPr>
                <w:color w:val="auto"/>
              </w:rPr>
              <w:t>Final unbiased evaluation of model generalizability</w:t>
            </w:r>
          </w:p>
        </w:tc>
      </w:tr>
      <w:tr w:rsidR="00911FE5" w:rsidRPr="00AE15E0" w14:paraId="32DE0F6E" w14:textId="77777777" w:rsidTr="004F19C0">
        <w:trPr>
          <w:trHeight w:val="282"/>
        </w:trPr>
        <w:tc>
          <w:tcPr>
            <w:tcW w:w="1382" w:type="dxa"/>
            <w:hideMark/>
          </w:tcPr>
          <w:p w14:paraId="6E538D1F" w14:textId="77777777" w:rsidR="004840F3" w:rsidRPr="00AE15E0" w:rsidRDefault="004840F3" w:rsidP="00D57F0D">
            <w:pPr>
              <w:spacing w:before="30"/>
              <w:rPr>
                <w:color w:val="auto"/>
              </w:rPr>
            </w:pPr>
            <w:r>
              <w:rPr>
                <w:b/>
                <w:bCs/>
                <w:color w:val="auto"/>
              </w:rPr>
              <w:t>Total</w:t>
            </w:r>
          </w:p>
        </w:tc>
        <w:tc>
          <w:tcPr>
            <w:tcW w:w="1417" w:type="dxa"/>
            <w:hideMark/>
          </w:tcPr>
          <w:p w14:paraId="1659C6B7" w14:textId="77777777" w:rsidR="004840F3" w:rsidRPr="00AE15E0" w:rsidRDefault="004840F3" w:rsidP="00D57F0D">
            <w:pPr>
              <w:spacing w:before="30"/>
              <w:rPr>
                <w:color w:val="auto"/>
              </w:rPr>
            </w:pPr>
            <w:r>
              <w:rPr>
                <w:b/>
                <w:bCs/>
                <w:color w:val="auto"/>
              </w:rPr>
              <w:t>1,600</w:t>
            </w:r>
          </w:p>
        </w:tc>
        <w:tc>
          <w:tcPr>
            <w:tcW w:w="1403" w:type="dxa"/>
            <w:hideMark/>
          </w:tcPr>
          <w:p w14:paraId="0D29160D" w14:textId="77777777" w:rsidR="004840F3" w:rsidRPr="00AE15E0" w:rsidRDefault="004840F3" w:rsidP="00D57F0D">
            <w:pPr>
              <w:spacing w:before="30"/>
              <w:rPr>
                <w:color w:val="auto"/>
              </w:rPr>
            </w:pPr>
            <w:r>
              <w:rPr>
                <w:b/>
                <w:bCs/>
                <w:color w:val="auto"/>
              </w:rPr>
              <w:t>100.0</w:t>
            </w:r>
          </w:p>
        </w:tc>
        <w:tc>
          <w:tcPr>
            <w:tcW w:w="2818" w:type="dxa"/>
            <w:hideMark/>
          </w:tcPr>
          <w:p w14:paraId="7C3FB3B5" w14:textId="77777777" w:rsidR="004840F3" w:rsidRPr="00AE15E0" w:rsidRDefault="004840F3" w:rsidP="00D57F0D">
            <w:pPr>
              <w:spacing w:before="30"/>
              <w:rPr>
                <w:color w:val="auto"/>
              </w:rPr>
            </w:pPr>
            <w:r>
              <w:rPr>
                <w:color w:val="auto"/>
              </w:rPr>
              <w:t>-</w:t>
            </w:r>
          </w:p>
        </w:tc>
      </w:tr>
    </w:tbl>
    <w:p w14:paraId="0C02BF5D" w14:textId="77777777" w:rsidR="004840F3" w:rsidRPr="00AE15E0" w:rsidRDefault="004840F3" w:rsidP="00D57F0D">
      <w:pPr>
        <w:spacing w:before="30"/>
        <w:ind w:left="0" w:firstLine="0"/>
        <w:rPr>
          <w:color w:val="auto"/>
        </w:rPr>
      </w:pPr>
    </w:p>
    <w:p w14:paraId="60740270" w14:textId="77777777" w:rsidR="004840F3" w:rsidRPr="00AE15E0" w:rsidRDefault="004840F3" w:rsidP="00D57F0D">
      <w:pPr>
        <w:spacing w:before="30" w:after="16"/>
        <w:ind w:left="1144" w:right="1134"/>
        <w:rPr>
          <w:color w:val="auto"/>
        </w:rPr>
      </w:pPr>
      <w:r>
        <w:rPr>
          <w:color w:val="auto"/>
        </w:rPr>
        <w:lastRenderedPageBreak/>
        <w:t>Within the training dataset, stratified 5-fold cross-validation was conducted to provide a robust estimate of model stability and to guide hyperparameter tuning. The 1,120 training records were divided into five approximately equal folds of 224 records each. In every iteration, four folds (896 records) were used to train the model while the held-out fold (224 records) served as the internal validation set. This process was repeated five times so that every record in the training set was used exactly once for validation. Averaging the performance metrics across the five folds offered a more reliable indication of model behavior than a single train-validation split and played a vital role in reducing the risk of overfitting, especially important when working with clinical data that may contain subtle patterns and noise.</w:t>
      </w:r>
    </w:p>
    <w:p w14:paraId="5D8E709B" w14:textId="77777777" w:rsidR="004840F3" w:rsidRPr="00AE15E0" w:rsidRDefault="004840F3" w:rsidP="00D57F0D">
      <w:pPr>
        <w:spacing w:before="30" w:after="16"/>
        <w:ind w:left="1144" w:right="1134"/>
        <w:rPr>
          <w:color w:val="auto"/>
        </w:rPr>
      </w:pPr>
      <w:r>
        <w:rPr>
          <w:color w:val="auto"/>
        </w:rPr>
        <w:t xml:space="preserve">Hyperparameter optimization was performed using </w:t>
      </w:r>
      <w:proofErr w:type="spellStart"/>
      <w:r>
        <w:rPr>
          <w:color w:val="auto"/>
        </w:rPr>
        <w:t>Optuna</w:t>
      </w:r>
      <w:proofErr w:type="spellEnd"/>
      <w:r>
        <w:rPr>
          <w:color w:val="auto"/>
        </w:rPr>
        <w:t xml:space="preserve">, a powerful Bayesian optimization framework. </w:t>
      </w:r>
      <w:proofErr w:type="spellStart"/>
      <w:r>
        <w:rPr>
          <w:color w:val="auto"/>
        </w:rPr>
        <w:t>Optuna</w:t>
      </w:r>
      <w:proofErr w:type="spellEnd"/>
      <w:r>
        <w:rPr>
          <w:color w:val="auto"/>
        </w:rPr>
        <w:t xml:space="preserve"> efficiently explored a wide range of parameter combinations for each algorithm (Random Forest, XGBoost, Support Vector Machine, and Neural Network) with the goal of maximizing predictive performance on the cross-validation folds. This systematic search was essential because different algorithms have unique sensitivities to parameters such as tree depth, learning rate, regularization strength, and kernel functions. The combination of stratified 5-fold cross-validation and </w:t>
      </w:r>
      <w:proofErr w:type="spellStart"/>
      <w:r>
        <w:rPr>
          <w:color w:val="auto"/>
        </w:rPr>
        <w:t>Optuna</w:t>
      </w:r>
      <w:proofErr w:type="spellEnd"/>
      <w:r>
        <w:rPr>
          <w:color w:val="auto"/>
        </w:rPr>
        <w:t xml:space="preserve"> optimization ensured that the final models were not only well-tuned but also stable across different subsets of the training data.</w:t>
      </w:r>
    </w:p>
    <w:p w14:paraId="3ABCA909" w14:textId="10AC46A3" w:rsidR="00A40DC0" w:rsidRPr="00AE15E0" w:rsidRDefault="004840F3" w:rsidP="00D57F0D">
      <w:pPr>
        <w:spacing w:before="30" w:after="16"/>
        <w:ind w:left="1148" w:right="1138"/>
        <w:rPr>
          <w:color w:val="auto"/>
        </w:rPr>
      </w:pPr>
      <w:r>
        <w:rPr>
          <w:color w:val="auto"/>
        </w:rPr>
        <w:t>Overall, the adopted training and validation framework, comprising a stratified holdout split, stratified k-fold cross-validation, and Bayesian hyperparameter optimization, provided a rigorous and methodologically sound foundation for model development. These practices are particularly important in healthcare predictive modeling, where model reliability, generalizability, and avoidance of overfitting can have direct implications for clinical decision support. By implementing these steps, the study established a strong basis for fair comparison among the four algorithms and increased confidence in the final performance results obtained on the independent holdout test set.</w:t>
      </w:r>
    </w:p>
    <w:p w14:paraId="025AB892" w14:textId="21B3BDB6" w:rsidR="004840F3" w:rsidRPr="00AE15E0" w:rsidRDefault="00D00700" w:rsidP="00D57F0D">
      <w:pPr>
        <w:pStyle w:val="Heading4"/>
      </w:pPr>
      <w:bookmarkStart w:id="98" w:name="_Toc233279806"/>
      <w:r>
        <w:lastRenderedPageBreak/>
        <w:t>4.4.2 Performance Metrics</w:t>
      </w:r>
      <w:bookmarkEnd w:id="98"/>
    </w:p>
    <w:p w14:paraId="6D677893" w14:textId="77777777" w:rsidR="004840F3" w:rsidRPr="00AE15E0" w:rsidRDefault="004840F3" w:rsidP="00D57F0D">
      <w:pPr>
        <w:spacing w:before="30" w:after="16"/>
        <w:ind w:left="1148" w:right="1138"/>
        <w:rPr>
          <w:color w:val="auto"/>
        </w:rPr>
      </w:pPr>
      <w:r>
        <w:rPr>
          <w:color w:val="auto"/>
        </w:rPr>
        <w:t>The performance of the developed machine learning models was evaluated using five widely accepted classification metrics: accuracy, precision, recall, F1-score, and AUC-ROC. These metrics were selected because they provide a comprehensive and multidimensional assessment of model performance, which is particularly crucial in healthcare settings where both false positives and false negatives can have significant clinical consequences.</w:t>
      </w:r>
    </w:p>
    <w:p w14:paraId="3589A0CF" w14:textId="3E70916D" w:rsidR="004840F3" w:rsidRPr="00AE15E0" w:rsidRDefault="004840F3" w:rsidP="00D57F0D">
      <w:pPr>
        <w:spacing w:before="30" w:after="16"/>
        <w:ind w:left="1148" w:right="1138"/>
        <w:rPr>
          <w:color w:val="auto"/>
        </w:rPr>
      </w:pPr>
      <w:r>
        <w:rPr>
          <w:color w:val="auto"/>
        </w:rPr>
        <w:t>Accuracy measures the overall proportion of correct predictions. Precision indicates the proportion of positive predictions that were correct. Recall (sensitivity) measures the proportion of actual positive cases correctly identified. The F1-score, as the harmonic means of precision and recall, offers a balanced view especially useful for imbalanced datasets. The AUC-ROC evaluates the model’s ability to discriminate between classes across different thresholds.</w:t>
      </w:r>
    </w:p>
    <w:p w14:paraId="4F95D9A8" w14:textId="2419B850" w:rsidR="0067797D" w:rsidRPr="00AE15E0" w:rsidRDefault="004840F3" w:rsidP="00D57F0D">
      <w:pPr>
        <w:spacing w:before="30" w:after="16"/>
        <w:ind w:left="1148" w:right="1138"/>
        <w:rPr>
          <w:color w:val="auto"/>
        </w:rPr>
      </w:pPr>
      <w:r>
        <w:rPr>
          <w:color w:val="auto"/>
        </w:rPr>
        <w:t>The final performance results on the holdout test set (n = 480) are presented below:</w:t>
      </w:r>
    </w:p>
    <w:p w14:paraId="5F0100AD" w14:textId="77777777" w:rsidR="00375B60" w:rsidRPr="00AE15E0" w:rsidRDefault="004840F3" w:rsidP="00D57F0D">
      <w:pPr>
        <w:spacing w:before="30"/>
        <w:ind w:left="1276" w:hanging="142"/>
        <w:jc w:val="left"/>
        <w:rPr>
          <w:b/>
          <w:bCs/>
          <w:color w:val="auto"/>
        </w:rPr>
      </w:pPr>
      <w:r>
        <w:rPr>
          <w:b/>
          <w:bCs/>
          <w:color w:val="auto"/>
        </w:rPr>
        <w:t xml:space="preserve">Table 4.10: Performance Metrics of Machine Learning Models on the Holdout </w:t>
      </w:r>
    </w:p>
    <w:p w14:paraId="7D36631E" w14:textId="5D4C9BC7" w:rsidR="004840F3" w:rsidRPr="00AE15E0" w:rsidRDefault="004840F3" w:rsidP="00D57F0D">
      <w:pPr>
        <w:spacing w:before="30"/>
        <w:ind w:left="1276" w:hanging="142"/>
        <w:jc w:val="left"/>
        <w:rPr>
          <w:b/>
          <w:bCs/>
          <w:color w:val="auto"/>
        </w:rPr>
      </w:pPr>
      <w:r>
        <w:rPr>
          <w:b/>
          <w:bCs/>
          <w:color w:val="auto"/>
        </w:rPr>
        <w:t>Test Set</w:t>
      </w:r>
    </w:p>
    <w:p w14:paraId="5C71E21F" w14:textId="7171B19A" w:rsidR="00A359F0" w:rsidRPr="00AE15E0" w:rsidRDefault="00E50E74" w:rsidP="00D57F0D">
      <w:pPr>
        <w:pStyle w:val="Caption"/>
        <w:keepNext/>
        <w:spacing w:before="30" w:after="0" w:line="360" w:lineRule="auto"/>
        <w:ind w:left="428" w:firstLine="710"/>
        <w:rPr>
          <w:sz w:val="20"/>
          <w:szCs w:val="20"/>
        </w:rPr>
      </w:pPr>
      <w:bookmarkStart w:id="99" w:name="_Toc232367739"/>
      <w:bookmarkStart w:id="100" w:name="_Toc233280107"/>
      <w:r>
        <w:t xml:space="preserve">  </w:t>
      </w:r>
      <w:r>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r w:rsidR="00862F38">
        <w:rPr>
          <w:noProof/>
          <w:sz w:val="20"/>
          <w:szCs w:val="20"/>
        </w:rPr>
        <w:t>10</w:t>
      </w:r>
      <w:bookmarkEnd w:id="99"/>
      <w:bookmarkEnd w:id="100"/>
      <w:r>
        <w:rPr>
          <w:noProof/>
          <w:sz w:val="20"/>
          <w:szCs w:val="20"/>
        </w:rPr>
        <w:fldChar w:fldCharType="end"/>
      </w:r>
    </w:p>
    <w:tbl>
      <w:tblPr>
        <w:tblStyle w:val="TableGridLight"/>
        <w:tblW w:w="0" w:type="auto"/>
        <w:tblInd w:w="1255" w:type="dxa"/>
        <w:tblLook w:val="04A0" w:firstRow="1" w:lastRow="0" w:firstColumn="1" w:lastColumn="0" w:noHBand="0" w:noVBand="1"/>
      </w:tblPr>
      <w:tblGrid>
        <w:gridCol w:w="1800"/>
        <w:gridCol w:w="1207"/>
        <w:gridCol w:w="1260"/>
        <w:gridCol w:w="900"/>
        <w:gridCol w:w="1170"/>
        <w:gridCol w:w="1050"/>
      </w:tblGrid>
      <w:tr w:rsidR="00911FE5" w:rsidRPr="00AE15E0" w14:paraId="5988E9CE" w14:textId="77777777" w:rsidTr="0021345A">
        <w:tc>
          <w:tcPr>
            <w:tcW w:w="1800" w:type="dxa"/>
            <w:hideMark/>
          </w:tcPr>
          <w:p w14:paraId="2A85714F" w14:textId="77777777" w:rsidR="004840F3" w:rsidRPr="00AE15E0" w:rsidRDefault="004840F3" w:rsidP="00D57F0D">
            <w:pPr>
              <w:spacing w:before="30"/>
              <w:rPr>
                <w:b/>
                <w:bCs/>
                <w:color w:val="auto"/>
              </w:rPr>
            </w:pPr>
            <w:r>
              <w:rPr>
                <w:b/>
                <w:bCs/>
                <w:color w:val="auto"/>
              </w:rPr>
              <w:t>Algorithm</w:t>
            </w:r>
          </w:p>
        </w:tc>
        <w:tc>
          <w:tcPr>
            <w:tcW w:w="1207" w:type="dxa"/>
            <w:hideMark/>
          </w:tcPr>
          <w:p w14:paraId="5C589D78" w14:textId="77777777" w:rsidR="004840F3" w:rsidRPr="00AE15E0" w:rsidRDefault="004840F3" w:rsidP="00D57F0D">
            <w:pPr>
              <w:spacing w:before="30"/>
              <w:rPr>
                <w:b/>
                <w:bCs/>
                <w:color w:val="auto"/>
              </w:rPr>
            </w:pPr>
            <w:r>
              <w:rPr>
                <w:b/>
                <w:bCs/>
                <w:color w:val="auto"/>
              </w:rPr>
              <w:t>Accuracy</w:t>
            </w:r>
          </w:p>
        </w:tc>
        <w:tc>
          <w:tcPr>
            <w:tcW w:w="1260" w:type="dxa"/>
            <w:hideMark/>
          </w:tcPr>
          <w:p w14:paraId="4E9DE028" w14:textId="77777777" w:rsidR="004840F3" w:rsidRPr="00AE15E0" w:rsidRDefault="004840F3" w:rsidP="00D57F0D">
            <w:pPr>
              <w:spacing w:before="30"/>
              <w:rPr>
                <w:b/>
                <w:bCs/>
                <w:color w:val="auto"/>
              </w:rPr>
            </w:pPr>
            <w:r>
              <w:rPr>
                <w:b/>
                <w:bCs/>
                <w:color w:val="auto"/>
              </w:rPr>
              <w:t>Precision</w:t>
            </w:r>
          </w:p>
        </w:tc>
        <w:tc>
          <w:tcPr>
            <w:tcW w:w="900" w:type="dxa"/>
            <w:hideMark/>
          </w:tcPr>
          <w:p w14:paraId="19AD3706" w14:textId="77777777" w:rsidR="004840F3" w:rsidRPr="00AE15E0" w:rsidRDefault="004840F3" w:rsidP="00D57F0D">
            <w:pPr>
              <w:spacing w:before="30"/>
              <w:rPr>
                <w:b/>
                <w:bCs/>
                <w:color w:val="auto"/>
              </w:rPr>
            </w:pPr>
            <w:r>
              <w:rPr>
                <w:b/>
                <w:bCs/>
                <w:color w:val="auto"/>
              </w:rPr>
              <w:t>Recall</w:t>
            </w:r>
          </w:p>
        </w:tc>
        <w:tc>
          <w:tcPr>
            <w:tcW w:w="1170" w:type="dxa"/>
            <w:hideMark/>
          </w:tcPr>
          <w:p w14:paraId="2524A883" w14:textId="77777777" w:rsidR="004840F3" w:rsidRPr="00AE15E0" w:rsidRDefault="004840F3" w:rsidP="00D57F0D">
            <w:pPr>
              <w:spacing w:before="30"/>
              <w:rPr>
                <w:b/>
                <w:bCs/>
                <w:color w:val="auto"/>
              </w:rPr>
            </w:pPr>
            <w:r>
              <w:rPr>
                <w:b/>
                <w:bCs/>
                <w:color w:val="auto"/>
              </w:rPr>
              <w:t>F1-Score</w:t>
            </w:r>
          </w:p>
        </w:tc>
        <w:tc>
          <w:tcPr>
            <w:tcW w:w="1050" w:type="dxa"/>
            <w:hideMark/>
          </w:tcPr>
          <w:p w14:paraId="0A61806F" w14:textId="77777777" w:rsidR="004840F3" w:rsidRPr="00AE15E0" w:rsidRDefault="004840F3" w:rsidP="00D57F0D">
            <w:pPr>
              <w:spacing w:before="30"/>
              <w:rPr>
                <w:b/>
                <w:bCs/>
                <w:color w:val="auto"/>
              </w:rPr>
            </w:pPr>
            <w:r>
              <w:rPr>
                <w:b/>
                <w:bCs/>
                <w:color w:val="auto"/>
              </w:rPr>
              <w:t>AUC-ROC</w:t>
            </w:r>
          </w:p>
        </w:tc>
      </w:tr>
      <w:tr w:rsidR="00911FE5" w:rsidRPr="00AE15E0" w14:paraId="70FD54B0" w14:textId="77777777" w:rsidTr="0021345A">
        <w:tc>
          <w:tcPr>
            <w:tcW w:w="1800" w:type="dxa"/>
            <w:hideMark/>
          </w:tcPr>
          <w:p w14:paraId="747E689D" w14:textId="77777777" w:rsidR="004840F3" w:rsidRPr="00AE15E0" w:rsidRDefault="004840F3" w:rsidP="00D57F0D">
            <w:pPr>
              <w:spacing w:before="30"/>
              <w:rPr>
                <w:color w:val="auto"/>
              </w:rPr>
            </w:pPr>
            <w:r>
              <w:rPr>
                <w:color w:val="auto"/>
              </w:rPr>
              <w:t>XGBoost</w:t>
            </w:r>
          </w:p>
        </w:tc>
        <w:tc>
          <w:tcPr>
            <w:tcW w:w="1207" w:type="dxa"/>
            <w:hideMark/>
          </w:tcPr>
          <w:p w14:paraId="308034A4" w14:textId="77777777" w:rsidR="004840F3" w:rsidRPr="00AE15E0" w:rsidRDefault="004840F3" w:rsidP="00D57F0D">
            <w:pPr>
              <w:spacing w:before="30"/>
              <w:rPr>
                <w:color w:val="auto"/>
              </w:rPr>
            </w:pPr>
            <w:r>
              <w:rPr>
                <w:color w:val="auto"/>
              </w:rPr>
              <w:t>0.939</w:t>
            </w:r>
          </w:p>
        </w:tc>
        <w:tc>
          <w:tcPr>
            <w:tcW w:w="1260" w:type="dxa"/>
            <w:hideMark/>
          </w:tcPr>
          <w:p w14:paraId="417036BE" w14:textId="77777777" w:rsidR="004840F3" w:rsidRPr="00AE15E0" w:rsidRDefault="004840F3" w:rsidP="00D57F0D">
            <w:pPr>
              <w:spacing w:before="30"/>
              <w:rPr>
                <w:color w:val="auto"/>
              </w:rPr>
            </w:pPr>
            <w:r>
              <w:rPr>
                <w:color w:val="auto"/>
              </w:rPr>
              <w:t>0.944</w:t>
            </w:r>
          </w:p>
        </w:tc>
        <w:tc>
          <w:tcPr>
            <w:tcW w:w="900" w:type="dxa"/>
            <w:hideMark/>
          </w:tcPr>
          <w:p w14:paraId="08F0F596" w14:textId="77777777" w:rsidR="004840F3" w:rsidRPr="00AE15E0" w:rsidRDefault="004840F3" w:rsidP="00D57F0D">
            <w:pPr>
              <w:spacing w:before="30"/>
              <w:rPr>
                <w:color w:val="auto"/>
              </w:rPr>
            </w:pPr>
            <w:r>
              <w:rPr>
                <w:color w:val="auto"/>
              </w:rPr>
              <w:t>0.893</w:t>
            </w:r>
          </w:p>
        </w:tc>
        <w:tc>
          <w:tcPr>
            <w:tcW w:w="1170" w:type="dxa"/>
            <w:hideMark/>
          </w:tcPr>
          <w:p w14:paraId="1F0A37D0" w14:textId="77777777" w:rsidR="004840F3" w:rsidRPr="00AE15E0" w:rsidRDefault="004840F3" w:rsidP="00D57F0D">
            <w:pPr>
              <w:spacing w:before="30"/>
              <w:rPr>
                <w:color w:val="auto"/>
              </w:rPr>
            </w:pPr>
            <w:r>
              <w:rPr>
                <w:color w:val="auto"/>
              </w:rPr>
              <w:t>0.918</w:t>
            </w:r>
          </w:p>
        </w:tc>
        <w:tc>
          <w:tcPr>
            <w:tcW w:w="1050" w:type="dxa"/>
            <w:hideMark/>
          </w:tcPr>
          <w:p w14:paraId="660BE281" w14:textId="77777777" w:rsidR="004840F3" w:rsidRPr="00AE15E0" w:rsidRDefault="004840F3" w:rsidP="00D57F0D">
            <w:pPr>
              <w:spacing w:before="30"/>
              <w:rPr>
                <w:color w:val="auto"/>
              </w:rPr>
            </w:pPr>
            <w:r>
              <w:rPr>
                <w:color w:val="auto"/>
              </w:rPr>
              <w:t>0.985</w:t>
            </w:r>
          </w:p>
        </w:tc>
      </w:tr>
      <w:tr w:rsidR="00911FE5" w:rsidRPr="00AE15E0" w14:paraId="70BF49AE" w14:textId="77777777" w:rsidTr="0021345A">
        <w:tc>
          <w:tcPr>
            <w:tcW w:w="1800" w:type="dxa"/>
            <w:hideMark/>
          </w:tcPr>
          <w:p w14:paraId="41A6DE5F" w14:textId="77777777" w:rsidR="004840F3" w:rsidRPr="00AE15E0" w:rsidRDefault="004840F3" w:rsidP="00D57F0D">
            <w:pPr>
              <w:spacing w:before="30"/>
              <w:rPr>
                <w:color w:val="auto"/>
              </w:rPr>
            </w:pPr>
            <w:r>
              <w:rPr>
                <w:color w:val="auto"/>
              </w:rPr>
              <w:t>Random Forest</w:t>
            </w:r>
          </w:p>
        </w:tc>
        <w:tc>
          <w:tcPr>
            <w:tcW w:w="1207" w:type="dxa"/>
            <w:hideMark/>
          </w:tcPr>
          <w:p w14:paraId="39ADB4DC" w14:textId="77777777" w:rsidR="004840F3" w:rsidRPr="00AE15E0" w:rsidRDefault="004840F3" w:rsidP="00D57F0D">
            <w:pPr>
              <w:spacing w:before="30"/>
              <w:rPr>
                <w:color w:val="auto"/>
              </w:rPr>
            </w:pPr>
            <w:r>
              <w:rPr>
                <w:color w:val="auto"/>
              </w:rPr>
              <w:t>0.902</w:t>
            </w:r>
          </w:p>
        </w:tc>
        <w:tc>
          <w:tcPr>
            <w:tcW w:w="1260" w:type="dxa"/>
            <w:hideMark/>
          </w:tcPr>
          <w:p w14:paraId="5800274C" w14:textId="77777777" w:rsidR="004840F3" w:rsidRPr="00AE15E0" w:rsidRDefault="004840F3" w:rsidP="00D57F0D">
            <w:pPr>
              <w:spacing w:before="30"/>
              <w:rPr>
                <w:color w:val="auto"/>
              </w:rPr>
            </w:pPr>
            <w:r>
              <w:rPr>
                <w:color w:val="auto"/>
              </w:rPr>
              <w:t>0.884</w:t>
            </w:r>
          </w:p>
        </w:tc>
        <w:tc>
          <w:tcPr>
            <w:tcW w:w="900" w:type="dxa"/>
            <w:hideMark/>
          </w:tcPr>
          <w:p w14:paraId="18F08479" w14:textId="77777777" w:rsidR="004840F3" w:rsidRPr="00AE15E0" w:rsidRDefault="004840F3" w:rsidP="00D57F0D">
            <w:pPr>
              <w:spacing w:before="30"/>
              <w:rPr>
                <w:color w:val="auto"/>
              </w:rPr>
            </w:pPr>
            <w:r>
              <w:rPr>
                <w:color w:val="auto"/>
              </w:rPr>
              <w:t>0.855</w:t>
            </w:r>
          </w:p>
        </w:tc>
        <w:tc>
          <w:tcPr>
            <w:tcW w:w="1170" w:type="dxa"/>
            <w:hideMark/>
          </w:tcPr>
          <w:p w14:paraId="5E16E514" w14:textId="77777777" w:rsidR="004840F3" w:rsidRPr="00AE15E0" w:rsidRDefault="004840F3" w:rsidP="00D57F0D">
            <w:pPr>
              <w:spacing w:before="30"/>
              <w:rPr>
                <w:color w:val="auto"/>
              </w:rPr>
            </w:pPr>
            <w:r>
              <w:rPr>
                <w:color w:val="auto"/>
              </w:rPr>
              <w:t>0.869</w:t>
            </w:r>
          </w:p>
        </w:tc>
        <w:tc>
          <w:tcPr>
            <w:tcW w:w="1050" w:type="dxa"/>
            <w:hideMark/>
          </w:tcPr>
          <w:p w14:paraId="2F5F2947" w14:textId="77777777" w:rsidR="004840F3" w:rsidRPr="00AE15E0" w:rsidRDefault="004840F3" w:rsidP="00D57F0D">
            <w:pPr>
              <w:spacing w:before="30"/>
              <w:rPr>
                <w:color w:val="auto"/>
              </w:rPr>
            </w:pPr>
            <w:r>
              <w:rPr>
                <w:color w:val="auto"/>
              </w:rPr>
              <w:t>0.963</w:t>
            </w:r>
          </w:p>
        </w:tc>
      </w:tr>
      <w:tr w:rsidR="00911FE5" w:rsidRPr="00AE15E0" w14:paraId="1B02BDC8" w14:textId="77777777" w:rsidTr="0021345A">
        <w:tc>
          <w:tcPr>
            <w:tcW w:w="1800" w:type="dxa"/>
            <w:hideMark/>
          </w:tcPr>
          <w:p w14:paraId="757A7D96" w14:textId="77777777" w:rsidR="004840F3" w:rsidRPr="00AE15E0" w:rsidRDefault="004840F3" w:rsidP="00D57F0D">
            <w:pPr>
              <w:spacing w:before="30"/>
              <w:rPr>
                <w:color w:val="auto"/>
              </w:rPr>
            </w:pPr>
            <w:r>
              <w:rPr>
                <w:color w:val="auto"/>
              </w:rPr>
              <w:t>Support Vector Machine</w:t>
            </w:r>
          </w:p>
        </w:tc>
        <w:tc>
          <w:tcPr>
            <w:tcW w:w="1207" w:type="dxa"/>
            <w:hideMark/>
          </w:tcPr>
          <w:p w14:paraId="7730DA8D" w14:textId="77777777" w:rsidR="004840F3" w:rsidRPr="00AE15E0" w:rsidRDefault="004840F3" w:rsidP="00D57F0D">
            <w:pPr>
              <w:spacing w:before="30"/>
              <w:rPr>
                <w:color w:val="auto"/>
              </w:rPr>
            </w:pPr>
            <w:r>
              <w:rPr>
                <w:color w:val="auto"/>
              </w:rPr>
              <w:t>0.899</w:t>
            </w:r>
          </w:p>
        </w:tc>
        <w:tc>
          <w:tcPr>
            <w:tcW w:w="1260" w:type="dxa"/>
            <w:hideMark/>
          </w:tcPr>
          <w:p w14:paraId="283D4531" w14:textId="77777777" w:rsidR="004840F3" w:rsidRPr="00AE15E0" w:rsidRDefault="004840F3" w:rsidP="00D57F0D">
            <w:pPr>
              <w:spacing w:before="30"/>
              <w:rPr>
                <w:color w:val="auto"/>
              </w:rPr>
            </w:pPr>
            <w:r>
              <w:rPr>
                <w:color w:val="auto"/>
              </w:rPr>
              <w:t>0.874</w:t>
            </w:r>
          </w:p>
        </w:tc>
        <w:tc>
          <w:tcPr>
            <w:tcW w:w="900" w:type="dxa"/>
            <w:hideMark/>
          </w:tcPr>
          <w:p w14:paraId="519426EA" w14:textId="77777777" w:rsidR="004840F3" w:rsidRPr="00AE15E0" w:rsidRDefault="004840F3" w:rsidP="00D57F0D">
            <w:pPr>
              <w:spacing w:before="30"/>
              <w:rPr>
                <w:color w:val="auto"/>
              </w:rPr>
            </w:pPr>
            <w:r>
              <w:rPr>
                <w:color w:val="auto"/>
              </w:rPr>
              <w:t>0.857</w:t>
            </w:r>
          </w:p>
        </w:tc>
        <w:tc>
          <w:tcPr>
            <w:tcW w:w="1170" w:type="dxa"/>
            <w:hideMark/>
          </w:tcPr>
          <w:p w14:paraId="3BA5CF1A" w14:textId="77777777" w:rsidR="004840F3" w:rsidRPr="00AE15E0" w:rsidRDefault="004840F3" w:rsidP="00D57F0D">
            <w:pPr>
              <w:spacing w:before="30"/>
              <w:rPr>
                <w:color w:val="auto"/>
              </w:rPr>
            </w:pPr>
            <w:r>
              <w:rPr>
                <w:color w:val="auto"/>
              </w:rPr>
              <w:t>0.865</w:t>
            </w:r>
          </w:p>
        </w:tc>
        <w:tc>
          <w:tcPr>
            <w:tcW w:w="1050" w:type="dxa"/>
            <w:hideMark/>
          </w:tcPr>
          <w:p w14:paraId="6306E818" w14:textId="77777777" w:rsidR="004840F3" w:rsidRPr="00AE15E0" w:rsidRDefault="004840F3" w:rsidP="00D57F0D">
            <w:pPr>
              <w:spacing w:before="30"/>
              <w:rPr>
                <w:color w:val="auto"/>
              </w:rPr>
            </w:pPr>
            <w:r>
              <w:rPr>
                <w:color w:val="auto"/>
              </w:rPr>
              <w:t>0.961</w:t>
            </w:r>
          </w:p>
        </w:tc>
      </w:tr>
      <w:tr w:rsidR="00911FE5" w:rsidRPr="00AE15E0" w14:paraId="32DDA7D5" w14:textId="77777777" w:rsidTr="0021345A">
        <w:tc>
          <w:tcPr>
            <w:tcW w:w="1800" w:type="dxa"/>
            <w:hideMark/>
          </w:tcPr>
          <w:p w14:paraId="53376C0F" w14:textId="77777777" w:rsidR="004840F3" w:rsidRPr="00AE15E0" w:rsidRDefault="004840F3" w:rsidP="00D57F0D">
            <w:pPr>
              <w:spacing w:before="30"/>
              <w:rPr>
                <w:color w:val="auto"/>
              </w:rPr>
            </w:pPr>
            <w:r>
              <w:rPr>
                <w:color w:val="auto"/>
              </w:rPr>
              <w:t>Neural Network</w:t>
            </w:r>
          </w:p>
        </w:tc>
        <w:tc>
          <w:tcPr>
            <w:tcW w:w="1207" w:type="dxa"/>
            <w:hideMark/>
          </w:tcPr>
          <w:p w14:paraId="10396374" w14:textId="77777777" w:rsidR="004840F3" w:rsidRPr="00AE15E0" w:rsidRDefault="004840F3" w:rsidP="00D57F0D">
            <w:pPr>
              <w:spacing w:before="30"/>
              <w:rPr>
                <w:color w:val="auto"/>
              </w:rPr>
            </w:pPr>
            <w:r>
              <w:rPr>
                <w:color w:val="auto"/>
              </w:rPr>
              <w:t>0.896</w:t>
            </w:r>
          </w:p>
        </w:tc>
        <w:tc>
          <w:tcPr>
            <w:tcW w:w="1260" w:type="dxa"/>
            <w:hideMark/>
          </w:tcPr>
          <w:p w14:paraId="04A9111E" w14:textId="77777777" w:rsidR="004840F3" w:rsidRPr="00AE15E0" w:rsidRDefault="004840F3" w:rsidP="00D57F0D">
            <w:pPr>
              <w:spacing w:before="30"/>
              <w:rPr>
                <w:color w:val="auto"/>
              </w:rPr>
            </w:pPr>
            <w:r>
              <w:rPr>
                <w:color w:val="auto"/>
              </w:rPr>
              <w:t>0.867</w:t>
            </w:r>
          </w:p>
        </w:tc>
        <w:tc>
          <w:tcPr>
            <w:tcW w:w="900" w:type="dxa"/>
            <w:hideMark/>
          </w:tcPr>
          <w:p w14:paraId="6502534F" w14:textId="77777777" w:rsidR="004840F3" w:rsidRPr="00AE15E0" w:rsidRDefault="004840F3" w:rsidP="00D57F0D">
            <w:pPr>
              <w:spacing w:before="30"/>
              <w:rPr>
                <w:color w:val="auto"/>
              </w:rPr>
            </w:pPr>
            <w:r>
              <w:rPr>
                <w:color w:val="auto"/>
              </w:rPr>
              <w:t>0.858</w:t>
            </w:r>
          </w:p>
        </w:tc>
        <w:tc>
          <w:tcPr>
            <w:tcW w:w="1170" w:type="dxa"/>
            <w:hideMark/>
          </w:tcPr>
          <w:p w14:paraId="2542EC5F" w14:textId="77777777" w:rsidR="004840F3" w:rsidRPr="00AE15E0" w:rsidRDefault="004840F3" w:rsidP="00D57F0D">
            <w:pPr>
              <w:spacing w:before="30"/>
              <w:rPr>
                <w:color w:val="auto"/>
              </w:rPr>
            </w:pPr>
            <w:r>
              <w:rPr>
                <w:color w:val="auto"/>
              </w:rPr>
              <w:t>0.863</w:t>
            </w:r>
          </w:p>
        </w:tc>
        <w:tc>
          <w:tcPr>
            <w:tcW w:w="1050" w:type="dxa"/>
            <w:hideMark/>
          </w:tcPr>
          <w:p w14:paraId="1372B6DB" w14:textId="77777777" w:rsidR="004840F3" w:rsidRPr="00AE15E0" w:rsidRDefault="004840F3" w:rsidP="00D57F0D">
            <w:pPr>
              <w:spacing w:before="30"/>
              <w:rPr>
                <w:color w:val="auto"/>
              </w:rPr>
            </w:pPr>
            <w:r>
              <w:rPr>
                <w:color w:val="auto"/>
              </w:rPr>
              <w:t>0.959</w:t>
            </w:r>
          </w:p>
        </w:tc>
      </w:tr>
    </w:tbl>
    <w:p w14:paraId="713C6E00" w14:textId="77777777" w:rsidR="00006285" w:rsidRPr="00AE15E0" w:rsidRDefault="00006285" w:rsidP="00D57F0D">
      <w:pPr>
        <w:spacing w:before="30" w:after="0"/>
        <w:ind w:left="720" w:firstLine="720"/>
        <w:rPr>
          <w:b/>
          <w:bCs/>
          <w:color w:val="auto"/>
        </w:rPr>
      </w:pPr>
    </w:p>
    <w:p w14:paraId="3866E7C5" w14:textId="5F6E6387" w:rsidR="00A874DB" w:rsidRPr="00AE15E0" w:rsidRDefault="00006285" w:rsidP="00D57F0D">
      <w:pPr>
        <w:spacing w:before="30" w:after="0"/>
        <w:ind w:left="1276" w:firstLine="0"/>
        <w:rPr>
          <w:b/>
          <w:bCs/>
          <w:color w:val="auto"/>
          <w:sz w:val="24"/>
        </w:rPr>
      </w:pPr>
      <w:r>
        <w:rPr>
          <w:noProof/>
          <w:color w:val="auto"/>
          <w:sz w:val="24"/>
        </w:rPr>
        <w:lastRenderedPageBreak/>
        <w:drawing>
          <wp:anchor distT="0" distB="0" distL="114300" distR="114300" simplePos="0" relativeHeight="251729920" behindDoc="1" locked="0" layoutInCell="1" allowOverlap="1" wp14:anchorId="3FB22936" wp14:editId="34305048">
            <wp:simplePos x="0" y="0"/>
            <wp:positionH relativeFrom="margin">
              <wp:posOffset>723900</wp:posOffset>
            </wp:positionH>
            <wp:positionV relativeFrom="paragraph">
              <wp:posOffset>200025</wp:posOffset>
            </wp:positionV>
            <wp:extent cx="4476750" cy="2346960"/>
            <wp:effectExtent l="0" t="0" r="0" b="0"/>
            <wp:wrapTight wrapText="bothSides">
              <wp:wrapPolygon edited="0">
                <wp:start x="0" y="0"/>
                <wp:lineTo x="0" y="21390"/>
                <wp:lineTo x="21508" y="21390"/>
                <wp:lineTo x="21508" y="0"/>
                <wp:lineTo x="0" y="0"/>
              </wp:wrapPolygon>
            </wp:wrapTight>
            <wp:docPr id="3793533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22449" name="Picture 20131224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76750" cy="2346960"/>
                    </a:xfrm>
                    <a:prstGeom prst="rect">
                      <a:avLst/>
                    </a:prstGeom>
                  </pic:spPr>
                </pic:pic>
              </a:graphicData>
            </a:graphic>
            <wp14:sizeRelH relativeFrom="margin">
              <wp14:pctWidth>0</wp14:pctWidth>
            </wp14:sizeRelH>
            <wp14:sizeRelV relativeFrom="margin">
              <wp14:pctHeight>0</wp14:pctHeight>
            </wp14:sizeRelV>
          </wp:anchor>
        </w:drawing>
      </w:r>
      <w:r>
        <w:rPr>
          <w:b/>
          <w:bCs/>
          <w:color w:val="auto"/>
          <w:sz w:val="24"/>
        </w:rPr>
        <w:t xml:space="preserve"> Figure 4.1: Comparative Performance of Machine Learning Models</w:t>
      </w:r>
    </w:p>
    <w:p w14:paraId="0CB6BD60" w14:textId="549DB219" w:rsidR="00834D2A" w:rsidRPr="00AE15E0" w:rsidRDefault="00834D2A" w:rsidP="00D57F0D">
      <w:pPr>
        <w:pStyle w:val="Caption"/>
        <w:keepNext/>
        <w:spacing w:before="30" w:after="0" w:line="360" w:lineRule="auto"/>
      </w:pPr>
    </w:p>
    <w:p w14:paraId="3DCAFCDA" w14:textId="77777777" w:rsidR="00A874DB" w:rsidRPr="00AE15E0" w:rsidRDefault="00A874DB" w:rsidP="00D57F0D">
      <w:pPr>
        <w:pStyle w:val="Caption"/>
        <w:spacing w:before="30"/>
      </w:pPr>
      <w:bookmarkStart w:id="101" w:name="_Toc233280079"/>
    </w:p>
    <w:p w14:paraId="1ECA4E93" w14:textId="77777777" w:rsidR="00A874DB" w:rsidRPr="00AE15E0" w:rsidRDefault="00A874DB" w:rsidP="00D57F0D">
      <w:pPr>
        <w:pStyle w:val="Caption"/>
        <w:spacing w:before="30"/>
      </w:pPr>
    </w:p>
    <w:p w14:paraId="5D5BC54A" w14:textId="77777777" w:rsidR="00A874DB" w:rsidRPr="00AE15E0" w:rsidRDefault="00A874DB" w:rsidP="00D57F0D">
      <w:pPr>
        <w:pStyle w:val="Caption"/>
        <w:spacing w:before="30"/>
      </w:pPr>
    </w:p>
    <w:p w14:paraId="0CFB99B7" w14:textId="77777777" w:rsidR="00A874DB" w:rsidRPr="00AE15E0" w:rsidRDefault="00A874DB" w:rsidP="00D57F0D">
      <w:pPr>
        <w:pStyle w:val="Caption"/>
        <w:spacing w:before="30"/>
      </w:pPr>
    </w:p>
    <w:p w14:paraId="03CB249B" w14:textId="77777777" w:rsidR="00A874DB" w:rsidRPr="00AE15E0" w:rsidRDefault="00A874DB" w:rsidP="00D57F0D">
      <w:pPr>
        <w:pStyle w:val="Caption"/>
        <w:spacing w:before="30"/>
      </w:pPr>
    </w:p>
    <w:p w14:paraId="1BAD36E0" w14:textId="77777777" w:rsidR="00A874DB" w:rsidRPr="00AE15E0" w:rsidRDefault="00A874DB" w:rsidP="00D57F0D">
      <w:pPr>
        <w:pStyle w:val="Caption"/>
        <w:spacing w:before="30"/>
      </w:pPr>
    </w:p>
    <w:p w14:paraId="427B0E21" w14:textId="77777777" w:rsidR="00A874DB" w:rsidRPr="00AE15E0" w:rsidRDefault="00A874DB" w:rsidP="00D57F0D">
      <w:pPr>
        <w:pStyle w:val="Caption"/>
        <w:spacing w:before="30"/>
      </w:pPr>
    </w:p>
    <w:p w14:paraId="1396A9BB" w14:textId="77777777" w:rsidR="00A874DB" w:rsidRPr="00AE15E0" w:rsidRDefault="00A874DB" w:rsidP="00D57F0D">
      <w:pPr>
        <w:pStyle w:val="Caption"/>
        <w:spacing w:before="30"/>
      </w:pPr>
    </w:p>
    <w:p w14:paraId="1B49C100" w14:textId="5CB04E6E" w:rsidR="00006285" w:rsidRPr="00AE15E0" w:rsidRDefault="0059768A" w:rsidP="00D57F0D">
      <w:pPr>
        <w:pStyle w:val="Caption"/>
        <w:spacing w:before="30" w:after="120"/>
        <w:ind w:left="0" w:firstLine="0"/>
        <w:rPr>
          <w:noProof/>
          <w:sz w:val="20"/>
          <w:szCs w:val="20"/>
        </w:rPr>
      </w:pPr>
      <w:r>
        <w:t xml:space="preserve">                             </w:t>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sidR="00862F38">
        <w:rPr>
          <w:noProof/>
          <w:sz w:val="20"/>
          <w:szCs w:val="20"/>
        </w:rPr>
        <w:t>4</w:t>
      </w:r>
      <w:bookmarkEnd w:id="101"/>
      <w:r>
        <w:rPr>
          <w:noProof/>
          <w:sz w:val="20"/>
          <w:szCs w:val="20"/>
        </w:rPr>
        <w:fldChar w:fldCharType="end"/>
      </w:r>
    </w:p>
    <w:p w14:paraId="2B7A6698" w14:textId="214EB0BB" w:rsidR="004840F3" w:rsidRPr="00AE15E0" w:rsidRDefault="004840F3" w:rsidP="00D57F0D">
      <w:pPr>
        <w:spacing w:before="30"/>
        <w:ind w:left="1148" w:right="1138"/>
        <w:rPr>
          <w:color w:val="auto"/>
        </w:rPr>
      </w:pPr>
      <w:r>
        <w:rPr>
          <w:color w:val="auto"/>
        </w:rPr>
        <w:t>XGBoost demonstrated superior performance across all metrics, achieving the highest accuracy (93.9%), precision (94.4%), recall (89.3%), F1-score (91.8%), and an outstanding AUC-ROC of 0.985. This indicates excellent discriminative ability and a strong balance between correctly identifying high-risk patients while minimizing false positives. The high recall is particularly valuable in this clinical context, as it means the model successfully captured nearly 90% of patients who were readmitted within 30 days.</w:t>
      </w:r>
    </w:p>
    <w:p w14:paraId="11BE9B0E" w14:textId="77777777" w:rsidR="004840F3" w:rsidRPr="00AE15E0" w:rsidRDefault="004840F3" w:rsidP="00D57F0D">
      <w:pPr>
        <w:spacing w:before="30" w:after="16"/>
        <w:ind w:left="1148" w:right="1138"/>
        <w:rPr>
          <w:color w:val="auto"/>
        </w:rPr>
      </w:pPr>
      <w:r>
        <w:rPr>
          <w:color w:val="auto"/>
        </w:rPr>
        <w:t>In comparison, Random Forest, Support Vector Machine, and Neural Network also performed well, with accuracies above 89.6% and AUC-ROC values exceeding 0.959. However, they lagged behind XGBoost in precision, recall, and F1-score. This consistent outperformance by XGBoost highlights its robustness and suitability for deployment in chronic disease prediction, especially for identifying patients at elevated risk of readmission, disease progression, and complications.</w:t>
      </w:r>
    </w:p>
    <w:p w14:paraId="584F26A6" w14:textId="77777777" w:rsidR="004840F3" w:rsidRPr="00AE15E0" w:rsidRDefault="004840F3" w:rsidP="00D57F0D">
      <w:pPr>
        <w:spacing w:before="30"/>
        <w:ind w:left="1148" w:right="1138"/>
        <w:rPr>
          <w:color w:val="auto"/>
        </w:rPr>
      </w:pPr>
      <w:r>
        <w:rPr>
          <w:color w:val="auto"/>
        </w:rPr>
        <w:t>The strong AUC-ROC values across all models confirm their excellent ability to distinguish between classes. Collectively, these results validate the effectiveness of the data preprocessing, class balancing, and hyperparameter optimization steps implemented earlier, resulting in highly reliable predictive models for chronic disease management</w:t>
      </w:r>
    </w:p>
    <w:p w14:paraId="6F8AA1D7" w14:textId="15529B5B" w:rsidR="004840F3" w:rsidRPr="00AE15E0" w:rsidRDefault="00D00700" w:rsidP="00D57F0D">
      <w:pPr>
        <w:pStyle w:val="Heading4"/>
      </w:pPr>
      <w:bookmarkStart w:id="102" w:name="_Toc233279807"/>
      <w:r>
        <w:t>4.4.3 Comparative Performance of Algorithms</w:t>
      </w:r>
      <w:bookmarkEnd w:id="102"/>
    </w:p>
    <w:p w14:paraId="56319E9C" w14:textId="37FEEC35" w:rsidR="004F19C0" w:rsidRDefault="004840F3" w:rsidP="00BA74B7">
      <w:pPr>
        <w:spacing w:before="30" w:after="16"/>
        <w:ind w:left="1148" w:right="1138"/>
        <w:rPr>
          <w:color w:val="auto"/>
        </w:rPr>
      </w:pPr>
      <w:r>
        <w:rPr>
          <w:color w:val="auto"/>
        </w:rPr>
        <w:t xml:space="preserve">The comparative evaluation of the four machine learning algorithms XGBoost, Random Forest, Support Vector Machine, and Neural Network </w:t>
      </w:r>
      <w:r>
        <w:rPr>
          <w:color w:val="auto"/>
        </w:rPr>
        <w:lastRenderedPageBreak/>
        <w:t>were conducted using the independent holdout test set comprising 480 patient records. This test set was excluded from all stages of model training, hyperparameter tuning, and cross-validation to ensure an unbiased assessment of model generalization. Performance was measured using five complementary evaluation metrics: accuracy, precision, recall, F1-score, and Area Under the Receiver Operating Characteristic Curve (AUC-ROC). Together, these metrics provide a comprehensive assessment of predictive performance by evaluating not only the proportion of correctly classified observations, but also the model’s ability to distinguish between patients who experienced adverse outcomes and those who did not. The comparative results reveal substantial differences in how the algorithms modeled the complex, nonlinear, and highly interactive relationships inherent in the clinical dataset.</w:t>
      </w:r>
      <w:r w:rsidR="00E346CF">
        <w:rPr>
          <w:color w:val="auto"/>
        </w:rPr>
        <w:t xml:space="preserve"> </w:t>
      </w:r>
      <w:r>
        <w:rPr>
          <w:color w:val="auto"/>
        </w:rPr>
        <w:t>Table 4.6 presents the overall predictive performance of the four machine learning models. All algorithms achieved strong results, with accuracy values exceeding 89.0% and AUC-ROC values above 0.959. These findings indicate that the preprocessing pipeline which included data cleaning, normalization, feature engineering, class balancing using Synthetic Minority Oversampling Technique (SMOTE), and hyperparameter optimization produced a high-quality dataset capable of supporting reliable predictive modeling. Although all models demonstrated excellent discriminative capacity, clear differences emerged in their ability to balance sensitivity and specificity, with XGBoost showing the most robust and clinically meaningful performance.</w:t>
      </w:r>
    </w:p>
    <w:p w14:paraId="451B2CCC" w14:textId="77777777" w:rsidR="00BA74B7" w:rsidRPr="00AE15E0" w:rsidRDefault="00BA74B7" w:rsidP="00BA74B7">
      <w:pPr>
        <w:spacing w:before="30" w:after="16"/>
        <w:ind w:right="1138"/>
        <w:rPr>
          <w:color w:val="auto"/>
        </w:rPr>
      </w:pPr>
    </w:p>
    <w:p w14:paraId="1C0021BF" w14:textId="3E452D79" w:rsidR="004840F3" w:rsidRPr="00AE15E0" w:rsidRDefault="004840F3" w:rsidP="00D57F0D">
      <w:pPr>
        <w:spacing w:before="30"/>
        <w:ind w:left="1134" w:right="1183" w:firstLine="0"/>
        <w:jc w:val="left"/>
        <w:rPr>
          <w:b/>
          <w:bCs/>
          <w:color w:val="auto"/>
        </w:rPr>
      </w:pPr>
      <w:r>
        <w:rPr>
          <w:b/>
          <w:bCs/>
          <w:color w:val="auto"/>
          <w:sz w:val="24"/>
        </w:rPr>
        <w:t>Table 4.11: Comparative Performance of Machine Learning Algorithms on the Holdout Test Set</w:t>
      </w:r>
    </w:p>
    <w:p w14:paraId="297680CE" w14:textId="771CF550" w:rsidR="00A359F0" w:rsidRPr="00AE15E0" w:rsidRDefault="00A359F0" w:rsidP="00D57F0D">
      <w:pPr>
        <w:pStyle w:val="Caption"/>
        <w:keepNext/>
        <w:spacing w:before="30" w:line="360" w:lineRule="auto"/>
        <w:ind w:firstLine="1070"/>
        <w:rPr>
          <w:sz w:val="20"/>
          <w:szCs w:val="20"/>
        </w:rPr>
      </w:pPr>
      <w:bookmarkStart w:id="103" w:name="_Toc232367740"/>
      <w:bookmarkStart w:id="104" w:name="_Toc233280108"/>
      <w:r>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r w:rsidR="00862F38">
        <w:rPr>
          <w:noProof/>
          <w:sz w:val="20"/>
          <w:szCs w:val="20"/>
        </w:rPr>
        <w:t>11</w:t>
      </w:r>
      <w:bookmarkEnd w:id="103"/>
      <w:bookmarkEnd w:id="104"/>
      <w:r>
        <w:rPr>
          <w:noProof/>
          <w:sz w:val="20"/>
          <w:szCs w:val="20"/>
        </w:rPr>
        <w:fldChar w:fldCharType="end"/>
      </w:r>
    </w:p>
    <w:tbl>
      <w:tblPr>
        <w:tblStyle w:val="TableGridLight"/>
        <w:tblW w:w="0" w:type="auto"/>
        <w:tblInd w:w="1075" w:type="dxa"/>
        <w:tblLook w:val="04A0" w:firstRow="1" w:lastRow="0" w:firstColumn="1" w:lastColumn="0" w:noHBand="0" w:noVBand="1"/>
      </w:tblPr>
      <w:tblGrid>
        <w:gridCol w:w="1800"/>
        <w:gridCol w:w="1260"/>
        <w:gridCol w:w="1260"/>
        <w:gridCol w:w="900"/>
        <w:gridCol w:w="1260"/>
        <w:gridCol w:w="990"/>
      </w:tblGrid>
      <w:tr w:rsidR="00911FE5" w:rsidRPr="00AE15E0" w14:paraId="02D167EC" w14:textId="77777777" w:rsidTr="00E346CF">
        <w:tc>
          <w:tcPr>
            <w:tcW w:w="1800" w:type="dxa"/>
            <w:hideMark/>
          </w:tcPr>
          <w:p w14:paraId="4C1B515C" w14:textId="77777777" w:rsidR="004840F3" w:rsidRPr="00AE15E0" w:rsidRDefault="004840F3" w:rsidP="00D57F0D">
            <w:pPr>
              <w:spacing w:before="30"/>
              <w:rPr>
                <w:b/>
                <w:bCs/>
                <w:color w:val="auto"/>
              </w:rPr>
            </w:pPr>
            <w:r>
              <w:rPr>
                <w:b/>
                <w:bCs/>
                <w:color w:val="auto"/>
              </w:rPr>
              <w:t>Algorithm</w:t>
            </w:r>
          </w:p>
        </w:tc>
        <w:tc>
          <w:tcPr>
            <w:tcW w:w="1260" w:type="dxa"/>
            <w:hideMark/>
          </w:tcPr>
          <w:p w14:paraId="4F0D205F" w14:textId="77777777" w:rsidR="004840F3" w:rsidRPr="00AE15E0" w:rsidRDefault="004840F3" w:rsidP="00D57F0D">
            <w:pPr>
              <w:spacing w:before="30"/>
              <w:rPr>
                <w:b/>
                <w:bCs/>
                <w:color w:val="auto"/>
              </w:rPr>
            </w:pPr>
            <w:r>
              <w:rPr>
                <w:b/>
                <w:bCs/>
                <w:color w:val="auto"/>
              </w:rPr>
              <w:t>Accuracy</w:t>
            </w:r>
          </w:p>
        </w:tc>
        <w:tc>
          <w:tcPr>
            <w:tcW w:w="1260" w:type="dxa"/>
            <w:hideMark/>
          </w:tcPr>
          <w:p w14:paraId="459FB035" w14:textId="77777777" w:rsidR="004840F3" w:rsidRPr="00AE15E0" w:rsidRDefault="004840F3" w:rsidP="00D57F0D">
            <w:pPr>
              <w:spacing w:before="30"/>
              <w:rPr>
                <w:b/>
                <w:bCs/>
                <w:color w:val="auto"/>
              </w:rPr>
            </w:pPr>
            <w:r>
              <w:rPr>
                <w:b/>
                <w:bCs/>
                <w:color w:val="auto"/>
              </w:rPr>
              <w:t>Precision</w:t>
            </w:r>
          </w:p>
        </w:tc>
        <w:tc>
          <w:tcPr>
            <w:tcW w:w="900" w:type="dxa"/>
            <w:hideMark/>
          </w:tcPr>
          <w:p w14:paraId="1A37B6F9" w14:textId="77777777" w:rsidR="004840F3" w:rsidRPr="00AE15E0" w:rsidRDefault="004840F3" w:rsidP="00D57F0D">
            <w:pPr>
              <w:spacing w:before="30"/>
              <w:rPr>
                <w:b/>
                <w:bCs/>
                <w:color w:val="auto"/>
              </w:rPr>
            </w:pPr>
            <w:r>
              <w:rPr>
                <w:b/>
                <w:bCs/>
                <w:color w:val="auto"/>
              </w:rPr>
              <w:t>Recall</w:t>
            </w:r>
          </w:p>
        </w:tc>
        <w:tc>
          <w:tcPr>
            <w:tcW w:w="1260" w:type="dxa"/>
            <w:hideMark/>
          </w:tcPr>
          <w:p w14:paraId="66734080" w14:textId="77777777" w:rsidR="004840F3" w:rsidRPr="00AE15E0" w:rsidRDefault="004840F3" w:rsidP="00D57F0D">
            <w:pPr>
              <w:spacing w:before="30"/>
              <w:rPr>
                <w:b/>
                <w:bCs/>
                <w:color w:val="auto"/>
              </w:rPr>
            </w:pPr>
            <w:r>
              <w:rPr>
                <w:b/>
                <w:bCs/>
                <w:color w:val="auto"/>
              </w:rPr>
              <w:t>F1-Score</w:t>
            </w:r>
          </w:p>
        </w:tc>
        <w:tc>
          <w:tcPr>
            <w:tcW w:w="990" w:type="dxa"/>
            <w:hideMark/>
          </w:tcPr>
          <w:p w14:paraId="6E7E6ABB" w14:textId="77777777" w:rsidR="004840F3" w:rsidRPr="00AE15E0" w:rsidRDefault="004840F3" w:rsidP="00D57F0D">
            <w:pPr>
              <w:spacing w:before="30"/>
              <w:rPr>
                <w:b/>
                <w:bCs/>
                <w:color w:val="auto"/>
              </w:rPr>
            </w:pPr>
            <w:r>
              <w:rPr>
                <w:b/>
                <w:bCs/>
                <w:color w:val="auto"/>
              </w:rPr>
              <w:t>AUC-ROC</w:t>
            </w:r>
          </w:p>
        </w:tc>
      </w:tr>
      <w:tr w:rsidR="00911FE5" w:rsidRPr="00AE15E0" w14:paraId="4445B6DB" w14:textId="77777777" w:rsidTr="00E346CF">
        <w:tc>
          <w:tcPr>
            <w:tcW w:w="1800" w:type="dxa"/>
            <w:hideMark/>
          </w:tcPr>
          <w:p w14:paraId="368C7013" w14:textId="77777777" w:rsidR="004840F3" w:rsidRPr="00AE15E0" w:rsidRDefault="004840F3" w:rsidP="00D57F0D">
            <w:pPr>
              <w:spacing w:before="30"/>
              <w:rPr>
                <w:color w:val="auto"/>
              </w:rPr>
            </w:pPr>
            <w:r>
              <w:rPr>
                <w:color w:val="auto"/>
              </w:rPr>
              <w:t>XGBoost</w:t>
            </w:r>
          </w:p>
        </w:tc>
        <w:tc>
          <w:tcPr>
            <w:tcW w:w="1260" w:type="dxa"/>
            <w:hideMark/>
          </w:tcPr>
          <w:p w14:paraId="44B44A3E" w14:textId="77777777" w:rsidR="004840F3" w:rsidRPr="00AE15E0" w:rsidRDefault="004840F3" w:rsidP="00D57F0D">
            <w:pPr>
              <w:spacing w:before="30"/>
              <w:rPr>
                <w:color w:val="auto"/>
              </w:rPr>
            </w:pPr>
            <w:r>
              <w:rPr>
                <w:color w:val="auto"/>
              </w:rPr>
              <w:t>0.939</w:t>
            </w:r>
          </w:p>
        </w:tc>
        <w:tc>
          <w:tcPr>
            <w:tcW w:w="1260" w:type="dxa"/>
            <w:hideMark/>
          </w:tcPr>
          <w:p w14:paraId="539105FD" w14:textId="77777777" w:rsidR="004840F3" w:rsidRPr="00AE15E0" w:rsidRDefault="004840F3" w:rsidP="00D57F0D">
            <w:pPr>
              <w:spacing w:before="30"/>
              <w:rPr>
                <w:color w:val="auto"/>
              </w:rPr>
            </w:pPr>
            <w:r>
              <w:rPr>
                <w:color w:val="auto"/>
              </w:rPr>
              <w:t>0.944</w:t>
            </w:r>
          </w:p>
        </w:tc>
        <w:tc>
          <w:tcPr>
            <w:tcW w:w="900" w:type="dxa"/>
            <w:hideMark/>
          </w:tcPr>
          <w:p w14:paraId="7D9F901A" w14:textId="77777777" w:rsidR="004840F3" w:rsidRPr="00AE15E0" w:rsidRDefault="004840F3" w:rsidP="00D57F0D">
            <w:pPr>
              <w:spacing w:before="30"/>
              <w:rPr>
                <w:color w:val="auto"/>
              </w:rPr>
            </w:pPr>
            <w:r>
              <w:rPr>
                <w:color w:val="auto"/>
              </w:rPr>
              <w:t>0.893</w:t>
            </w:r>
          </w:p>
        </w:tc>
        <w:tc>
          <w:tcPr>
            <w:tcW w:w="1260" w:type="dxa"/>
            <w:hideMark/>
          </w:tcPr>
          <w:p w14:paraId="6D682370" w14:textId="77777777" w:rsidR="004840F3" w:rsidRPr="00AE15E0" w:rsidRDefault="004840F3" w:rsidP="00D57F0D">
            <w:pPr>
              <w:spacing w:before="30"/>
              <w:rPr>
                <w:color w:val="auto"/>
              </w:rPr>
            </w:pPr>
            <w:r>
              <w:rPr>
                <w:color w:val="auto"/>
              </w:rPr>
              <w:t>0.918</w:t>
            </w:r>
          </w:p>
        </w:tc>
        <w:tc>
          <w:tcPr>
            <w:tcW w:w="990" w:type="dxa"/>
            <w:hideMark/>
          </w:tcPr>
          <w:p w14:paraId="4F247267" w14:textId="77777777" w:rsidR="004840F3" w:rsidRPr="00AE15E0" w:rsidRDefault="004840F3" w:rsidP="00D57F0D">
            <w:pPr>
              <w:spacing w:before="30"/>
              <w:rPr>
                <w:color w:val="auto"/>
              </w:rPr>
            </w:pPr>
            <w:r>
              <w:rPr>
                <w:color w:val="auto"/>
              </w:rPr>
              <w:t>0.985</w:t>
            </w:r>
          </w:p>
        </w:tc>
      </w:tr>
      <w:tr w:rsidR="00911FE5" w:rsidRPr="00AE15E0" w14:paraId="3BE9AC34" w14:textId="77777777" w:rsidTr="00E346CF">
        <w:tc>
          <w:tcPr>
            <w:tcW w:w="1800" w:type="dxa"/>
            <w:hideMark/>
          </w:tcPr>
          <w:p w14:paraId="4184B671" w14:textId="77777777" w:rsidR="004840F3" w:rsidRPr="00AE15E0" w:rsidRDefault="004840F3" w:rsidP="00D57F0D">
            <w:pPr>
              <w:spacing w:before="30"/>
              <w:rPr>
                <w:color w:val="auto"/>
              </w:rPr>
            </w:pPr>
            <w:r>
              <w:rPr>
                <w:color w:val="auto"/>
              </w:rPr>
              <w:t>Random Forest</w:t>
            </w:r>
          </w:p>
        </w:tc>
        <w:tc>
          <w:tcPr>
            <w:tcW w:w="1260" w:type="dxa"/>
            <w:hideMark/>
          </w:tcPr>
          <w:p w14:paraId="1B57E073" w14:textId="77777777" w:rsidR="004840F3" w:rsidRPr="00AE15E0" w:rsidRDefault="004840F3" w:rsidP="00D57F0D">
            <w:pPr>
              <w:spacing w:before="30"/>
              <w:rPr>
                <w:color w:val="auto"/>
              </w:rPr>
            </w:pPr>
            <w:r>
              <w:rPr>
                <w:color w:val="auto"/>
              </w:rPr>
              <w:t>0.902</w:t>
            </w:r>
          </w:p>
        </w:tc>
        <w:tc>
          <w:tcPr>
            <w:tcW w:w="1260" w:type="dxa"/>
            <w:hideMark/>
          </w:tcPr>
          <w:p w14:paraId="154A55A0" w14:textId="77777777" w:rsidR="004840F3" w:rsidRPr="00AE15E0" w:rsidRDefault="004840F3" w:rsidP="00D57F0D">
            <w:pPr>
              <w:spacing w:before="30"/>
              <w:rPr>
                <w:color w:val="auto"/>
              </w:rPr>
            </w:pPr>
            <w:r>
              <w:rPr>
                <w:color w:val="auto"/>
              </w:rPr>
              <w:t>0.884</w:t>
            </w:r>
          </w:p>
        </w:tc>
        <w:tc>
          <w:tcPr>
            <w:tcW w:w="900" w:type="dxa"/>
            <w:hideMark/>
          </w:tcPr>
          <w:p w14:paraId="5FC3974A" w14:textId="77777777" w:rsidR="004840F3" w:rsidRPr="00AE15E0" w:rsidRDefault="004840F3" w:rsidP="00D57F0D">
            <w:pPr>
              <w:spacing w:before="30"/>
              <w:rPr>
                <w:color w:val="auto"/>
              </w:rPr>
            </w:pPr>
            <w:r>
              <w:rPr>
                <w:color w:val="auto"/>
              </w:rPr>
              <w:t>0.855</w:t>
            </w:r>
          </w:p>
        </w:tc>
        <w:tc>
          <w:tcPr>
            <w:tcW w:w="1260" w:type="dxa"/>
            <w:hideMark/>
          </w:tcPr>
          <w:p w14:paraId="6D8FEC9D" w14:textId="77777777" w:rsidR="004840F3" w:rsidRPr="00AE15E0" w:rsidRDefault="004840F3" w:rsidP="00D57F0D">
            <w:pPr>
              <w:spacing w:before="30"/>
              <w:rPr>
                <w:color w:val="auto"/>
              </w:rPr>
            </w:pPr>
            <w:r>
              <w:rPr>
                <w:color w:val="auto"/>
              </w:rPr>
              <w:t>0.869</w:t>
            </w:r>
          </w:p>
        </w:tc>
        <w:tc>
          <w:tcPr>
            <w:tcW w:w="990" w:type="dxa"/>
            <w:hideMark/>
          </w:tcPr>
          <w:p w14:paraId="4575311B" w14:textId="77777777" w:rsidR="004840F3" w:rsidRPr="00AE15E0" w:rsidRDefault="004840F3" w:rsidP="00D57F0D">
            <w:pPr>
              <w:spacing w:before="30"/>
              <w:rPr>
                <w:color w:val="auto"/>
              </w:rPr>
            </w:pPr>
            <w:r>
              <w:rPr>
                <w:color w:val="auto"/>
              </w:rPr>
              <w:t>0.963</w:t>
            </w:r>
          </w:p>
        </w:tc>
      </w:tr>
      <w:tr w:rsidR="00911FE5" w:rsidRPr="00AE15E0" w14:paraId="15B233CA" w14:textId="77777777" w:rsidTr="00E346CF">
        <w:tc>
          <w:tcPr>
            <w:tcW w:w="1800" w:type="dxa"/>
            <w:hideMark/>
          </w:tcPr>
          <w:p w14:paraId="0E80271A" w14:textId="77777777" w:rsidR="004840F3" w:rsidRPr="00AE15E0" w:rsidRDefault="004840F3" w:rsidP="00D57F0D">
            <w:pPr>
              <w:spacing w:before="30"/>
              <w:rPr>
                <w:color w:val="auto"/>
              </w:rPr>
            </w:pPr>
            <w:r>
              <w:rPr>
                <w:color w:val="auto"/>
              </w:rPr>
              <w:t>Support Vector Machine</w:t>
            </w:r>
          </w:p>
        </w:tc>
        <w:tc>
          <w:tcPr>
            <w:tcW w:w="1260" w:type="dxa"/>
            <w:hideMark/>
          </w:tcPr>
          <w:p w14:paraId="6568CC9C" w14:textId="77777777" w:rsidR="004840F3" w:rsidRPr="00AE15E0" w:rsidRDefault="004840F3" w:rsidP="00D57F0D">
            <w:pPr>
              <w:spacing w:before="30"/>
              <w:rPr>
                <w:color w:val="auto"/>
              </w:rPr>
            </w:pPr>
            <w:r>
              <w:rPr>
                <w:color w:val="auto"/>
              </w:rPr>
              <w:t>0.899</w:t>
            </w:r>
          </w:p>
        </w:tc>
        <w:tc>
          <w:tcPr>
            <w:tcW w:w="1260" w:type="dxa"/>
            <w:hideMark/>
          </w:tcPr>
          <w:p w14:paraId="007E7769" w14:textId="77777777" w:rsidR="004840F3" w:rsidRPr="00AE15E0" w:rsidRDefault="004840F3" w:rsidP="00D57F0D">
            <w:pPr>
              <w:spacing w:before="30"/>
              <w:rPr>
                <w:color w:val="auto"/>
              </w:rPr>
            </w:pPr>
            <w:r>
              <w:rPr>
                <w:color w:val="auto"/>
              </w:rPr>
              <w:t>0.874</w:t>
            </w:r>
          </w:p>
        </w:tc>
        <w:tc>
          <w:tcPr>
            <w:tcW w:w="900" w:type="dxa"/>
            <w:hideMark/>
          </w:tcPr>
          <w:p w14:paraId="0EB7987E" w14:textId="77777777" w:rsidR="004840F3" w:rsidRPr="00AE15E0" w:rsidRDefault="004840F3" w:rsidP="00D57F0D">
            <w:pPr>
              <w:spacing w:before="30"/>
              <w:rPr>
                <w:color w:val="auto"/>
              </w:rPr>
            </w:pPr>
            <w:r>
              <w:rPr>
                <w:color w:val="auto"/>
              </w:rPr>
              <w:t>0.857</w:t>
            </w:r>
          </w:p>
        </w:tc>
        <w:tc>
          <w:tcPr>
            <w:tcW w:w="1260" w:type="dxa"/>
            <w:hideMark/>
          </w:tcPr>
          <w:p w14:paraId="3461C6BC" w14:textId="77777777" w:rsidR="004840F3" w:rsidRPr="00AE15E0" w:rsidRDefault="004840F3" w:rsidP="00D57F0D">
            <w:pPr>
              <w:spacing w:before="30"/>
              <w:rPr>
                <w:color w:val="auto"/>
              </w:rPr>
            </w:pPr>
            <w:r>
              <w:rPr>
                <w:color w:val="auto"/>
              </w:rPr>
              <w:t>0.865</w:t>
            </w:r>
          </w:p>
        </w:tc>
        <w:tc>
          <w:tcPr>
            <w:tcW w:w="990" w:type="dxa"/>
            <w:hideMark/>
          </w:tcPr>
          <w:p w14:paraId="2611D8AD" w14:textId="77777777" w:rsidR="004840F3" w:rsidRPr="00AE15E0" w:rsidRDefault="004840F3" w:rsidP="00D57F0D">
            <w:pPr>
              <w:spacing w:before="30"/>
              <w:rPr>
                <w:color w:val="auto"/>
              </w:rPr>
            </w:pPr>
            <w:r>
              <w:rPr>
                <w:color w:val="auto"/>
              </w:rPr>
              <w:t>0.961</w:t>
            </w:r>
          </w:p>
        </w:tc>
      </w:tr>
      <w:tr w:rsidR="00911FE5" w:rsidRPr="00AE15E0" w14:paraId="481B956B" w14:textId="77777777" w:rsidTr="00E346CF">
        <w:tc>
          <w:tcPr>
            <w:tcW w:w="1800" w:type="dxa"/>
            <w:hideMark/>
          </w:tcPr>
          <w:p w14:paraId="70797A6C" w14:textId="77777777" w:rsidR="004840F3" w:rsidRPr="00AE15E0" w:rsidRDefault="004840F3" w:rsidP="00D57F0D">
            <w:pPr>
              <w:spacing w:before="30"/>
              <w:rPr>
                <w:color w:val="auto"/>
              </w:rPr>
            </w:pPr>
            <w:r>
              <w:rPr>
                <w:color w:val="auto"/>
              </w:rPr>
              <w:t>Neural Network</w:t>
            </w:r>
          </w:p>
        </w:tc>
        <w:tc>
          <w:tcPr>
            <w:tcW w:w="1260" w:type="dxa"/>
            <w:hideMark/>
          </w:tcPr>
          <w:p w14:paraId="7F5A85F7" w14:textId="77777777" w:rsidR="004840F3" w:rsidRPr="00AE15E0" w:rsidRDefault="004840F3" w:rsidP="00D57F0D">
            <w:pPr>
              <w:spacing w:before="30"/>
              <w:rPr>
                <w:color w:val="auto"/>
              </w:rPr>
            </w:pPr>
            <w:r>
              <w:rPr>
                <w:color w:val="auto"/>
              </w:rPr>
              <w:t>0.896</w:t>
            </w:r>
          </w:p>
        </w:tc>
        <w:tc>
          <w:tcPr>
            <w:tcW w:w="1260" w:type="dxa"/>
            <w:hideMark/>
          </w:tcPr>
          <w:p w14:paraId="4ED25F92" w14:textId="77777777" w:rsidR="004840F3" w:rsidRPr="00AE15E0" w:rsidRDefault="004840F3" w:rsidP="00D57F0D">
            <w:pPr>
              <w:spacing w:before="30"/>
              <w:rPr>
                <w:color w:val="auto"/>
              </w:rPr>
            </w:pPr>
            <w:r>
              <w:rPr>
                <w:color w:val="auto"/>
              </w:rPr>
              <w:t>0.867</w:t>
            </w:r>
          </w:p>
        </w:tc>
        <w:tc>
          <w:tcPr>
            <w:tcW w:w="900" w:type="dxa"/>
            <w:hideMark/>
          </w:tcPr>
          <w:p w14:paraId="77A95434" w14:textId="77777777" w:rsidR="004840F3" w:rsidRPr="00AE15E0" w:rsidRDefault="004840F3" w:rsidP="00D57F0D">
            <w:pPr>
              <w:spacing w:before="30"/>
              <w:rPr>
                <w:color w:val="auto"/>
              </w:rPr>
            </w:pPr>
            <w:r>
              <w:rPr>
                <w:color w:val="auto"/>
              </w:rPr>
              <w:t>0.858</w:t>
            </w:r>
          </w:p>
        </w:tc>
        <w:tc>
          <w:tcPr>
            <w:tcW w:w="1260" w:type="dxa"/>
            <w:hideMark/>
          </w:tcPr>
          <w:p w14:paraId="36104BDF" w14:textId="77777777" w:rsidR="004840F3" w:rsidRPr="00AE15E0" w:rsidRDefault="004840F3" w:rsidP="00D57F0D">
            <w:pPr>
              <w:spacing w:before="30"/>
              <w:rPr>
                <w:color w:val="auto"/>
              </w:rPr>
            </w:pPr>
            <w:r>
              <w:rPr>
                <w:color w:val="auto"/>
              </w:rPr>
              <w:t>0.863</w:t>
            </w:r>
          </w:p>
        </w:tc>
        <w:tc>
          <w:tcPr>
            <w:tcW w:w="990" w:type="dxa"/>
            <w:hideMark/>
          </w:tcPr>
          <w:p w14:paraId="2A3B82F4" w14:textId="62EBF242" w:rsidR="004840F3" w:rsidRPr="00AE15E0" w:rsidRDefault="004840F3" w:rsidP="00D57F0D">
            <w:pPr>
              <w:spacing w:before="30"/>
              <w:rPr>
                <w:color w:val="auto"/>
              </w:rPr>
            </w:pPr>
            <w:r>
              <w:rPr>
                <w:color w:val="auto"/>
              </w:rPr>
              <w:t>0.959</w:t>
            </w:r>
          </w:p>
        </w:tc>
      </w:tr>
    </w:tbl>
    <w:p w14:paraId="65400E59" w14:textId="77777777" w:rsidR="004840F3" w:rsidRPr="00AE15E0" w:rsidRDefault="004840F3" w:rsidP="00D57F0D">
      <w:pPr>
        <w:spacing w:before="30" w:after="16"/>
        <w:ind w:left="1148" w:right="1138"/>
        <w:rPr>
          <w:b/>
          <w:bCs/>
          <w:color w:val="auto"/>
        </w:rPr>
      </w:pPr>
    </w:p>
    <w:p w14:paraId="65735C6C" w14:textId="77777777" w:rsidR="004840F3" w:rsidRPr="00AE15E0" w:rsidRDefault="004840F3" w:rsidP="00D57F0D">
      <w:pPr>
        <w:spacing w:before="30" w:after="16"/>
        <w:ind w:left="1148" w:right="1138" w:hanging="68"/>
        <w:rPr>
          <w:color w:val="auto"/>
        </w:rPr>
      </w:pPr>
      <w:r>
        <w:rPr>
          <w:b/>
          <w:bCs/>
          <w:color w:val="auto"/>
        </w:rPr>
        <w:lastRenderedPageBreak/>
        <w:t>Figure 4.2: Comparative Performance of Machine Learning Models</w:t>
      </w:r>
    </w:p>
    <w:p w14:paraId="15AD9140" w14:textId="77777777" w:rsidR="004840F3" w:rsidRPr="00AE15E0" w:rsidRDefault="004840F3" w:rsidP="00D57F0D">
      <w:pPr>
        <w:spacing w:before="30" w:after="16"/>
        <w:ind w:left="1080" w:right="1138" w:firstLine="0"/>
        <w:rPr>
          <w:color w:val="auto"/>
        </w:rPr>
      </w:pPr>
      <w:r>
        <w:rPr>
          <w:color w:val="auto"/>
        </w:rPr>
        <w:t>Figure 4.2 provides a comparative visualization of the performance metrics obtained by the four machine learning algorithms on the holdout test dataset. The grouped presentation facilitates direct comparison of Accuracy, Precision, Recall, F1-Score, and AUC-ROC across the algorithms and highlights differences in predictive capability.</w:t>
      </w:r>
    </w:p>
    <w:p w14:paraId="3EA9FAF3" w14:textId="5E5FC5FE" w:rsidR="004840F3" w:rsidRPr="00AE15E0" w:rsidRDefault="004840F3" w:rsidP="00D57F0D">
      <w:pPr>
        <w:spacing w:before="30" w:after="16"/>
        <w:ind w:left="1080" w:right="1138"/>
        <w:rPr>
          <w:color w:val="auto"/>
        </w:rPr>
      </w:pPr>
      <w:r>
        <w:rPr>
          <w:color w:val="auto"/>
        </w:rPr>
        <w:t>The figure demonstrates that XGBoost consistently achieved the highest values across all five-performance metrics, followed by Random Forest, Support Vector Machine, and Neural Network. Although the differences between Random Forest, Support Vector Machine, and Neural Network were relatively small, XGBoost maintained a clear advantage in overall predictive performance, particularly in precision, F1-score, and AUC-ROC.</w:t>
      </w:r>
    </w:p>
    <w:p w14:paraId="00C62937" w14:textId="29273C90" w:rsidR="004840F3" w:rsidRPr="00AE15E0" w:rsidRDefault="004840F3" w:rsidP="00D57F0D">
      <w:pPr>
        <w:spacing w:before="30" w:after="16"/>
        <w:ind w:left="1080" w:right="1138"/>
        <w:rPr>
          <w:color w:val="auto"/>
        </w:rPr>
      </w:pPr>
      <w:r>
        <w:rPr>
          <w:color w:val="auto"/>
        </w:rPr>
        <w:t>The visualization further confirms that all four models exhibited excellent discriminative ability, as evidenced by AUC-ROC values above 0.95. These findings provide graphical support for the numerical results presented in Table 4.6 and reinforce the conclusion that XGBoost represents the most effective algorithm for predicting adverse outcomes among chronic disease patients.</w:t>
      </w:r>
    </w:p>
    <w:p w14:paraId="3DABC105" w14:textId="05DC28E3" w:rsidR="00EF2895" w:rsidRPr="00AE15E0" w:rsidRDefault="00EF2895" w:rsidP="00D57F0D">
      <w:pPr>
        <w:keepNext/>
        <w:spacing w:before="30"/>
      </w:pPr>
      <w:r>
        <w:rPr>
          <w:noProof/>
          <w:color w:val="auto"/>
        </w:rPr>
        <w:drawing>
          <wp:anchor distT="0" distB="0" distL="114300" distR="114300" simplePos="0" relativeHeight="251727872" behindDoc="1" locked="0" layoutInCell="1" allowOverlap="1" wp14:anchorId="33D9A7E6" wp14:editId="3FA4E6A0">
            <wp:simplePos x="0" y="0"/>
            <wp:positionH relativeFrom="column">
              <wp:posOffset>723900</wp:posOffset>
            </wp:positionH>
            <wp:positionV relativeFrom="paragraph">
              <wp:posOffset>171450</wp:posOffset>
            </wp:positionV>
            <wp:extent cx="4943475" cy="2524125"/>
            <wp:effectExtent l="0" t="0" r="9525" b="9525"/>
            <wp:wrapTight wrapText="bothSides">
              <wp:wrapPolygon edited="0">
                <wp:start x="0" y="0"/>
                <wp:lineTo x="0" y="21518"/>
                <wp:lineTo x="21558" y="21518"/>
                <wp:lineTo x="21558" y="0"/>
                <wp:lineTo x="0" y="0"/>
              </wp:wrapPolygon>
            </wp:wrapTight>
            <wp:docPr id="1519643812"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43475" cy="2524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DF7A03" w14:textId="2FA96873" w:rsidR="00EF2895" w:rsidRPr="00AE15E0" w:rsidRDefault="00EF2895" w:rsidP="00D57F0D">
      <w:pPr>
        <w:pStyle w:val="Caption"/>
        <w:spacing w:before="30" w:line="360" w:lineRule="auto"/>
      </w:pPr>
      <w:bookmarkStart w:id="105" w:name="_Toc232368069"/>
      <w:bookmarkStart w:id="106" w:name="_Toc233280080"/>
    </w:p>
    <w:p w14:paraId="22182AAC" w14:textId="5E94B528" w:rsidR="00EF2895" w:rsidRPr="00AE15E0" w:rsidRDefault="00EF2895" w:rsidP="00D57F0D">
      <w:pPr>
        <w:pStyle w:val="Caption"/>
        <w:spacing w:before="30" w:line="360" w:lineRule="auto"/>
      </w:pPr>
    </w:p>
    <w:p w14:paraId="208F98DE" w14:textId="12F16EE9" w:rsidR="00EF2895" w:rsidRPr="00AE15E0" w:rsidRDefault="00EF2895" w:rsidP="00D57F0D">
      <w:pPr>
        <w:pStyle w:val="Caption"/>
        <w:spacing w:before="30" w:line="360" w:lineRule="auto"/>
      </w:pPr>
    </w:p>
    <w:p w14:paraId="4D849F84" w14:textId="7A34EDAF" w:rsidR="00EF2895" w:rsidRPr="00AE15E0" w:rsidRDefault="00EF2895" w:rsidP="00D57F0D">
      <w:pPr>
        <w:pStyle w:val="Caption"/>
        <w:spacing w:before="30" w:line="360" w:lineRule="auto"/>
      </w:pPr>
    </w:p>
    <w:p w14:paraId="35361401" w14:textId="02E5CB7B" w:rsidR="00EF2895" w:rsidRPr="00AE15E0" w:rsidRDefault="00EF2895" w:rsidP="00D57F0D">
      <w:pPr>
        <w:pStyle w:val="Caption"/>
        <w:spacing w:before="30" w:line="360" w:lineRule="auto"/>
      </w:pPr>
    </w:p>
    <w:p w14:paraId="7DD6473F" w14:textId="7EF8420A" w:rsidR="00EF2895" w:rsidRPr="00AE15E0" w:rsidRDefault="00EF2895" w:rsidP="00D57F0D">
      <w:pPr>
        <w:pStyle w:val="Caption"/>
        <w:spacing w:before="30" w:line="360" w:lineRule="auto"/>
      </w:pPr>
    </w:p>
    <w:p w14:paraId="41217F08" w14:textId="4CEC351B" w:rsidR="00EF2895" w:rsidRPr="00AE15E0" w:rsidRDefault="00EF2895" w:rsidP="00D57F0D">
      <w:pPr>
        <w:pStyle w:val="Caption"/>
        <w:spacing w:before="30" w:line="360" w:lineRule="auto"/>
      </w:pPr>
    </w:p>
    <w:p w14:paraId="42C9D151" w14:textId="2ADE9362" w:rsidR="00EF2895" w:rsidRPr="00AE15E0" w:rsidRDefault="00EF2895" w:rsidP="00D57F0D">
      <w:pPr>
        <w:pStyle w:val="Caption"/>
        <w:spacing w:before="30" w:line="360" w:lineRule="auto"/>
        <w:ind w:left="0" w:firstLine="0"/>
      </w:pPr>
    </w:p>
    <w:p w14:paraId="3417FE5F" w14:textId="0DEDFC0B" w:rsidR="00AF602D" w:rsidRPr="00AE15E0" w:rsidRDefault="00A359F0" w:rsidP="00D57F0D">
      <w:pPr>
        <w:pStyle w:val="Caption"/>
        <w:spacing w:before="30" w:line="360" w:lineRule="auto"/>
        <w:ind w:left="730" w:firstLine="710"/>
        <w:rPr>
          <w:noProof/>
          <w:sz w:val="20"/>
          <w:szCs w:val="20"/>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sidR="00862F38">
        <w:rPr>
          <w:noProof/>
          <w:sz w:val="20"/>
          <w:szCs w:val="20"/>
        </w:rPr>
        <w:t>5</w:t>
      </w:r>
      <w:bookmarkEnd w:id="105"/>
      <w:bookmarkEnd w:id="106"/>
      <w:r>
        <w:rPr>
          <w:noProof/>
          <w:sz w:val="20"/>
          <w:szCs w:val="20"/>
        </w:rPr>
        <w:fldChar w:fldCharType="end"/>
      </w:r>
    </w:p>
    <w:p w14:paraId="0774027E" w14:textId="217E82D8" w:rsidR="002E1440" w:rsidRPr="00AE15E0" w:rsidRDefault="002E1440" w:rsidP="002E1440"/>
    <w:p w14:paraId="22A1E2E8" w14:textId="652C8763" w:rsidR="002E1440" w:rsidRPr="00AE15E0" w:rsidRDefault="002E1440" w:rsidP="002E1440"/>
    <w:p w14:paraId="130BA500" w14:textId="76A943BD" w:rsidR="002E1440" w:rsidRPr="00AE15E0" w:rsidRDefault="002E1440" w:rsidP="002E1440"/>
    <w:p w14:paraId="269B69E2" w14:textId="20C8F45C" w:rsidR="002E1440" w:rsidRPr="00AE15E0" w:rsidRDefault="00BA74B7" w:rsidP="002E1440">
      <w:bookmarkStart w:id="107" w:name="_Toc233280081"/>
      <w:r>
        <w:rPr>
          <w:noProof/>
          <w:color w:val="auto"/>
        </w:rPr>
        <w:lastRenderedPageBreak/>
        <w:drawing>
          <wp:anchor distT="0" distB="0" distL="114300" distR="114300" simplePos="0" relativeHeight="251728896" behindDoc="1" locked="0" layoutInCell="1" allowOverlap="1" wp14:anchorId="7358CAD7" wp14:editId="45F8AFC1">
            <wp:simplePos x="0" y="0"/>
            <wp:positionH relativeFrom="margin">
              <wp:posOffset>1176786</wp:posOffset>
            </wp:positionH>
            <wp:positionV relativeFrom="paragraph">
              <wp:posOffset>-245061</wp:posOffset>
            </wp:positionV>
            <wp:extent cx="4276725" cy="2657475"/>
            <wp:effectExtent l="0" t="0" r="9525" b="9525"/>
            <wp:wrapNone/>
            <wp:docPr id="1445240686"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6725"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07"/>
    </w:p>
    <w:p w14:paraId="36AE26F1" w14:textId="1C120F8A" w:rsidR="00834D2A" w:rsidRPr="00AE15E0" w:rsidRDefault="00834D2A" w:rsidP="00D57F0D">
      <w:pPr>
        <w:pStyle w:val="Caption"/>
        <w:keepNext/>
        <w:spacing w:before="30" w:line="360" w:lineRule="auto"/>
      </w:pPr>
      <w:bookmarkStart w:id="108" w:name="_Toc232368070"/>
    </w:p>
    <w:p w14:paraId="7CB31CB2" w14:textId="3BBB701E" w:rsidR="00834D2A" w:rsidRDefault="00834D2A" w:rsidP="00D57F0D">
      <w:pPr>
        <w:pStyle w:val="Caption"/>
        <w:spacing w:before="30"/>
      </w:pPr>
    </w:p>
    <w:p w14:paraId="435E635E" w14:textId="77777777" w:rsidR="004F19C0" w:rsidRPr="004F19C0" w:rsidRDefault="004F19C0" w:rsidP="004F19C0"/>
    <w:p w14:paraId="66127949" w14:textId="77777777" w:rsidR="004F19C0" w:rsidRPr="004F19C0" w:rsidRDefault="004F19C0" w:rsidP="004F19C0"/>
    <w:p w14:paraId="0C2BE018" w14:textId="77777777" w:rsidR="004F19C0" w:rsidRDefault="004F19C0" w:rsidP="004F19C0">
      <w:pPr>
        <w:rPr>
          <w:i/>
          <w:iCs/>
          <w:color w:val="44546A" w:themeColor="text2"/>
          <w:sz w:val="18"/>
          <w:szCs w:val="18"/>
        </w:rPr>
      </w:pPr>
    </w:p>
    <w:p w14:paraId="6E82472D" w14:textId="1A08825F" w:rsidR="004F19C0" w:rsidRPr="004F19C0" w:rsidRDefault="004F19C0" w:rsidP="004F19C0">
      <w:pPr>
        <w:tabs>
          <w:tab w:val="left" w:pos="2595"/>
        </w:tabs>
      </w:pPr>
      <w:r>
        <w:tab/>
      </w:r>
      <w:r>
        <w:tab/>
      </w:r>
    </w:p>
    <w:bookmarkEnd w:id="108"/>
    <w:p w14:paraId="2B37CBE7" w14:textId="02145FE1" w:rsidR="005D49BB" w:rsidRPr="004F19C0" w:rsidRDefault="005D49BB" w:rsidP="004F19C0">
      <w:pPr>
        <w:pStyle w:val="Caption"/>
        <w:spacing w:before="30" w:line="360" w:lineRule="auto"/>
        <w:ind w:left="0" w:firstLine="0"/>
        <w:rPr>
          <w:color w:val="auto"/>
          <w:sz w:val="22"/>
          <w:szCs w:val="22"/>
        </w:rPr>
      </w:pPr>
    </w:p>
    <w:p w14:paraId="363EA452" w14:textId="77777777" w:rsidR="005245AF" w:rsidRPr="00AE15E0" w:rsidRDefault="005245AF" w:rsidP="00D57F0D">
      <w:pPr>
        <w:spacing w:before="30"/>
        <w:ind w:left="0" w:firstLine="0"/>
        <w:rPr>
          <w:color w:val="auto"/>
        </w:rPr>
      </w:pPr>
    </w:p>
    <w:p w14:paraId="60E96B17" w14:textId="77777777" w:rsidR="005245AF" w:rsidRPr="00AE15E0" w:rsidRDefault="005245AF" w:rsidP="00D57F0D">
      <w:pPr>
        <w:spacing w:before="30"/>
        <w:ind w:left="0" w:firstLine="0"/>
        <w:rPr>
          <w:color w:val="auto"/>
        </w:rPr>
      </w:pPr>
    </w:p>
    <w:p w14:paraId="1D189CFE" w14:textId="65F387C1" w:rsidR="005245AF" w:rsidRPr="00AE15E0" w:rsidRDefault="005245AF" w:rsidP="00D57F0D">
      <w:pPr>
        <w:spacing w:before="30"/>
        <w:ind w:left="0" w:firstLine="0"/>
        <w:rPr>
          <w:color w:val="auto"/>
        </w:rPr>
      </w:pPr>
    </w:p>
    <w:p w14:paraId="537E2BED" w14:textId="1D8BDE0E" w:rsidR="00BA74B7" w:rsidRPr="004F19C0" w:rsidRDefault="00BA74B7" w:rsidP="00BA74B7">
      <w:pPr>
        <w:tabs>
          <w:tab w:val="left" w:pos="2595"/>
        </w:tabs>
      </w:pPr>
      <w:r>
        <w:rPr>
          <w:i/>
          <w:iCs/>
          <w:sz w:val="20"/>
          <w:szCs w:val="20"/>
        </w:rPr>
        <w:t xml:space="preserve">                                           Figure 6</w:t>
      </w:r>
    </w:p>
    <w:p w14:paraId="1C0B3AB5" w14:textId="330E7B71" w:rsidR="004840F3" w:rsidRPr="00AE15E0" w:rsidRDefault="00BA74B7" w:rsidP="00BA74B7">
      <w:pPr>
        <w:spacing w:before="30"/>
        <w:ind w:right="1134"/>
        <w:rPr>
          <w:color w:val="auto"/>
        </w:rPr>
      </w:pPr>
      <w:r>
        <w:rPr>
          <w:noProof/>
          <w:color w:val="auto"/>
        </w:rPr>
        <w:drawing>
          <wp:anchor distT="0" distB="0" distL="114300" distR="114300" simplePos="0" relativeHeight="251661312" behindDoc="1" locked="0" layoutInCell="1" allowOverlap="1" wp14:anchorId="4211574A" wp14:editId="781458F0">
            <wp:simplePos x="0" y="0"/>
            <wp:positionH relativeFrom="margin">
              <wp:posOffset>1080457</wp:posOffset>
            </wp:positionH>
            <wp:positionV relativeFrom="paragraph">
              <wp:posOffset>223281</wp:posOffset>
            </wp:positionV>
            <wp:extent cx="4785360" cy="3110865"/>
            <wp:effectExtent l="0" t="0" r="0" b="0"/>
            <wp:wrapTight wrapText="bothSides">
              <wp:wrapPolygon edited="0">
                <wp:start x="0" y="0"/>
                <wp:lineTo x="0" y="21428"/>
                <wp:lineTo x="21497" y="21428"/>
                <wp:lineTo x="21497" y="0"/>
                <wp:lineTo x="0" y="0"/>
              </wp:wrapPolygon>
            </wp:wrapTight>
            <wp:docPr id="263207155"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85360" cy="3110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1" locked="0" layoutInCell="1" allowOverlap="1" wp14:anchorId="542420AC" wp14:editId="45F5EB43">
                <wp:simplePos x="0" y="0"/>
                <wp:positionH relativeFrom="column">
                  <wp:posOffset>1245153</wp:posOffset>
                </wp:positionH>
                <wp:positionV relativeFrom="paragraph">
                  <wp:posOffset>3758045</wp:posOffset>
                </wp:positionV>
                <wp:extent cx="4371340" cy="635"/>
                <wp:effectExtent l="0" t="0" r="0" b="0"/>
                <wp:wrapNone/>
                <wp:docPr id="1022551171" name="Text Box 1"/>
                <wp:cNvGraphicFramePr/>
                <a:graphic xmlns:a="http://schemas.openxmlformats.org/drawingml/2006/main">
                  <a:graphicData uri="http://schemas.microsoft.com/office/word/2010/wordprocessingShape">
                    <wps:wsp>
                      <wps:cNvSpPr txBox="1"/>
                      <wps:spPr>
                        <a:xfrm>
                          <a:off x="0" y="0"/>
                          <a:ext cx="4371340" cy="635"/>
                        </a:xfrm>
                        <a:prstGeom prst="rect">
                          <a:avLst/>
                        </a:prstGeom>
                        <a:solidFill>
                          <a:prstClr val="white"/>
                        </a:solidFill>
                        <a:ln>
                          <a:noFill/>
                        </a:ln>
                      </wps:spPr>
                      <wps:txbx>
                        <w:txbxContent>
                          <w:p w14:paraId="65A25AD0" w14:textId="44A18D5E" w:rsidR="00A359F0" w:rsidRPr="00375B60" w:rsidRDefault="00A359F0" w:rsidP="009C281B">
                            <w:pPr>
                              <w:pStyle w:val="Caption"/>
                              <w:ind w:left="1144" w:right="1134"/>
                              <w:rPr>
                                <w:noProof/>
                                <w:sz w:val="20"/>
                                <w:szCs w:val="20"/>
                              </w:rPr>
                            </w:pPr>
                            <w:bookmarkStart w:id="109" w:name="_Toc232368071"/>
                            <w:bookmarkStart w:id="110" w:name="_Toc233280082"/>
                            <w:r>
                              <w:rPr>
                                <w:sz w:val="20"/>
                                <w:szCs w:val="20"/>
                              </w:rPr>
                              <w:t xml:space="preserve">Figure </w:t>
                            </w:r>
                            <w:bookmarkEnd w:id="109"/>
                            <w:bookmarkEnd w:id="110"/>
                            <w:r w:rsidR="00FA2DD9">
                              <w:rPr>
                                <w:sz w:val="20"/>
                                <w:szCs w:val="2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2420AC" id="Text Box 1" o:spid="_x0000_s1027" type="#_x0000_t202" style="position:absolute;left:0;text-align:left;margin-left:98.05pt;margin-top:295.9pt;width:344.2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hyiGAIAAD8EAAAOAAAAZHJzL2Uyb0RvYy54bWysU8Fu2zAMvQ/YPwi6L06arhuMOEWWIsOA&#10;oi2QDj0rshwLkEWNUmJnXz9KtpOu22nYRaZJihTfe1zcdo1hR4Vegy34bDLlTFkJpbb7gn9/3nz4&#10;zJkPwpbCgFUFPynPb5fv3y1al6srqMGUChkVsT5vXcHrEFyeZV7WqhF+Ak5ZClaAjQj0i/usRNFS&#10;9cZkV9PpTdYClg5BKu/Je9cH+TLVryolw2NVeRWYKTi9LaQT07mLZ7ZciHyPwtVaDs8Q//CKRmhL&#10;Tc+l7kQQ7ID6j1KNlggeqjCR0GRQVVqqNANNM5u+mWZbC6fSLASOd2eY/P8rKx+OW/eELHRfoCMC&#10;IyCt87knZ5ynq7CJX3opozhBeDrDprrAJDmv559m82sKSYrdzD/G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gutvyuEAAAALAQAADwAAAGRycy9kb3ducmV2LnhtbEyPwU7DMBBE70j8g7VI&#10;XBB1AmmUpHGqqoIDXCpCL9zc2I1T4nUUO234exYucJzZp9mZcj3bnp316DuHAuJFBExj41SHrYD9&#10;+/N9BswHiUr2DrWAL+1hXV1flbJQ7oJv+lyHllEI+kIKMCEMBee+MdpKv3CDRrod3WhlIDm2XI3y&#10;QuG25w9RlHIrO6QPRg56a3TzWU9WwC752Jm76fj0ukkex5f9tE1PbS3E7c28WQELeg5/MPzUp+pQ&#10;UaeDm1B51pPO05hQAcs8pg1EZFmyBHb4dXLgVcn/b6i+AQAA//8DAFBLAQItABQABgAIAAAAIQC2&#10;gziS/gAAAOEBAAATAAAAAAAAAAAAAAAAAAAAAABbQ29udGVudF9UeXBlc10ueG1sUEsBAi0AFAAG&#10;AAgAAAAhADj9If/WAAAAlAEAAAsAAAAAAAAAAAAAAAAALwEAAF9yZWxzLy5yZWxzUEsBAi0AFAAG&#10;AAgAAAAhAPRiHKIYAgAAPwQAAA4AAAAAAAAAAAAAAAAALgIAAGRycy9lMm9Eb2MueG1sUEsBAi0A&#10;FAAGAAgAAAAhAILrb8rhAAAACwEAAA8AAAAAAAAAAAAAAAAAcgQAAGRycy9kb3ducmV2LnhtbFBL&#10;BQYAAAAABAAEAPMAAACABQAAAAA=&#10;" stroked="f">
                <v:textbox style="mso-fit-shape-to-text:t" inset="0,0,0,0">
                  <w:txbxContent>
                    <w:p w14:paraId="65A25AD0" w14:textId="44A18D5E" w:rsidR="00A359F0" w:rsidRPr="00375B60" w:rsidRDefault="00A359F0" w:rsidP="009C281B">
                      <w:pPr>
                        <w:pStyle w:val="Caption"/>
                        <w:ind w:left="1144" w:right="1134"/>
                        <w:rPr>
                          <w:noProof/>
                          <w:sz w:val="20"/>
                          <w:szCs w:val="20"/>
                        </w:rPr>
                      </w:pPr>
                      <w:bookmarkStart w:id="111" w:name="_Toc232368071"/>
                      <w:bookmarkStart w:id="112" w:name="_Toc233280082"/>
                      <w:r>
                        <w:rPr>
                          <w:sz w:val="20"/>
                          <w:szCs w:val="20"/>
                        </w:rPr>
                        <w:t xml:space="preserve">Figure </w:t>
                      </w:r>
                      <w:bookmarkEnd w:id="111"/>
                      <w:bookmarkEnd w:id="112"/>
                      <w:r w:rsidR="00FA2DD9">
                        <w:rPr>
                          <w:sz w:val="20"/>
                          <w:szCs w:val="20"/>
                        </w:rPr>
                        <w:t>7</w:t>
                      </w:r>
                    </w:p>
                  </w:txbxContent>
                </v:textbox>
              </v:shape>
            </w:pict>
          </mc:Fallback>
        </mc:AlternateContent>
      </w:r>
    </w:p>
    <w:p w14:paraId="62578358" w14:textId="2C20B6CE" w:rsidR="005245AF" w:rsidRPr="00AE15E0" w:rsidRDefault="00EF3C48" w:rsidP="00D57F0D">
      <w:pPr>
        <w:keepNext/>
        <w:spacing w:before="30"/>
        <w:ind w:left="1170" w:right="724"/>
        <w:rPr>
          <w:i/>
          <w:iCs/>
          <w:sz w:val="18"/>
          <w:szCs w:val="20"/>
        </w:rPr>
      </w:pPr>
      <w:bookmarkStart w:id="113" w:name="_Toc232368073"/>
      <w:bookmarkStart w:id="114" w:name="_Toc233280084"/>
      <w:r>
        <w:rPr>
          <w:i/>
          <w:iCs/>
          <w:sz w:val="18"/>
          <w:szCs w:val="20"/>
        </w:rPr>
        <w:lastRenderedPageBreak/>
        <w:t xml:space="preserve">       </w:t>
      </w:r>
    </w:p>
    <w:p w14:paraId="627D7EAF" w14:textId="082D6A49" w:rsidR="005245AF" w:rsidRPr="00AE15E0" w:rsidRDefault="005245AF" w:rsidP="00D57F0D">
      <w:pPr>
        <w:keepNext/>
        <w:spacing w:before="30"/>
        <w:ind w:left="1170" w:right="724"/>
        <w:rPr>
          <w:i/>
          <w:iCs/>
          <w:sz w:val="18"/>
          <w:szCs w:val="20"/>
        </w:rPr>
      </w:pPr>
    </w:p>
    <w:p w14:paraId="46DBAD8F" w14:textId="4CEEAA39" w:rsidR="005245AF" w:rsidRPr="00AE15E0" w:rsidRDefault="004F19C0" w:rsidP="004F19C0">
      <w:pPr>
        <w:keepNext/>
        <w:tabs>
          <w:tab w:val="left" w:pos="4215"/>
        </w:tabs>
        <w:spacing w:before="30"/>
        <w:ind w:left="1170" w:right="724"/>
        <w:rPr>
          <w:i/>
          <w:iCs/>
          <w:sz w:val="18"/>
          <w:szCs w:val="20"/>
        </w:rPr>
      </w:pPr>
      <w:r>
        <w:rPr>
          <w:i/>
          <w:iCs/>
          <w:sz w:val="18"/>
          <w:szCs w:val="20"/>
        </w:rPr>
        <w:tab/>
      </w:r>
      <w:r>
        <w:rPr>
          <w:i/>
          <w:iCs/>
          <w:sz w:val="18"/>
          <w:szCs w:val="20"/>
        </w:rPr>
        <w:tab/>
      </w:r>
    </w:p>
    <w:bookmarkEnd w:id="113"/>
    <w:bookmarkEnd w:id="114"/>
    <w:p w14:paraId="1F2C1563" w14:textId="0E7D6770" w:rsidR="005245AF" w:rsidRPr="00AE15E0" w:rsidRDefault="00011ABC" w:rsidP="00857476">
      <w:pPr>
        <w:spacing w:before="30" w:after="16"/>
        <w:ind w:left="1134" w:right="1134"/>
        <w:rPr>
          <w:color w:val="auto"/>
          <w:lang w:val="en-AU"/>
        </w:rPr>
      </w:pPr>
      <w:r>
        <w:rPr>
          <w:noProof/>
          <w:color w:val="auto"/>
        </w:rPr>
        <w:drawing>
          <wp:anchor distT="0" distB="0" distL="114300" distR="114300" simplePos="0" relativeHeight="251732992" behindDoc="1" locked="0" layoutInCell="1" allowOverlap="1" wp14:anchorId="7B5F256D" wp14:editId="252D76DC">
            <wp:simplePos x="0" y="0"/>
            <wp:positionH relativeFrom="margin">
              <wp:posOffset>1162050</wp:posOffset>
            </wp:positionH>
            <wp:positionV relativeFrom="paragraph">
              <wp:posOffset>8890</wp:posOffset>
            </wp:positionV>
            <wp:extent cx="4505325" cy="2660015"/>
            <wp:effectExtent l="0" t="0" r="9525" b="6985"/>
            <wp:wrapThrough wrapText="bothSides">
              <wp:wrapPolygon edited="0">
                <wp:start x="0" y="0"/>
                <wp:lineTo x="0" y="21502"/>
                <wp:lineTo x="21554" y="21502"/>
                <wp:lineTo x="21554" y="0"/>
                <wp:lineTo x="0" y="0"/>
              </wp:wrapPolygon>
            </wp:wrapThrough>
            <wp:docPr id="1651385946"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5325" cy="2660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77F861" w14:textId="74F5957A" w:rsidR="005245AF" w:rsidRPr="00AE15E0" w:rsidRDefault="005245AF" w:rsidP="00857476">
      <w:pPr>
        <w:spacing w:before="30" w:after="16"/>
        <w:ind w:left="1134" w:right="1134"/>
        <w:rPr>
          <w:color w:val="auto"/>
          <w:lang w:val="en-AU"/>
        </w:rPr>
      </w:pPr>
      <w:r>
        <w:rPr>
          <w:color w:val="auto"/>
          <w:lang w:val="en-AU"/>
        </w:rPr>
        <w:t xml:space="preserve">                 </w:t>
      </w:r>
    </w:p>
    <w:p w14:paraId="4C8927C5" w14:textId="4E79CB69" w:rsidR="005245AF" w:rsidRPr="00AE15E0" w:rsidRDefault="005245AF" w:rsidP="00857476">
      <w:pPr>
        <w:spacing w:before="30" w:after="16"/>
        <w:ind w:left="1134" w:right="1134"/>
        <w:rPr>
          <w:color w:val="auto"/>
          <w:lang w:val="en-AU"/>
        </w:rPr>
      </w:pPr>
    </w:p>
    <w:p w14:paraId="3682C48A" w14:textId="099E78C7" w:rsidR="005245AF" w:rsidRPr="00AE15E0" w:rsidRDefault="005245AF" w:rsidP="00857476">
      <w:pPr>
        <w:spacing w:before="30" w:after="16"/>
        <w:ind w:left="1134" w:right="1134"/>
        <w:rPr>
          <w:color w:val="auto"/>
          <w:lang w:val="en-AU"/>
        </w:rPr>
      </w:pPr>
    </w:p>
    <w:p w14:paraId="03401757" w14:textId="70CF8714" w:rsidR="005245AF" w:rsidRPr="00AE15E0" w:rsidRDefault="005245AF" w:rsidP="00857476">
      <w:pPr>
        <w:spacing w:before="30" w:after="16"/>
        <w:ind w:left="1134" w:right="1134"/>
        <w:rPr>
          <w:color w:val="auto"/>
          <w:lang w:val="en-AU"/>
        </w:rPr>
      </w:pPr>
    </w:p>
    <w:p w14:paraId="4D9965BC" w14:textId="13495D9E" w:rsidR="005245AF" w:rsidRPr="00AE15E0" w:rsidRDefault="005245AF" w:rsidP="00857476">
      <w:pPr>
        <w:spacing w:before="30" w:after="16"/>
        <w:ind w:left="1134" w:right="1134"/>
        <w:rPr>
          <w:color w:val="auto"/>
          <w:lang w:val="en-AU"/>
        </w:rPr>
      </w:pPr>
    </w:p>
    <w:p w14:paraId="15CAC351" w14:textId="522D2A41" w:rsidR="005245AF" w:rsidRPr="00AE15E0" w:rsidRDefault="005245AF" w:rsidP="00857476">
      <w:pPr>
        <w:spacing w:before="30" w:after="16"/>
        <w:ind w:left="1134" w:right="1134"/>
        <w:rPr>
          <w:color w:val="auto"/>
          <w:lang w:val="en-AU"/>
        </w:rPr>
      </w:pPr>
    </w:p>
    <w:p w14:paraId="6D5731C5" w14:textId="760872B3" w:rsidR="005245AF" w:rsidRDefault="000E48C8" w:rsidP="00857476">
      <w:pPr>
        <w:spacing w:before="30" w:after="16"/>
        <w:ind w:left="1134" w:right="1134"/>
        <w:rPr>
          <w:color w:val="auto"/>
          <w:lang w:val="en-AU"/>
        </w:rPr>
      </w:pPr>
      <w:r>
        <w:rPr>
          <w:noProof/>
        </w:rPr>
        <mc:AlternateContent>
          <mc:Choice Requires="wps">
            <w:drawing>
              <wp:anchor distT="0" distB="0" distL="114300" distR="114300" simplePos="0" relativeHeight="251669504" behindDoc="0" locked="0" layoutInCell="1" allowOverlap="1" wp14:anchorId="75E3A7A2" wp14:editId="20B4D90D">
                <wp:simplePos x="0" y="0"/>
                <wp:positionH relativeFrom="margin">
                  <wp:posOffset>1093470</wp:posOffset>
                </wp:positionH>
                <wp:positionV relativeFrom="paragraph">
                  <wp:posOffset>237490</wp:posOffset>
                </wp:positionV>
                <wp:extent cx="2992120" cy="266700"/>
                <wp:effectExtent l="0" t="0" r="0" b="0"/>
                <wp:wrapThrough wrapText="bothSides">
                  <wp:wrapPolygon edited="0">
                    <wp:start x="0" y="0"/>
                    <wp:lineTo x="0" y="20057"/>
                    <wp:lineTo x="21453" y="20057"/>
                    <wp:lineTo x="21453" y="0"/>
                    <wp:lineTo x="0" y="0"/>
                  </wp:wrapPolygon>
                </wp:wrapThrough>
                <wp:docPr id="535337680" name="Text Box 1"/>
                <wp:cNvGraphicFramePr/>
                <a:graphic xmlns:a="http://schemas.openxmlformats.org/drawingml/2006/main">
                  <a:graphicData uri="http://schemas.microsoft.com/office/word/2010/wordprocessingShape">
                    <wps:wsp>
                      <wps:cNvSpPr txBox="1"/>
                      <wps:spPr>
                        <a:xfrm>
                          <a:off x="0" y="0"/>
                          <a:ext cx="2992120" cy="266700"/>
                        </a:xfrm>
                        <a:prstGeom prst="rect">
                          <a:avLst/>
                        </a:prstGeom>
                        <a:solidFill>
                          <a:prstClr val="white"/>
                        </a:solidFill>
                        <a:ln>
                          <a:noFill/>
                        </a:ln>
                      </wps:spPr>
                      <wps:txbx>
                        <w:txbxContent>
                          <w:p w14:paraId="4F34CFA2" w14:textId="4F2D8B8F" w:rsidR="00A359F0" w:rsidRPr="00375B60" w:rsidRDefault="00A359F0" w:rsidP="009C281B">
                            <w:pPr>
                              <w:pStyle w:val="Caption"/>
                              <w:ind w:left="1134" w:right="1134" w:firstLine="350"/>
                              <w:rPr>
                                <w:noProof/>
                                <w:sz w:val="20"/>
                                <w:szCs w:val="20"/>
                              </w:rPr>
                            </w:pPr>
                            <w:bookmarkStart w:id="115" w:name="_Toc232368072"/>
                            <w:bookmarkStart w:id="116" w:name="_Toc233280083"/>
                            <w:r>
                              <w:rPr>
                                <w:sz w:val="20"/>
                                <w:szCs w:val="20"/>
                              </w:rPr>
                              <w:t xml:space="preserve">Figure </w:t>
                            </w:r>
                            <w:bookmarkEnd w:id="115"/>
                            <w:bookmarkEnd w:id="116"/>
                            <w:r>
                              <w:rPr>
                                <w:sz w:val="20"/>
                                <w:szCs w:val="20"/>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3A7A2" id="_x0000_s1028" type="#_x0000_t202" style="position:absolute;left:0;text-align:left;margin-left:86.1pt;margin-top:18.7pt;width:235.6pt;height:21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hmEHAIAAEIEAAAOAAAAZHJzL2Uyb0RvYy54bWysU02P2jAQvVfqf7B8L4EcaDcirCgrqkpo&#10;dyW22rNxHGLJ8bhjQ0J/fccOgXbbU9WLM/GM5+O9N4v7vjXspNBrsCWfTaacKSuh0vZQ8m8vmw+f&#10;OPNB2EoYsKrkZ+X5/fL9u0XnCpVDA6ZSyCiJ9UXnSt6E4Ios87JRrfATcMqSswZsRaBfPGQVio6y&#10;tybLp9N51gFWDkEq7+n2YXDyZcpf10qGp7r2KjBTcuotpBPTuY9ntlyI4oDCNVpe2hD/0EUrtKWi&#10;11QPIgh2RP1HqlZLBA91mEhoM6hrLVWagaaZTd9Ms2uEU2kWAse7K0z+/6WVj6ede0YW+s/QE4ER&#10;kM75wtNlnKevsY1f6pSRnyA8X2FTfWCSLvO7u3yWk0uSL5/PP04TrtnttUMfvihoWTRKjkRLQkuc&#10;tj5QRQodQ2IxD0ZXG21M/ImOtUF2EkRh1+igYo/04rcoY2OshfhqcMeb7DZKtEK/75muqMlxzD1U&#10;Z5oeYRCGd3Kjqd5W+PAskJRAU5G6wxMdtYGu5HCxOGsAf/ztPsYTQeTlrCNlldx/PwpUnJmvlqiL&#10;MhwNHI39aNhjuwaadEZ742Qy6QEGM5o1QvtKol/FKuQSVlKtkofRXIdB37Q0Uq1WKYjE5kTY2p2T&#10;MfWI60v/KtBdWAnE5yOMmhPFG3KG2AHl1TFArRNzEdcBxQvcJNREz2Wp4ib8+p+ibqu//AkAAP//&#10;AwBQSwMEFAAGAAgAAAAhADxnX2reAAAACQEAAA8AAABkcnMvZG93bnJldi54bWxMj8FOg0AQhu8m&#10;vsNmTLwYu0gJKLI02uqtHlqbnrfsCER2lrBLoW/veNLb/Jkv/3xTrGbbiTMOvnWk4GERgUCqnGmp&#10;VnD4fL9/BOGDJqM7R6jggh5W5fVVoXPjJtrheR9qwSXkc62gCaHPpfRVg1b7heuRePflBqsDx6GW&#10;ZtATl9tOxlGUSqtb4guN7nHdYPW9H62CdDOM047Wd5vD21Z/9HV8fL0clbq9mV+eQQScwx8Mv/qs&#10;DiU7ndxIxouOcxbHjCpYZgkIBtJkycNJQfaUgCwL+f+D8gcAAP//AwBQSwECLQAUAAYACAAAACEA&#10;toM4kv4AAADhAQAAEwAAAAAAAAAAAAAAAAAAAAAAW0NvbnRlbnRfVHlwZXNdLnhtbFBLAQItABQA&#10;BgAIAAAAIQA4/SH/1gAAAJQBAAALAAAAAAAAAAAAAAAAAC8BAABfcmVscy8ucmVsc1BLAQItABQA&#10;BgAIAAAAIQA7GhmEHAIAAEIEAAAOAAAAAAAAAAAAAAAAAC4CAABkcnMvZTJvRG9jLnhtbFBLAQIt&#10;ABQABgAIAAAAIQA8Z19q3gAAAAkBAAAPAAAAAAAAAAAAAAAAAHYEAABkcnMvZG93bnJldi54bWxQ&#10;SwUGAAAAAAQABADzAAAAgQUAAAAA&#10;" stroked="f">
                <v:textbox inset="0,0,0,0">
                  <w:txbxContent>
                    <w:p w14:paraId="4F34CFA2" w14:textId="4F2D8B8F" w:rsidR="00A359F0" w:rsidRPr="00375B60" w:rsidRDefault="00A359F0" w:rsidP="009C281B">
                      <w:pPr>
                        <w:pStyle w:val="Caption"/>
                        <w:ind w:left="1134" w:right="1134" w:firstLine="350"/>
                        <w:rPr>
                          <w:noProof/>
                          <w:sz w:val="20"/>
                          <w:szCs w:val="20"/>
                        </w:rPr>
                      </w:pPr>
                      <w:bookmarkStart w:id="117" w:name="_Toc232368072"/>
                      <w:bookmarkStart w:id="118" w:name="_Toc233280083"/>
                      <w:r>
                        <w:rPr>
                          <w:sz w:val="20"/>
                          <w:szCs w:val="20"/>
                        </w:rPr>
                        <w:t xml:space="preserve">Figure </w:t>
                      </w:r>
                      <w:bookmarkEnd w:id="117"/>
                      <w:bookmarkEnd w:id="118"/>
                      <w:r>
                        <w:rPr>
                          <w:sz w:val="20"/>
                          <w:szCs w:val="20"/>
                        </w:rPr>
                        <w:t>8</w:t>
                      </w:r>
                    </w:p>
                  </w:txbxContent>
                </v:textbox>
                <w10:wrap type="through" anchorx="margin"/>
              </v:shape>
            </w:pict>
          </mc:Fallback>
        </mc:AlternateContent>
      </w:r>
    </w:p>
    <w:p w14:paraId="6D01D2D4" w14:textId="54D19B2A" w:rsidR="00FA2DD9" w:rsidRDefault="00FA2DD9" w:rsidP="00FA2DD9">
      <w:pPr>
        <w:tabs>
          <w:tab w:val="left" w:pos="3912"/>
        </w:tabs>
        <w:rPr>
          <w:lang w:val="en-AU"/>
        </w:rPr>
      </w:pPr>
      <w:r>
        <w:rPr>
          <w:lang w:val="en-AU"/>
        </w:rPr>
        <w:tab/>
      </w:r>
      <w:r w:rsidR="004E5B5B">
        <w:rPr>
          <w:lang w:val="en-AU"/>
        </w:rPr>
        <w:t xml:space="preserve">                                               </w:t>
      </w:r>
    </w:p>
    <w:p w14:paraId="12151360" w14:textId="77777777" w:rsidR="00011ABC" w:rsidRDefault="00011ABC" w:rsidP="00011ABC">
      <w:pPr>
        <w:ind w:left="0" w:firstLine="0"/>
        <w:rPr>
          <w:lang w:val="en-AU"/>
        </w:rPr>
      </w:pPr>
    </w:p>
    <w:p w14:paraId="69E49F0D" w14:textId="10D7A589" w:rsidR="00011ABC" w:rsidRPr="00011ABC" w:rsidRDefault="00011ABC" w:rsidP="00011ABC">
      <w:pPr>
        <w:rPr>
          <w:sz w:val="20"/>
          <w:szCs w:val="20"/>
          <w:lang w:val="en-AU"/>
        </w:rPr>
      </w:pPr>
      <w:r>
        <w:rPr>
          <w:sz w:val="20"/>
          <w:szCs w:val="20"/>
          <w:lang w:val="en-AU"/>
        </w:rPr>
        <w:t xml:space="preserve">                                           Figure 8</w:t>
      </w:r>
    </w:p>
    <w:p w14:paraId="5F9BDD48" w14:textId="6B87AAA6" w:rsidR="005245AF" w:rsidRPr="00AE15E0" w:rsidRDefault="005245AF" w:rsidP="00FA2DD9">
      <w:pPr>
        <w:spacing w:before="30" w:after="16"/>
        <w:ind w:left="0" w:right="1134" w:firstLine="0"/>
        <w:rPr>
          <w:color w:val="auto"/>
          <w:lang w:val="en-AU"/>
        </w:rPr>
      </w:pPr>
    </w:p>
    <w:p w14:paraId="50C22F06" w14:textId="77777777" w:rsidR="008652E7" w:rsidRDefault="005245AF" w:rsidP="009C281B">
      <w:pPr>
        <w:tabs>
          <w:tab w:val="left" w:pos="3654"/>
        </w:tabs>
        <w:spacing w:before="30" w:after="16"/>
        <w:ind w:left="1144" w:right="1134"/>
        <w:rPr>
          <w:color w:val="auto"/>
          <w:lang w:val="en-AU"/>
        </w:rPr>
      </w:pPr>
      <w:r>
        <w:rPr>
          <w:color w:val="auto"/>
          <w:lang w:val="en-AU"/>
        </w:rPr>
        <w:tab/>
        <w:t xml:space="preserve">        </w:t>
      </w:r>
    </w:p>
    <w:p w14:paraId="4DF00CEC" w14:textId="77777777" w:rsidR="008652E7" w:rsidRDefault="008652E7" w:rsidP="009C281B">
      <w:pPr>
        <w:tabs>
          <w:tab w:val="left" w:pos="3654"/>
        </w:tabs>
        <w:spacing w:before="30" w:after="16"/>
        <w:ind w:left="1144" w:right="1134"/>
        <w:rPr>
          <w:color w:val="auto"/>
          <w:lang w:val="en-AU"/>
        </w:rPr>
      </w:pPr>
    </w:p>
    <w:p w14:paraId="7FC3536B" w14:textId="4492C72E" w:rsidR="005245AF" w:rsidRPr="00AE15E0" w:rsidRDefault="005245AF" w:rsidP="009C281B">
      <w:pPr>
        <w:tabs>
          <w:tab w:val="left" w:pos="3654"/>
        </w:tabs>
        <w:spacing w:before="30" w:after="16"/>
        <w:ind w:left="1144" w:right="1134"/>
        <w:rPr>
          <w:i/>
          <w:iCs/>
          <w:color w:val="auto"/>
          <w:sz w:val="20"/>
          <w:szCs w:val="20"/>
          <w:lang w:val="en-AU"/>
        </w:rPr>
      </w:pPr>
      <w:r>
        <w:rPr>
          <w:i/>
          <w:iCs/>
          <w:color w:val="auto"/>
          <w:sz w:val="20"/>
          <w:szCs w:val="20"/>
          <w:lang w:val="en-AU"/>
        </w:rPr>
        <w:t>Figure 9</w:t>
      </w:r>
    </w:p>
    <w:p w14:paraId="2DB3FE78" w14:textId="647E0393" w:rsidR="00230A27" w:rsidRPr="00AE15E0" w:rsidRDefault="008652E7" w:rsidP="00AC6109">
      <w:pPr>
        <w:spacing w:before="30" w:after="16"/>
        <w:ind w:left="1134" w:right="1134" w:firstLine="0"/>
        <w:rPr>
          <w:color w:val="auto"/>
          <w:lang w:val="en-AU"/>
        </w:rPr>
      </w:pPr>
      <w:r>
        <w:rPr>
          <w:noProof/>
          <w:color w:val="auto"/>
        </w:rPr>
        <w:drawing>
          <wp:anchor distT="0" distB="0" distL="114300" distR="114300" simplePos="0" relativeHeight="251730944" behindDoc="0" locked="0" layoutInCell="1" allowOverlap="1" wp14:anchorId="46E5140E" wp14:editId="0B708E6B">
            <wp:simplePos x="0" y="0"/>
            <wp:positionH relativeFrom="column">
              <wp:posOffset>733425</wp:posOffset>
            </wp:positionH>
            <wp:positionV relativeFrom="paragraph">
              <wp:posOffset>0</wp:posOffset>
            </wp:positionV>
            <wp:extent cx="4562475" cy="2753995"/>
            <wp:effectExtent l="0" t="0" r="9525" b="8255"/>
            <wp:wrapThrough wrapText="bothSides">
              <wp:wrapPolygon edited="0">
                <wp:start x="0" y="0"/>
                <wp:lineTo x="0" y="21515"/>
                <wp:lineTo x="21555" y="21515"/>
                <wp:lineTo x="21555" y="0"/>
                <wp:lineTo x="0" y="0"/>
              </wp:wrapPolygon>
            </wp:wrapThrough>
            <wp:docPr id="19486044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04416" name="Picture 19486044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62475" cy="2753995"/>
                    </a:xfrm>
                    <a:prstGeom prst="rect">
                      <a:avLst/>
                    </a:prstGeom>
                  </pic:spPr>
                </pic:pic>
              </a:graphicData>
            </a:graphic>
            <wp14:sizeRelH relativeFrom="margin">
              <wp14:pctWidth>0</wp14:pctWidth>
            </wp14:sizeRelH>
            <wp14:sizeRelV relativeFrom="margin">
              <wp14:pctHeight>0</wp14:pctHeight>
            </wp14:sizeRelV>
          </wp:anchor>
        </w:drawing>
      </w:r>
      <w:r w:rsidR="00230A27">
        <w:rPr>
          <w:color w:val="auto"/>
          <w:lang w:val="en-AU"/>
        </w:rPr>
        <w:t xml:space="preserve">The comparative evaluation of the machine learning models revealed that all four algorithms achieved strong predictive performance in forecasting chronic disease outcomes. However, </w:t>
      </w:r>
      <w:proofErr w:type="spellStart"/>
      <w:r w:rsidR="00230A27">
        <w:rPr>
          <w:color w:val="auto"/>
          <w:lang w:val="en-AU"/>
        </w:rPr>
        <w:t>XGBoost</w:t>
      </w:r>
      <w:proofErr w:type="spellEnd"/>
      <w:r w:rsidR="00230A27">
        <w:rPr>
          <w:color w:val="auto"/>
          <w:lang w:val="en-AU"/>
        </w:rPr>
        <w:t xml:space="preserve"> emerged as the best-</w:t>
      </w:r>
      <w:r w:rsidR="00230A27">
        <w:rPr>
          <w:color w:val="auto"/>
          <w:lang w:val="en-AU"/>
        </w:rPr>
        <w:lastRenderedPageBreak/>
        <w:t xml:space="preserve">performing model across all evaluation metrics, demonstrating superior predictive accuracy, discrimination, and generalization capability. The model achieved an accuracy of 93.9%, indicating that it correctly classified approximately 451 out of 480 patients in the holdout test dataset. This high level of accuracy suggests that </w:t>
      </w:r>
      <w:proofErr w:type="spellStart"/>
      <w:r w:rsidR="00230A27">
        <w:rPr>
          <w:color w:val="auto"/>
          <w:lang w:val="en-AU"/>
        </w:rPr>
        <w:t>XGBoost</w:t>
      </w:r>
      <w:proofErr w:type="spellEnd"/>
      <w:r w:rsidR="00230A27">
        <w:rPr>
          <w:color w:val="auto"/>
          <w:lang w:val="en-AU"/>
        </w:rPr>
        <w:t xml:space="preserve"> was highly effective in identifying patterns associated with adverse outcomes such as hospital readmission, disease progression, and chronic disease complications.</w:t>
      </w:r>
    </w:p>
    <w:p w14:paraId="4FA1E4AD" w14:textId="1E75F161" w:rsidR="00230A27" w:rsidRPr="00AE15E0" w:rsidRDefault="00230A27" w:rsidP="00AC6109">
      <w:pPr>
        <w:spacing w:before="30" w:after="16"/>
        <w:ind w:left="1134" w:right="1134"/>
        <w:rPr>
          <w:color w:val="auto"/>
          <w:lang w:val="en-AU"/>
        </w:rPr>
      </w:pPr>
      <w:r>
        <w:rPr>
          <w:color w:val="auto"/>
          <w:lang w:val="en-AU"/>
        </w:rPr>
        <w:t xml:space="preserve">In addition to its accuracy, </w:t>
      </w:r>
      <w:proofErr w:type="spellStart"/>
      <w:r>
        <w:rPr>
          <w:color w:val="auto"/>
          <w:lang w:val="en-AU"/>
        </w:rPr>
        <w:t>XGBoost</w:t>
      </w:r>
      <w:proofErr w:type="spellEnd"/>
      <w:r>
        <w:rPr>
          <w:color w:val="auto"/>
          <w:lang w:val="en-AU"/>
        </w:rPr>
        <w:t xml:space="preserve"> recorded the highest precision score of 94.4%, indicating that when the model identified a patient as high risk, the prediction was correct in more than nine out of ten cases. This is particularly important in healthcare settings, where false-positive predictions can lead to unnecessary diagnostic procedures, increased clinician workload, and inefficient use of limited healthcare resources. The model also achieved a recall of 89.3%, demonstrating its ability to correctly identify </w:t>
      </w:r>
      <w:proofErr w:type="gramStart"/>
      <w:r>
        <w:rPr>
          <w:color w:val="auto"/>
          <w:lang w:val="en-AU"/>
        </w:rPr>
        <w:t>the majority of</w:t>
      </w:r>
      <w:proofErr w:type="gramEnd"/>
      <w:r>
        <w:rPr>
          <w:color w:val="auto"/>
          <w:lang w:val="en-AU"/>
        </w:rPr>
        <w:t xml:space="preserve"> patients who eventually experienced adverse health outcomes. From a clinical perspective, high recall is essential because failure to identify high-risk patients may result in missed opportunities for preventive interventions and timely treatment. The F1-score of 0.918 further confirms the effectiveness of </w:t>
      </w:r>
      <w:proofErr w:type="spellStart"/>
      <w:r>
        <w:rPr>
          <w:color w:val="auto"/>
          <w:lang w:val="en-AU"/>
        </w:rPr>
        <w:t>XGBoost</w:t>
      </w:r>
      <w:proofErr w:type="spellEnd"/>
      <w:r>
        <w:rPr>
          <w:color w:val="auto"/>
          <w:lang w:val="en-AU"/>
        </w:rPr>
        <w:t xml:space="preserve"> by demonstrating an excellent balance between precision and recall. Most notably, the model achieved an AUC-ROC value of 0.985, indicating near-perfect discrimination between high-risk and low-risk patients. This suggests that </w:t>
      </w:r>
      <w:proofErr w:type="spellStart"/>
      <w:r>
        <w:rPr>
          <w:color w:val="auto"/>
          <w:lang w:val="en-AU"/>
        </w:rPr>
        <w:t>XGBoost</w:t>
      </w:r>
      <w:proofErr w:type="spellEnd"/>
      <w:r>
        <w:rPr>
          <w:color w:val="auto"/>
          <w:lang w:val="en-AU"/>
        </w:rPr>
        <w:t xml:space="preserve"> consistently ranked patients according to their actual risk levels regardless of the classification threshold applied. The superior performance of </w:t>
      </w:r>
      <w:proofErr w:type="spellStart"/>
      <w:r>
        <w:rPr>
          <w:color w:val="auto"/>
          <w:lang w:val="en-AU"/>
        </w:rPr>
        <w:t>XGBoost</w:t>
      </w:r>
      <w:proofErr w:type="spellEnd"/>
      <w:r>
        <w:rPr>
          <w:color w:val="auto"/>
          <w:lang w:val="en-AU"/>
        </w:rPr>
        <w:t xml:space="preserve"> can be attributed to its gradient boosting mechanism, which sequentially builds decision trees while correcting errors made by previous trees. Additionally, features such as regularization, shrinkage, column subsampling, and efficient handling of missing values help reduce overfitting and improve model generalizability. These characteristics make </w:t>
      </w:r>
      <w:proofErr w:type="spellStart"/>
      <w:r>
        <w:rPr>
          <w:color w:val="auto"/>
          <w:lang w:val="en-AU"/>
        </w:rPr>
        <w:t>XGBoost</w:t>
      </w:r>
      <w:proofErr w:type="spellEnd"/>
      <w:r>
        <w:rPr>
          <w:color w:val="auto"/>
          <w:lang w:val="en-AU"/>
        </w:rPr>
        <w:t xml:space="preserve"> particularly effective in healthcare datasets where complex nonlinear interactions exist among variables such as age, blood pressure, blood glucose levels, cholesterol, body mass index, medication adherence, smoking status, and comorbidities.</w:t>
      </w:r>
    </w:p>
    <w:p w14:paraId="5F25C92F" w14:textId="19022081" w:rsidR="00230A27" w:rsidRPr="00AE15E0" w:rsidRDefault="00230A27" w:rsidP="005245AF">
      <w:pPr>
        <w:spacing w:before="30" w:after="16"/>
        <w:ind w:left="1134" w:right="1134"/>
        <w:rPr>
          <w:color w:val="auto"/>
          <w:lang w:val="en-AU"/>
        </w:rPr>
      </w:pPr>
      <w:r>
        <w:rPr>
          <w:color w:val="auto"/>
          <w:lang w:val="en-AU"/>
        </w:rPr>
        <w:t xml:space="preserve">Random Forest ranked second among the evaluated algorithms. The model achieved an accuracy of 90.2%, precision of 88.4%, recall of </w:t>
      </w:r>
      <w:r>
        <w:rPr>
          <w:color w:val="auto"/>
          <w:lang w:val="en-AU"/>
        </w:rPr>
        <w:lastRenderedPageBreak/>
        <w:t xml:space="preserve">85.5%, F1-score of 0.869, and AUC-ROC of 0.963. These results indicate strong predictive capability and excellent discrimination. Random Forest operates by constructing multiple decision trees using bootstrap samples and random subsets of predictor variables, before combining the results through majority voting. This ensemble approach reduces variance, increases stability, and improves robustness against overfitting. The algorithm was particularly effective at capturing nonlinear relationships and interactions among clinical variables without requiring assumptions about underlying data distributions. Despite its strong performance, Random Forest consistently produced lower scores than </w:t>
      </w:r>
      <w:proofErr w:type="spellStart"/>
      <w:r>
        <w:rPr>
          <w:color w:val="auto"/>
          <w:lang w:val="en-AU"/>
        </w:rPr>
        <w:t>XGBoost</w:t>
      </w:r>
      <w:proofErr w:type="spellEnd"/>
      <w:r>
        <w:rPr>
          <w:color w:val="auto"/>
          <w:lang w:val="en-AU"/>
        </w:rPr>
        <w:t xml:space="preserve"> across all evaluation metrics. The difference was especially evident in recall, where Random Forest identified fewer high-risk patients. This limitation may be attributed to the fact that Random Forest builds trees independently and lacks the iterative error-correction mechanism that characterizes boosting algorithms. Nevertheless, the model’s high AUC-ROC value demonstrates that it remains a reliable tool for healthcare prediction and could be considered for implementation in settings where model stability and interpretability are prioritized. The Support Vector Machine (SVM) also demonstrated competitive performance, achieving an accuracy of 89.9%, precision of 87.4%, recall of 85.7%, F1-score of 0.865, and AUC-ROC of 0.961. These findings suggest that SVM was effective in distinguishing between high-risk and low-risk patients. By identifying an optimal hyperplane that maximizes class separation, SVM performs well when complex relationships can be represented within a transformed feature space. The use of standardized clinical variables enhanced the model’s ability to process continuous indicators such as blood pressure, glucose levels, and cholesterol measurements. However, SVM achieved slightly lower precision and recall compared with the ensemble tree-based models. This suggests that the algorithm faced challenges in fully capturing the heterogeneous nature of chronic disease profiles, where interactions among clinical, behavioural, and socioeconomic variables may be highly complex. Although kernel functions allow SVM to model nonlinear relationships, its performance remains sensitive to parameter selection and kernel optimization. </w:t>
      </w:r>
      <w:r>
        <w:rPr>
          <w:color w:val="auto"/>
          <w:lang w:val="en-AU"/>
        </w:rPr>
        <w:lastRenderedPageBreak/>
        <w:t xml:space="preserve">Consequently, its ability to balance false positives and false negatives was somewhat lower than that of </w:t>
      </w:r>
      <w:proofErr w:type="spellStart"/>
      <w:r>
        <w:rPr>
          <w:color w:val="auto"/>
          <w:lang w:val="en-AU"/>
        </w:rPr>
        <w:t>XGBoost</w:t>
      </w:r>
      <w:proofErr w:type="spellEnd"/>
      <w:r>
        <w:rPr>
          <w:color w:val="auto"/>
          <w:lang w:val="en-AU"/>
        </w:rPr>
        <w:t xml:space="preserve"> and Random Forest.</w:t>
      </w:r>
    </w:p>
    <w:p w14:paraId="2E782E69" w14:textId="7E7CE22E" w:rsidR="00813EF5" w:rsidRPr="00AE15E0" w:rsidRDefault="00230A27" w:rsidP="005245AF">
      <w:pPr>
        <w:spacing w:before="30" w:after="16"/>
        <w:ind w:left="1134" w:right="1134"/>
        <w:rPr>
          <w:color w:val="auto"/>
          <w:lang w:val="en-AU"/>
        </w:rPr>
      </w:pPr>
      <w:r>
        <w:rPr>
          <w:color w:val="auto"/>
          <w:lang w:val="en-AU"/>
        </w:rPr>
        <w:t xml:space="preserve">The Neural Network achieved an accuracy of 89.6%, precision of 86.7%, recall of 85.8%, F1-score of 0.863, and AUC-ROC of 0.959. These results indicate that the model successfully identified meaningful patterns within the healthcare dataset and performed comparably to SVM. Neural networks are particularly valuable because they can capture complex nonlinear relationships and higher-order interactions among predictor variables. In this study, the model effectively learned associations among demographic, metabolic, cardiovascular, and behavioural factors that influence chronic disease outcomes. Despite these strengths, the Neural Network recorded the lowest overall performance among the evaluated models. One possible explanation is that neural networks typically require larger datasets to fully realize their predictive capabilities. Additionally, model performance is highly dependent on architecture design, parameter initialization, learning rates, and regularization techniques. Another limitation is reduced interpretability, which can hinder clinician trust and acceptance when healthcare decisions require transparency and justification. Overall, all four machine learning algorithms demonstrated excellent predictive performance, with AUC-ROC values ranging from 0.959 to 0.985. The relatively narrow performance differences among Random Forest, SVM, and Neural Network indicate that the dataset contained strong predictive signals that could be effectively utilized by different modelling approaches. Nevertheless, </w:t>
      </w:r>
      <w:proofErr w:type="spellStart"/>
      <w:r>
        <w:rPr>
          <w:color w:val="auto"/>
          <w:lang w:val="en-AU"/>
        </w:rPr>
        <w:t>XGBoost</w:t>
      </w:r>
      <w:proofErr w:type="spellEnd"/>
      <w:r>
        <w:rPr>
          <w:color w:val="auto"/>
          <w:lang w:val="en-AU"/>
        </w:rPr>
        <w:t xml:space="preserve"> consistently outperformed the other algorithms across every evaluation metric, confirming its superiority for predicting chronic disease outcomes. These findings have important implications for healthcare practice. Effective clinical decision-support systems must minimize both false-positive and false-negative predictions. While false positives can result in unnecessary healthcare interventions and increased costs, false negatives may prevent high-risk patients from receiving timely preventive care. By achieving the highest precision and recall, </w:t>
      </w:r>
      <w:proofErr w:type="spellStart"/>
      <w:r>
        <w:rPr>
          <w:color w:val="auto"/>
          <w:lang w:val="en-AU"/>
        </w:rPr>
        <w:t>XGBoost</w:t>
      </w:r>
      <w:proofErr w:type="spellEnd"/>
      <w:r>
        <w:rPr>
          <w:color w:val="auto"/>
          <w:lang w:val="en-AU"/>
        </w:rPr>
        <w:t xml:space="preserve"> demonstrated the most favourable balance between these competing considerations, making it the most clinically useful model. The results also validate the methodological rigor of the study. The strong performance achieved </w:t>
      </w:r>
      <w:r>
        <w:rPr>
          <w:color w:val="auto"/>
          <w:lang w:val="en-AU"/>
        </w:rPr>
        <w:lastRenderedPageBreak/>
        <w:t xml:space="preserve">across all models reflects the effectiveness of preprocessing procedures, including data cleaning, feature scaling, categorical encoding, class balancing using SMOTE, stratified train-test splitting, and hyperparameter optimization. Collectively, the findings support existing literature that identifies </w:t>
      </w:r>
      <w:proofErr w:type="spellStart"/>
      <w:r>
        <w:rPr>
          <w:color w:val="auto"/>
          <w:lang w:val="en-AU"/>
        </w:rPr>
        <w:t>XGBoost</w:t>
      </w:r>
      <w:proofErr w:type="spellEnd"/>
      <w:r>
        <w:rPr>
          <w:color w:val="auto"/>
          <w:lang w:val="en-AU"/>
        </w:rPr>
        <w:t xml:space="preserve"> as one of the most effective machine learning algorithms for healthcare prediction. Furthermore, the study provides valuable evidence from Ghanaian healthcare data, demonstrating the potential of predictive analytics and machine learning to improve chronic disease management, enhance clinical decision-making, and support early intervention strategies within local healthcare settings.</w:t>
      </w:r>
    </w:p>
    <w:p w14:paraId="577FD9C5" w14:textId="01A5A306" w:rsidR="004840F3" w:rsidRPr="00AE15E0" w:rsidRDefault="00C026F9" w:rsidP="005245AF">
      <w:pPr>
        <w:spacing w:before="30"/>
        <w:ind w:left="0" w:firstLine="1134"/>
        <w:jc w:val="left"/>
        <w:rPr>
          <w:rFonts w:eastAsiaTheme="majorEastAsia"/>
          <w:b/>
          <w:bCs/>
          <w:color w:val="auto"/>
          <w:sz w:val="24"/>
        </w:rPr>
      </w:pPr>
      <w:bookmarkStart w:id="119" w:name="_Toc233279808"/>
      <w:r>
        <w:br w:type="page"/>
      </w:r>
      <w:r>
        <w:rPr>
          <w:b/>
          <w:bCs/>
        </w:rPr>
        <w:lastRenderedPageBreak/>
        <w:t>4.5 SHAP Analysis Results</w:t>
      </w:r>
      <w:bookmarkEnd w:id="119"/>
    </w:p>
    <w:p w14:paraId="5D53ACF3" w14:textId="57A82293" w:rsidR="00FA2DD9" w:rsidRDefault="004840F3" w:rsidP="00AE15E0">
      <w:pPr>
        <w:spacing w:before="30" w:after="16"/>
        <w:ind w:left="1134" w:right="1134"/>
        <w:rPr>
          <w:color w:val="auto"/>
        </w:rPr>
      </w:pPr>
      <w:r>
        <w:rPr>
          <w:color w:val="auto"/>
        </w:rPr>
        <w:t xml:space="preserve">The SHAP (Shapley Additive Explanations) analysis was conducted to provide a detailed interpretation of feature contributions to the predictions generated by the machine learning models, particularly the best-performing XGBoost model. SHAP values quantify the extent to which each feature contributes to increasing or decreasing the predicted probability of an outcome for each individual patient, thereby offering both global and local interpretability. The SHAP summary indicated that systolic blood pressure had the highest overall contribution to model predictions. Higher SHAP values for systolic blood pressure were consistently associated with increased predicted risk of adverse outcomes, while lower values corresponded to reduced risk. This demonstrates a strong positive relationship between elevated blood pressure and the likelihood of complications, hospital readmission, or disease progression. HbA1c levels were also identified as a dominant predictor. The SHAP distribution showed that higher HbA1c values significantly pushed model predictions toward higher risk categories, particularly for diabetic patients. Conversely, controlled HbA1c levels contributed negatively to risk prediction, indicating protective effects. This reinforces its clinical relevance as a marker of long-term </w:t>
      </w:r>
      <w:proofErr w:type="spellStart"/>
      <w:r>
        <w:rPr>
          <w:color w:val="auto"/>
        </w:rPr>
        <w:t>glycaemic</w:t>
      </w:r>
      <w:proofErr w:type="spellEnd"/>
      <w:r>
        <w:rPr>
          <w:color w:val="auto"/>
        </w:rPr>
        <w:t xml:space="preserve"> control. Age demonstrated a steady upward trend in SHAP impact, with older patients consistently receiving higher risk contributions from this variable. This pattern indicates that age acts as a cumulative risk amplifier across all chronic disease categories. Similarly, BMI showed a nonlinear relationship, where both moderate and high values contributed positively to risk, though the effect was more pronounced at higher levels, reflecting obesity-related complications. Creatinine levels showed strong SHAP influence in distinguishing patients at risk of renal and cardiovascular complications. Elevated creatinine values consistently increased predicted risk scores, indicating reduced kidney function as a critical determinant in disease progression models. Smoking status and cholesterol levels exhibited moderate but consistent SHAP effects. Smoking increased risk contributions across cardiovascular outcomes, while elevated cholesterol values contributed positively to risk predictions, though with less magnitude compared to blood pressure and HbA1c.</w:t>
      </w:r>
    </w:p>
    <w:p w14:paraId="76CB1986" w14:textId="4ED5130E" w:rsidR="004840F3" w:rsidRPr="00011ABC" w:rsidRDefault="00011ABC" w:rsidP="00011ABC">
      <w:pPr>
        <w:ind w:left="0" w:firstLine="0"/>
        <w:jc w:val="left"/>
        <w:rPr>
          <w:b/>
          <w:bCs/>
          <w:color w:val="auto"/>
          <w:sz w:val="24"/>
          <w:szCs w:val="24"/>
        </w:rPr>
      </w:pPr>
      <w:bookmarkStart w:id="120" w:name="_Toc233279809"/>
      <w:r>
        <w:rPr>
          <w:b/>
          <w:bCs/>
          <w:sz w:val="24"/>
          <w:szCs w:val="24"/>
        </w:rPr>
        <w:lastRenderedPageBreak/>
        <w:t xml:space="preserve">                 </w:t>
      </w:r>
      <w:r w:rsidR="00BA71AF" w:rsidRPr="00011ABC">
        <w:rPr>
          <w:b/>
          <w:bCs/>
          <w:sz w:val="24"/>
          <w:szCs w:val="24"/>
        </w:rPr>
        <w:t>4.5.1 Most Significant Predictors</w:t>
      </w:r>
      <w:bookmarkEnd w:id="120"/>
    </w:p>
    <w:p w14:paraId="7FF4C82A" w14:textId="57AEDC1A" w:rsidR="00230A27" w:rsidRPr="00AE15E0" w:rsidRDefault="00230A27" w:rsidP="0041406C">
      <w:pPr>
        <w:spacing w:before="30" w:after="16"/>
        <w:ind w:left="1144" w:right="1134"/>
        <w:rPr>
          <w:color w:val="auto"/>
          <w:lang w:val="en-AU"/>
        </w:rPr>
      </w:pPr>
      <w:r>
        <w:rPr>
          <w:color w:val="auto"/>
          <w:lang w:val="en-AU"/>
        </w:rPr>
        <w:t>To identify the most important predictors of chronic disease outcomes, this study employed SHAP (</w:t>
      </w:r>
      <w:proofErr w:type="spellStart"/>
      <w:r>
        <w:rPr>
          <w:color w:val="auto"/>
          <w:lang w:val="en-AU"/>
        </w:rPr>
        <w:t>SHapley</w:t>
      </w:r>
      <w:proofErr w:type="spellEnd"/>
      <w:r>
        <w:rPr>
          <w:color w:val="auto"/>
          <w:lang w:val="en-AU"/>
        </w:rPr>
        <w:t xml:space="preserve"> Additive Explanations) analysis and feature importance rankings derived from machine learning models. Predictors were categorized into three groups: demographic factors, clinical indicators, and comorbidities. The analysis revealed that each group contributed differently to predictive performance and patient risk stratification. Demographic variables provided a foundational layer of prediction across all machine learning algorithms. Among these variables, age emerged as the most influential demographic predictor. SHAP analysis showed a clear trend in which increasing age was associated with a higher probability of hospital readmission, disease progression, and chronic disease complications. This relationship can be attributed to age-related physiological decline and prolonged exposure to chronic disease risk factors. Gender also contributed to prediction, although its influence was less pronounced. Male patients generally exhibited higher risk levels for cardiovascular-related outcomes, while gender differences in diabetes-related outcomes were more balanced. Overall, demographic variables functioned primarily as background risk modifiers rather than direct determinants of disease outcomes. Clinical indicators were identified as the most significant predictors, producing the highest SHAP values across all models. Systolic blood pressure emerged as the strongest clinical predictor, with elevated levels substantially increasing the likelihood of adverse outcomes. Diastolic blood pressure also demonstrated a meaningful, though slightly weaker, influence. HbA1c levels were particularly important in diabetes prediction, as higher values indicated poor glycaemic control and increased risk of complications. Body mass index (BMI) showed a strong nonlinear relationship with risk, especially at higher obesity levels. Additionally, cholesterol and creatinine levels played critical roles in cardiovascular and renal risk assessment, respectively. These findings highlight the direct physiological relationship between clinical indicators and chronic disease progression. Comorbidities further enhanced predictive accuracy by capturing the effects of multiple coexisting conditions. Patients with combinations of diabetes, hypertension, and cardiovascular disease consistently exhibited </w:t>
      </w:r>
      <w:r>
        <w:rPr>
          <w:color w:val="auto"/>
          <w:lang w:val="en-AU"/>
        </w:rPr>
        <w:lastRenderedPageBreak/>
        <w:t>higher risk scores. Smoking status also contributed significantly to risk prediction, particularly for cardiovascular outcomes. The interaction between smoking and other clinical factors further increased predicted risk levels. Overall, the results indicate that clinical indicators were the most influential predictors, followed by comorbidities, while demographic factors provided essential baseline information for risk assessment.</w:t>
      </w:r>
    </w:p>
    <w:p w14:paraId="6EEC2D97" w14:textId="54F874FC" w:rsidR="004840F3" w:rsidRPr="00AE15E0" w:rsidRDefault="004840F3" w:rsidP="00D57F0D">
      <w:pPr>
        <w:pStyle w:val="Heading4"/>
      </w:pPr>
      <w:bookmarkStart w:id="121" w:name="_Toc233279810"/>
      <w:r>
        <w:t>4.5.2 Implications of Key Predictive Features</w:t>
      </w:r>
      <w:bookmarkEnd w:id="121"/>
    </w:p>
    <w:p w14:paraId="32857EC4" w14:textId="127B4182" w:rsidR="004840F3" w:rsidRPr="00AE15E0" w:rsidRDefault="004840F3" w:rsidP="00D57F0D">
      <w:pPr>
        <w:spacing w:before="30" w:after="16"/>
        <w:ind w:left="1134" w:right="1134"/>
        <w:rPr>
          <w:color w:val="auto"/>
        </w:rPr>
      </w:pPr>
      <w:r>
        <w:rPr>
          <w:color w:val="auto"/>
        </w:rPr>
        <w:t xml:space="preserve">In chronic disease management, understanding the predictive variables that identify risk factors and impact the course of the disease is critical to improving early identification of risk factors, monitoring of patients, and selecting treatment interventions for chronic diseases. The key predictive variables for chronic disease management were identified as clinical indicators (e.g., systolic blood pressure, HbA1c, BMI, cholesterol, and creatinine values) combined with socio-demographic and co-morbidity-related (e.g., age, sex, ethnicity, and number of concomitant chronic conditions) predictors that have value in generating predictable risk profiles for patients in healthcare systems using machine learning. This study will assist providers in managing chronic diseases because it shows how continuously monitored clinical indicators can predict the progression of chronic disease conditions and allow for appropriate interventions. For instance, patients with hypertension and increased levels of HbA1c were identified as having an increased risk of complications or readmission to the hospital. Therefore, monitoring patients with uncontrolled hypertension and/or diabetes should be more frequent. Similarly, BMI and cholesterol are 2 examples of how lifestyle factors and metabolic control affect chronic disease management over time. Creatinine is also a useful indicator, as it can show an early sign of kidney impairment, which is a common complication of hypertension and diabetes. By using these clinical indicators in predictive models, healthcare organizations can transition to a proactive approach to chronic disease management by identifying patients with high co-morbidity risk before they deteriorate clinically. In terms of providing support for clinicians' clinical decision-making process, the predictive features identified in this study will enhance the interpretability and usefulness of machine learning models for clinical use. Clinicians can utilize these variables as structured risk </w:t>
      </w:r>
      <w:r>
        <w:rPr>
          <w:color w:val="auto"/>
        </w:rPr>
        <w:lastRenderedPageBreak/>
        <w:t>indicators when determining treatment priority and resource allocation. For example, clinicians could use the SHAP contribution score from hypertension and HbA1c to flag a patient as requiring monitoring more frequently than those without elevated SHAP contributions. The interpretability provided by SHAP analysis further strengthens clinical trust in the model outputs, as it allows healthcare professionals to understand why a specific prediction was made. This transparency supports integration into clinical workflows, particularly in decision-support systems where explainability is essential.</w:t>
      </w:r>
    </w:p>
    <w:p w14:paraId="465D0244" w14:textId="1FE77ACF" w:rsidR="004840F3" w:rsidRPr="00AE15E0" w:rsidRDefault="008652E7" w:rsidP="008652E7">
      <w:pPr>
        <w:spacing w:before="30"/>
        <w:ind w:left="0" w:right="1134" w:firstLine="0"/>
        <w:jc w:val="left"/>
        <w:rPr>
          <w:rFonts w:eastAsiaTheme="majorEastAsia"/>
          <w:b/>
          <w:bCs/>
          <w:color w:val="auto"/>
          <w:sz w:val="24"/>
        </w:rPr>
      </w:pPr>
      <w:bookmarkStart w:id="122" w:name="_Toc233279811"/>
      <w:r>
        <w:t xml:space="preserve">                  </w:t>
      </w:r>
      <w:r w:rsidR="00417A42">
        <w:rPr>
          <w:b/>
          <w:bCs/>
          <w:sz w:val="24"/>
        </w:rPr>
        <w:t>4.6 Discussion of Findings</w:t>
      </w:r>
      <w:bookmarkEnd w:id="122"/>
    </w:p>
    <w:p w14:paraId="792CB51B" w14:textId="4F1DBEE7" w:rsidR="004840F3" w:rsidRPr="00AE15E0" w:rsidRDefault="00BA71AF" w:rsidP="00D57F0D">
      <w:pPr>
        <w:pStyle w:val="Heading4"/>
      </w:pPr>
      <w:bookmarkStart w:id="123" w:name="_Toc233279812"/>
      <w:r>
        <w:t xml:space="preserve">4.6.1 Effectiveness of Machine Learning Algorithms </w:t>
      </w:r>
      <w:proofErr w:type="gramStart"/>
      <w:r>
        <w:t>In</w:t>
      </w:r>
      <w:proofErr w:type="gramEnd"/>
      <w:r>
        <w:t xml:space="preserve"> Enhancing Chronic Disease Outcomes</w:t>
      </w:r>
      <w:bookmarkEnd w:id="123"/>
    </w:p>
    <w:p w14:paraId="432CB4CF" w14:textId="20EFA454" w:rsidR="004840F3" w:rsidRPr="00AE15E0" w:rsidRDefault="004840F3" w:rsidP="00D57F0D">
      <w:pPr>
        <w:spacing w:before="30" w:after="16"/>
        <w:ind w:left="1134" w:right="1134"/>
        <w:rPr>
          <w:color w:val="auto"/>
        </w:rPr>
      </w:pPr>
      <w:r>
        <w:rPr>
          <w:color w:val="auto"/>
        </w:rPr>
        <w:t>The findings indicate that machine learning (ML) algorithms demonstrate strong effectiveness in improving predictive understanding of patient risks and supporting earlier identification of adverse health outcomes in chronic disease populations.</w:t>
      </w:r>
    </w:p>
    <w:p w14:paraId="25214789" w14:textId="1B7F730A" w:rsidR="004840F3" w:rsidRPr="00AE15E0" w:rsidRDefault="004840F3" w:rsidP="00D57F0D">
      <w:pPr>
        <w:spacing w:before="30" w:after="16"/>
        <w:ind w:left="1134" w:right="1134"/>
        <w:rPr>
          <w:color w:val="auto"/>
        </w:rPr>
      </w:pPr>
      <w:r>
        <w:rPr>
          <w:color w:val="auto"/>
        </w:rPr>
        <w:t>Across the four models evaluated Random Forest, Support Vector Machine (SVM), Neural Network, and XGBoost the results show that ML approaches can extract meaningful patterns from complex clinical datasets derived from electronic health records. This effectiveness is reflected in their consistent performance across key evaluation metrics such as accuracy, recall, F1-score, and AUC-ROC. These metrics collectively demonstrate that ML models are not only able to classify patient outcomes with high accuracy but are also reliable in distinguishing between high-risk and low-risk patients.</w:t>
      </w:r>
    </w:p>
    <w:p w14:paraId="08C2208C" w14:textId="77777777" w:rsidR="004840F3" w:rsidRPr="00AE15E0" w:rsidRDefault="004840F3" w:rsidP="00D57F0D">
      <w:pPr>
        <w:spacing w:before="30" w:after="16"/>
        <w:ind w:left="1134" w:right="1134"/>
        <w:rPr>
          <w:color w:val="auto"/>
        </w:rPr>
      </w:pPr>
      <w:r>
        <w:rPr>
          <w:color w:val="auto"/>
        </w:rPr>
        <w:t>A key dimension of effectiveness is the ability of the models to correctly identify patients at risk of hospital readmission, disease progression, and complications. The relatively high recall values observed, particularly in ensemble-based models such as XGBoost and Random Forest, indicate that a large proportion of true positive cases were successfully detected. In chronic disease management, this is particularly important because missed high-risk cases can lead to delayed treatment and worsened clinical outcomes. The ability of ML models to reduce such missed cases demonstrates their practical value in enhancing patient care.</w:t>
      </w:r>
    </w:p>
    <w:p w14:paraId="3CD09DC7" w14:textId="77777777" w:rsidR="003D428B" w:rsidRDefault="004840F3" w:rsidP="00D57F0D">
      <w:pPr>
        <w:spacing w:before="30" w:after="16"/>
        <w:ind w:left="1134" w:right="1134"/>
        <w:rPr>
          <w:color w:val="auto"/>
        </w:rPr>
      </w:pPr>
      <w:r>
        <w:rPr>
          <w:color w:val="auto"/>
        </w:rPr>
        <w:lastRenderedPageBreak/>
        <w:t>Furthermore, the integration of interpretability techniques such as SHAP analysis strengthened the clinical applicability of the models. By linking predictions to identifiable clinical variables such as systolic blood pressure, HbA1c, BMI, cholesterol, and creatinine levels, the models provided explainable outputs that align with established medical understanding. This enhances transparency and supports clinical trust, which is essential for adoption in real healthcare environments. The effectiveness of ML algorithms was also influenced by data preprocessing strategies, including normalization, encoding, and class balancing using SMOTE. These steps improved model learning and reduced bias toward majority classes, thereby enhancing predictive reliability.</w:t>
      </w:r>
      <w:bookmarkStart w:id="124" w:name="_Toc233279813"/>
    </w:p>
    <w:p w14:paraId="36678A01" w14:textId="68CA8802" w:rsidR="004840F3" w:rsidRPr="003D428B" w:rsidRDefault="00D00700" w:rsidP="00D57F0D">
      <w:pPr>
        <w:spacing w:before="30" w:after="16"/>
        <w:ind w:left="1134" w:right="1134"/>
        <w:rPr>
          <w:b/>
          <w:bCs/>
          <w:color w:val="auto"/>
          <w:sz w:val="24"/>
        </w:rPr>
      </w:pPr>
      <w:r>
        <w:rPr>
          <w:b/>
          <w:bCs/>
          <w:sz w:val="24"/>
        </w:rPr>
        <w:t>4.6.2 Comparison of Machine Learning Models and Predictive Performance</w:t>
      </w:r>
      <w:bookmarkEnd w:id="124"/>
    </w:p>
    <w:p w14:paraId="599BED15" w14:textId="549E2B28" w:rsidR="004840F3" w:rsidRPr="00AE15E0" w:rsidRDefault="004840F3" w:rsidP="00461F04">
      <w:pPr>
        <w:spacing w:before="30" w:after="16"/>
        <w:ind w:left="1134" w:right="1134"/>
        <w:rPr>
          <w:color w:val="auto"/>
        </w:rPr>
      </w:pPr>
      <w:r>
        <w:rPr>
          <w:color w:val="auto"/>
        </w:rPr>
        <w:t>This section addresses the research question: Which machine learning models provide the most accurate predictions of disease progression and hospital readmissions</w:t>
      </w:r>
      <w:r>
        <w:rPr>
          <w:i/>
          <w:iCs/>
          <w:color w:val="auto"/>
        </w:rPr>
        <w:t>?</w:t>
      </w:r>
      <w:r>
        <w:rPr>
          <w:color w:val="auto"/>
        </w:rPr>
        <w:t xml:space="preserve"> The findings from the comparative evaluation indicate clear differences in predictive performance among the four models Random Forest, Support Vector Machine (SVM), Neural Network, and XGBoost based on accuracy, precision, recall, F1-score, and AUC-ROC.</w:t>
      </w:r>
      <w:r w:rsidR="00461F04">
        <w:rPr>
          <w:color w:val="auto"/>
        </w:rPr>
        <w:t xml:space="preserve"> </w:t>
      </w:r>
      <w:r>
        <w:rPr>
          <w:color w:val="auto"/>
        </w:rPr>
        <w:t xml:space="preserve">XGBoost consistently demonstrated the highest predictive performance across all evaluation metrics. Its gradient boosting framework, which sequentially corrects errors from previous iterations, enabled it to achieve superior accuracy and a strong balance between precision and recall. </w:t>
      </w:r>
      <w:proofErr w:type="gramStart"/>
      <w:r>
        <w:rPr>
          <w:color w:val="auto"/>
        </w:rPr>
        <w:t>In particular, its</w:t>
      </w:r>
      <w:proofErr w:type="gramEnd"/>
      <w:r>
        <w:rPr>
          <w:color w:val="auto"/>
        </w:rPr>
        <w:t xml:space="preserve"> high recall values indicate a stronger ability to correctly identify patients who are likely to experience hospital readmission or disease progression, which is critical in clinical risk prediction. The model also recorded the highest AUC-ROC, reflecting strong discriminative power in distinguishing between high-risk and low-risk patient outcomes across varying thresholds.</w:t>
      </w:r>
      <w:r w:rsidR="00461F04">
        <w:rPr>
          <w:color w:val="auto"/>
        </w:rPr>
        <w:t xml:space="preserve"> </w:t>
      </w:r>
      <w:r>
        <w:rPr>
          <w:color w:val="auto"/>
        </w:rPr>
        <w:t xml:space="preserve">Random Forest also performed strongly, particularly in terms of stability and consistency across cross-validation folds. Its ensemble approach, based on multiple decision trees, allowed it to capture nonlinear relationships effectively. However, compared to XGBoost, it showed slightly lower recall and F1-score values, indicating a marginal reduction in sensitivity when identifying high-risk cases. Despite this, its robustness and reduced risk of overfitting </w:t>
      </w:r>
      <w:r>
        <w:rPr>
          <w:color w:val="auto"/>
        </w:rPr>
        <w:lastRenderedPageBreak/>
        <w:t>made it a reliable predictive model. The Neural Network demonstrated strong capability in modeling complex, nonlinear relationships among clinical variables. It achieved competitive accuracy and AUC-ROC scores, particularly in capturing interactions between metabolic and cardiovascular indicators. However, its performance was less stable across validation folds, reflecting sensitivity to hyperparameter tuning and network architecture. This variability reduced its consistency compared to tree-based ensemble models. In contrast, the Support Vector Machine (SVM) showed comparatively weaker predictive performance. While it achieved moderate accuracy, its lower recall indicated limitations in correctly identifying high-risk patients. Its performance was also highly dependent on kernel selection and parameter tuning, making it less adaptable to the complexity of the dataset.</w:t>
      </w:r>
    </w:p>
    <w:p w14:paraId="62D41BB8" w14:textId="0E5F1458" w:rsidR="00375B60" w:rsidRPr="008652E7" w:rsidRDefault="004840F3" w:rsidP="008652E7">
      <w:pPr>
        <w:pStyle w:val="Heading4"/>
      </w:pPr>
      <w:bookmarkStart w:id="125" w:name="_Toc233279814"/>
      <w:r>
        <w:t>4.6.3 Importance of Predictive Variables and Features</w:t>
      </w:r>
      <w:bookmarkStart w:id="126" w:name="_Toc233279815"/>
      <w:bookmarkEnd w:id="125"/>
    </w:p>
    <w:p w14:paraId="1BB6800C" w14:textId="3D17453D" w:rsidR="00C9010F" w:rsidRPr="00011ABC" w:rsidRDefault="00C9010F" w:rsidP="00461F04">
      <w:pPr>
        <w:ind w:left="1133" w:right="1123"/>
      </w:pPr>
      <w:r w:rsidRPr="00011ABC">
        <w:t xml:space="preserve">Research Question Three aimed to determine which clinical and patient factors had the greatest impact on predictive accuracy in chronic illness management. The SHAP analysis showed that clinical predictors were the strongest drivers of model performance, while demographic factors and comorbidity measures contributed additional but comparatively smaller predictive value. Overall, cardiovascular, metabolic, and renal variables had the largest influence on model </w:t>
      </w:r>
      <w:proofErr w:type="gramStart"/>
      <w:r w:rsidRPr="00011ABC">
        <w:t>output</w:t>
      </w:r>
      <w:r w:rsidR="00011ABC" w:rsidRPr="00011ABC">
        <w:t xml:space="preserve"> </w:t>
      </w:r>
      <w:r w:rsidR="00461F04">
        <w:t>.</w:t>
      </w:r>
      <w:proofErr w:type="gramEnd"/>
      <w:r w:rsidR="00461F04">
        <w:t xml:space="preserve"> </w:t>
      </w:r>
      <w:r w:rsidRPr="00011ABC">
        <w:t xml:space="preserve">Systolic blood pressure was the most important predictor of adverse outcomes. Its mean value was 145.3 mmHg (SD = 19.8), which indicates that the sample had elevated blood pressure relative to normal clinical standards and that uncontrolled hypertension was common in the cohort. This pattern suggests a higher predicted probability of readmission and disease progression among patients with elevated blood pressure. HbA1c was the second most important predictor, with a mean of 6.85% (SD = 1.6), showing that </w:t>
      </w:r>
      <w:proofErr w:type="spellStart"/>
      <w:r w:rsidRPr="00011ABC">
        <w:t>glycaemic</w:t>
      </w:r>
      <w:proofErr w:type="spellEnd"/>
      <w:r w:rsidRPr="00011ABC">
        <w:t xml:space="preserve"> control was an important discriminator of risk, particularly among patients with diabetes. BMI, with a mean of 28.1 kg/m² (SD = 4.9), also emerged as a strong predictor, indicating that overweight and obesity contributed meaningfully to model performance.</w:t>
      </w:r>
      <w:r w:rsidR="00011ABC" w:rsidRPr="00011ABC">
        <w:t xml:space="preserve"> </w:t>
      </w:r>
      <w:r w:rsidRPr="00011ABC">
        <w:t xml:space="preserve">Creatinine (mean = 1.12 mg/dL, SD = 0.39) and cholesterol (mean = 5.4 mmol/L, SD = 1.2) were also important predictors, and elevated values were associated with higher predicted risk of adverse outcomes. Patients with impaired renal </w:t>
      </w:r>
      <w:r w:rsidRPr="00011ABC">
        <w:lastRenderedPageBreak/>
        <w:t xml:space="preserve">function or dyslipidemia therefore appeared more vulnerable to hospital readmission and disease progression. Age was the most influential demographic predictor, with a mean sample age of 57.3 years, showing that older patients generally carried higher predicted risk. The burden of multiple chronic conditions further strengthened predictive accuracy, and the distribution of hypertension, diabetes, and cardiovascular disease supported the relevance of multimorbidity in the cohort. Smoking status also improved model performance by capturing behavioral risk factors that intensified cardiovascular and metabolic deterioration. </w:t>
      </w:r>
    </w:p>
    <w:p w14:paraId="435B1BB5" w14:textId="28CDCF38" w:rsidR="00C9010F" w:rsidRPr="00011ABC" w:rsidRDefault="00C9010F" w:rsidP="00E346CF">
      <w:pPr>
        <w:ind w:left="1123" w:right="1123" w:firstLine="0"/>
      </w:pPr>
      <w:r w:rsidRPr="00011ABC">
        <w:t xml:space="preserve">Table 4.12 summarizes the most significant predictors and the supporting dataset. </w:t>
      </w:r>
    </w:p>
    <w:tbl>
      <w:tblPr>
        <w:tblStyle w:val="TableGridLight"/>
        <w:tblW w:w="0" w:type="auto"/>
        <w:tblInd w:w="1165" w:type="dxa"/>
        <w:tblLayout w:type="fixed"/>
        <w:tblLook w:val="04A0" w:firstRow="1" w:lastRow="0" w:firstColumn="1" w:lastColumn="0" w:noHBand="0" w:noVBand="1"/>
      </w:tblPr>
      <w:tblGrid>
        <w:gridCol w:w="3240"/>
        <w:gridCol w:w="1980"/>
        <w:gridCol w:w="1890"/>
      </w:tblGrid>
      <w:tr w:rsidR="00C9010F" w:rsidRPr="00011ABC" w14:paraId="149B988C" w14:textId="77777777" w:rsidTr="00461F04">
        <w:trPr>
          <w:trHeight w:val="350"/>
        </w:trPr>
        <w:tc>
          <w:tcPr>
            <w:tcW w:w="3240" w:type="dxa"/>
            <w:hideMark/>
          </w:tcPr>
          <w:p w14:paraId="4B56054F" w14:textId="77777777" w:rsidR="00C9010F" w:rsidRPr="00011ABC" w:rsidRDefault="00C9010F" w:rsidP="008652E7">
            <w:pPr>
              <w:spacing w:after="120" w:line="360" w:lineRule="auto"/>
              <w:ind w:right="-144"/>
              <w:rPr>
                <w:b/>
                <w:bCs/>
              </w:rPr>
            </w:pPr>
            <w:r w:rsidRPr="00011ABC">
              <w:rPr>
                <w:b/>
                <w:bCs/>
              </w:rPr>
              <w:t>Predictor</w:t>
            </w:r>
          </w:p>
        </w:tc>
        <w:tc>
          <w:tcPr>
            <w:tcW w:w="1980" w:type="dxa"/>
            <w:hideMark/>
          </w:tcPr>
          <w:p w14:paraId="3E168F07" w14:textId="77777777" w:rsidR="00C9010F" w:rsidRPr="00011ABC" w:rsidRDefault="00C9010F" w:rsidP="008652E7">
            <w:pPr>
              <w:spacing w:after="120" w:line="360" w:lineRule="auto"/>
              <w:ind w:right="-144"/>
              <w:rPr>
                <w:b/>
                <w:bCs/>
              </w:rPr>
            </w:pPr>
            <w:r w:rsidRPr="00011ABC">
              <w:rPr>
                <w:b/>
                <w:bCs/>
              </w:rPr>
              <w:t>Mean / Frequency</w:t>
            </w:r>
          </w:p>
        </w:tc>
        <w:tc>
          <w:tcPr>
            <w:tcW w:w="1890" w:type="dxa"/>
            <w:hideMark/>
          </w:tcPr>
          <w:p w14:paraId="0279C588" w14:textId="77777777" w:rsidR="00C9010F" w:rsidRPr="00011ABC" w:rsidRDefault="00C9010F" w:rsidP="008652E7">
            <w:pPr>
              <w:spacing w:after="120" w:line="360" w:lineRule="auto"/>
              <w:ind w:right="-144"/>
              <w:rPr>
                <w:b/>
                <w:bCs/>
              </w:rPr>
            </w:pPr>
            <w:r w:rsidRPr="00011ABC">
              <w:rPr>
                <w:b/>
                <w:bCs/>
              </w:rPr>
              <w:t>Relative Importance</w:t>
            </w:r>
          </w:p>
        </w:tc>
      </w:tr>
      <w:tr w:rsidR="00C9010F" w:rsidRPr="00011ABC" w14:paraId="12FFE709" w14:textId="77777777" w:rsidTr="00461F04">
        <w:trPr>
          <w:trHeight w:val="188"/>
        </w:trPr>
        <w:tc>
          <w:tcPr>
            <w:tcW w:w="3240" w:type="dxa"/>
            <w:hideMark/>
          </w:tcPr>
          <w:p w14:paraId="3037F7CC" w14:textId="77777777" w:rsidR="00C9010F" w:rsidRPr="00011ABC" w:rsidRDefault="00C9010F" w:rsidP="008652E7">
            <w:pPr>
              <w:spacing w:after="120" w:line="360" w:lineRule="auto"/>
              <w:ind w:right="-144"/>
            </w:pPr>
            <w:r w:rsidRPr="00011ABC">
              <w:t>Systolic Blood Pressure (mmHg)</w:t>
            </w:r>
          </w:p>
        </w:tc>
        <w:tc>
          <w:tcPr>
            <w:tcW w:w="1980" w:type="dxa"/>
            <w:hideMark/>
          </w:tcPr>
          <w:p w14:paraId="6E2A1BC8" w14:textId="77777777" w:rsidR="00C9010F" w:rsidRPr="00011ABC" w:rsidRDefault="00C9010F" w:rsidP="008652E7">
            <w:pPr>
              <w:spacing w:after="120" w:line="360" w:lineRule="auto"/>
              <w:ind w:right="-144"/>
            </w:pPr>
            <w:r w:rsidRPr="00011ABC">
              <w:t>145.3 ± 19.8</w:t>
            </w:r>
          </w:p>
        </w:tc>
        <w:tc>
          <w:tcPr>
            <w:tcW w:w="1890" w:type="dxa"/>
            <w:hideMark/>
          </w:tcPr>
          <w:p w14:paraId="6078BD38" w14:textId="77777777" w:rsidR="00C9010F" w:rsidRPr="00011ABC" w:rsidRDefault="00C9010F" w:rsidP="008652E7">
            <w:pPr>
              <w:spacing w:after="120" w:line="360" w:lineRule="auto"/>
              <w:ind w:right="-144"/>
            </w:pPr>
            <w:r w:rsidRPr="00011ABC">
              <w:t>Very High</w:t>
            </w:r>
          </w:p>
        </w:tc>
      </w:tr>
      <w:tr w:rsidR="00C9010F" w:rsidRPr="00011ABC" w14:paraId="71652633" w14:textId="77777777" w:rsidTr="00461F04">
        <w:tc>
          <w:tcPr>
            <w:tcW w:w="3240" w:type="dxa"/>
            <w:hideMark/>
          </w:tcPr>
          <w:p w14:paraId="7E4F0800" w14:textId="77777777" w:rsidR="00C9010F" w:rsidRPr="00011ABC" w:rsidRDefault="00C9010F" w:rsidP="008652E7">
            <w:pPr>
              <w:spacing w:after="120" w:line="360" w:lineRule="auto"/>
              <w:ind w:right="-144"/>
            </w:pPr>
            <w:r w:rsidRPr="00011ABC">
              <w:t>HbA1c (%)</w:t>
            </w:r>
          </w:p>
        </w:tc>
        <w:tc>
          <w:tcPr>
            <w:tcW w:w="1980" w:type="dxa"/>
            <w:hideMark/>
          </w:tcPr>
          <w:p w14:paraId="38F2EFFF" w14:textId="77777777" w:rsidR="00C9010F" w:rsidRPr="00011ABC" w:rsidRDefault="00C9010F" w:rsidP="008652E7">
            <w:pPr>
              <w:spacing w:after="120" w:line="360" w:lineRule="auto"/>
              <w:ind w:right="-144"/>
            </w:pPr>
            <w:r w:rsidRPr="00011ABC">
              <w:t>6.85 ± 1.60</w:t>
            </w:r>
          </w:p>
        </w:tc>
        <w:tc>
          <w:tcPr>
            <w:tcW w:w="1890" w:type="dxa"/>
            <w:hideMark/>
          </w:tcPr>
          <w:p w14:paraId="5AEDD730" w14:textId="77777777" w:rsidR="00C9010F" w:rsidRPr="00011ABC" w:rsidRDefault="00C9010F" w:rsidP="008652E7">
            <w:pPr>
              <w:spacing w:after="120" w:line="360" w:lineRule="auto"/>
              <w:ind w:right="-144"/>
            </w:pPr>
            <w:r w:rsidRPr="00011ABC">
              <w:t>Very High</w:t>
            </w:r>
          </w:p>
        </w:tc>
      </w:tr>
      <w:tr w:rsidR="00C9010F" w:rsidRPr="00011ABC" w14:paraId="6254B22F" w14:textId="77777777" w:rsidTr="00461F04">
        <w:tc>
          <w:tcPr>
            <w:tcW w:w="3240" w:type="dxa"/>
            <w:hideMark/>
          </w:tcPr>
          <w:p w14:paraId="50776398" w14:textId="77777777" w:rsidR="00C9010F" w:rsidRPr="00011ABC" w:rsidRDefault="00C9010F" w:rsidP="008652E7">
            <w:pPr>
              <w:spacing w:after="120" w:line="360" w:lineRule="auto"/>
              <w:ind w:right="-144"/>
            </w:pPr>
            <w:r w:rsidRPr="00011ABC">
              <w:t>Body Mass Index (kg/m²)</w:t>
            </w:r>
          </w:p>
        </w:tc>
        <w:tc>
          <w:tcPr>
            <w:tcW w:w="1980" w:type="dxa"/>
            <w:hideMark/>
          </w:tcPr>
          <w:p w14:paraId="0F349BCF" w14:textId="77777777" w:rsidR="00C9010F" w:rsidRPr="00011ABC" w:rsidRDefault="00C9010F" w:rsidP="008652E7">
            <w:pPr>
              <w:spacing w:after="120" w:line="360" w:lineRule="auto"/>
              <w:ind w:right="-144"/>
            </w:pPr>
            <w:r w:rsidRPr="00011ABC">
              <w:t>28.1 ± 4.9</w:t>
            </w:r>
          </w:p>
        </w:tc>
        <w:tc>
          <w:tcPr>
            <w:tcW w:w="1890" w:type="dxa"/>
            <w:hideMark/>
          </w:tcPr>
          <w:p w14:paraId="704A02A7" w14:textId="77777777" w:rsidR="00C9010F" w:rsidRPr="00011ABC" w:rsidRDefault="00C9010F" w:rsidP="008652E7">
            <w:pPr>
              <w:spacing w:after="120" w:line="360" w:lineRule="auto"/>
              <w:ind w:right="-144"/>
            </w:pPr>
            <w:r w:rsidRPr="00011ABC">
              <w:t>High</w:t>
            </w:r>
          </w:p>
        </w:tc>
      </w:tr>
      <w:tr w:rsidR="00C9010F" w:rsidRPr="00011ABC" w14:paraId="64A6E9B6" w14:textId="77777777" w:rsidTr="00461F04">
        <w:tc>
          <w:tcPr>
            <w:tcW w:w="3240" w:type="dxa"/>
            <w:hideMark/>
          </w:tcPr>
          <w:p w14:paraId="6644961B" w14:textId="77777777" w:rsidR="00C9010F" w:rsidRPr="00011ABC" w:rsidRDefault="00C9010F" w:rsidP="008652E7">
            <w:pPr>
              <w:spacing w:after="120" w:line="360" w:lineRule="auto"/>
              <w:ind w:right="-144"/>
            </w:pPr>
            <w:r w:rsidRPr="00011ABC">
              <w:t>Creatinine (mg/dL)</w:t>
            </w:r>
          </w:p>
        </w:tc>
        <w:tc>
          <w:tcPr>
            <w:tcW w:w="1980" w:type="dxa"/>
            <w:hideMark/>
          </w:tcPr>
          <w:p w14:paraId="703F6C43" w14:textId="77777777" w:rsidR="00C9010F" w:rsidRPr="00011ABC" w:rsidRDefault="00C9010F" w:rsidP="008652E7">
            <w:pPr>
              <w:spacing w:after="120" w:line="360" w:lineRule="auto"/>
              <w:ind w:right="-144"/>
            </w:pPr>
            <w:r w:rsidRPr="00011ABC">
              <w:t>1.12 ± 0.39</w:t>
            </w:r>
          </w:p>
        </w:tc>
        <w:tc>
          <w:tcPr>
            <w:tcW w:w="1890" w:type="dxa"/>
            <w:hideMark/>
          </w:tcPr>
          <w:p w14:paraId="4C293A1B" w14:textId="77777777" w:rsidR="00C9010F" w:rsidRPr="00011ABC" w:rsidRDefault="00C9010F" w:rsidP="008652E7">
            <w:pPr>
              <w:spacing w:after="120" w:line="360" w:lineRule="auto"/>
              <w:ind w:right="-144"/>
            </w:pPr>
            <w:r w:rsidRPr="00011ABC">
              <w:t>High</w:t>
            </w:r>
          </w:p>
        </w:tc>
      </w:tr>
      <w:tr w:rsidR="00C9010F" w:rsidRPr="00011ABC" w14:paraId="012EAC77" w14:textId="77777777" w:rsidTr="00461F04">
        <w:tc>
          <w:tcPr>
            <w:tcW w:w="3240" w:type="dxa"/>
            <w:hideMark/>
          </w:tcPr>
          <w:p w14:paraId="7260C507" w14:textId="77777777" w:rsidR="00C9010F" w:rsidRPr="00011ABC" w:rsidRDefault="00C9010F" w:rsidP="008652E7">
            <w:pPr>
              <w:spacing w:after="120" w:line="360" w:lineRule="auto"/>
              <w:ind w:right="-144"/>
            </w:pPr>
            <w:r w:rsidRPr="00011ABC">
              <w:t>Age (years)</w:t>
            </w:r>
          </w:p>
        </w:tc>
        <w:tc>
          <w:tcPr>
            <w:tcW w:w="1980" w:type="dxa"/>
            <w:hideMark/>
          </w:tcPr>
          <w:p w14:paraId="05739C8D" w14:textId="77777777" w:rsidR="00C9010F" w:rsidRPr="00011ABC" w:rsidRDefault="00C9010F" w:rsidP="008652E7">
            <w:pPr>
              <w:spacing w:after="120" w:line="360" w:lineRule="auto"/>
              <w:ind w:right="-144"/>
            </w:pPr>
            <w:r w:rsidRPr="00011ABC">
              <w:t>57.3 ± 13.8</w:t>
            </w:r>
          </w:p>
        </w:tc>
        <w:tc>
          <w:tcPr>
            <w:tcW w:w="1890" w:type="dxa"/>
            <w:hideMark/>
          </w:tcPr>
          <w:p w14:paraId="3F497C34" w14:textId="77777777" w:rsidR="00C9010F" w:rsidRPr="00011ABC" w:rsidRDefault="00C9010F" w:rsidP="008652E7">
            <w:pPr>
              <w:spacing w:after="120" w:line="360" w:lineRule="auto"/>
              <w:ind w:right="-144"/>
            </w:pPr>
            <w:r w:rsidRPr="00011ABC">
              <w:t>High</w:t>
            </w:r>
          </w:p>
        </w:tc>
      </w:tr>
      <w:tr w:rsidR="00C9010F" w:rsidRPr="00011ABC" w14:paraId="65588C6A" w14:textId="77777777" w:rsidTr="00461F04">
        <w:tc>
          <w:tcPr>
            <w:tcW w:w="3240" w:type="dxa"/>
            <w:hideMark/>
          </w:tcPr>
          <w:p w14:paraId="769AEEF9" w14:textId="77777777" w:rsidR="00C9010F" w:rsidRPr="00011ABC" w:rsidRDefault="00C9010F" w:rsidP="008652E7">
            <w:pPr>
              <w:spacing w:after="120" w:line="360" w:lineRule="auto"/>
              <w:ind w:right="-144"/>
            </w:pPr>
            <w:r w:rsidRPr="00011ABC">
              <w:t>Total Cholesterol (mmol/L)</w:t>
            </w:r>
          </w:p>
        </w:tc>
        <w:tc>
          <w:tcPr>
            <w:tcW w:w="1980" w:type="dxa"/>
            <w:hideMark/>
          </w:tcPr>
          <w:p w14:paraId="30CECAEF" w14:textId="77777777" w:rsidR="00C9010F" w:rsidRPr="00011ABC" w:rsidRDefault="00C9010F" w:rsidP="008652E7">
            <w:pPr>
              <w:spacing w:after="120" w:line="360" w:lineRule="auto"/>
              <w:ind w:right="-144"/>
            </w:pPr>
            <w:r w:rsidRPr="00011ABC">
              <w:t>5.4 ± 1.2</w:t>
            </w:r>
          </w:p>
        </w:tc>
        <w:tc>
          <w:tcPr>
            <w:tcW w:w="1890" w:type="dxa"/>
            <w:hideMark/>
          </w:tcPr>
          <w:p w14:paraId="084BF73D" w14:textId="77777777" w:rsidR="00C9010F" w:rsidRPr="00011ABC" w:rsidRDefault="00C9010F" w:rsidP="008652E7">
            <w:pPr>
              <w:spacing w:after="120" w:line="360" w:lineRule="auto"/>
              <w:ind w:right="-144"/>
            </w:pPr>
            <w:r w:rsidRPr="00011ABC">
              <w:t>Moderate–High</w:t>
            </w:r>
          </w:p>
        </w:tc>
      </w:tr>
      <w:tr w:rsidR="00C9010F" w:rsidRPr="00011ABC" w14:paraId="485DC725" w14:textId="77777777" w:rsidTr="00461F04">
        <w:tc>
          <w:tcPr>
            <w:tcW w:w="3240" w:type="dxa"/>
            <w:hideMark/>
          </w:tcPr>
          <w:p w14:paraId="110FB3A0" w14:textId="77777777" w:rsidR="00C9010F" w:rsidRPr="00011ABC" w:rsidRDefault="00C9010F" w:rsidP="008652E7">
            <w:pPr>
              <w:spacing w:after="120" w:line="360" w:lineRule="auto"/>
              <w:ind w:right="-144"/>
            </w:pPr>
            <w:r w:rsidRPr="00011ABC">
              <w:t>Comorbidity Count</w:t>
            </w:r>
          </w:p>
        </w:tc>
        <w:tc>
          <w:tcPr>
            <w:tcW w:w="1980" w:type="dxa"/>
            <w:hideMark/>
          </w:tcPr>
          <w:p w14:paraId="226AB0EE" w14:textId="77777777" w:rsidR="00C9010F" w:rsidRPr="00011ABC" w:rsidRDefault="00C9010F" w:rsidP="008652E7">
            <w:pPr>
              <w:spacing w:after="120" w:line="360" w:lineRule="auto"/>
              <w:ind w:right="-144"/>
            </w:pPr>
            <w:r w:rsidRPr="00011ABC">
              <w:t>2.1 ± 1.3</w:t>
            </w:r>
          </w:p>
        </w:tc>
        <w:tc>
          <w:tcPr>
            <w:tcW w:w="1890" w:type="dxa"/>
            <w:hideMark/>
          </w:tcPr>
          <w:p w14:paraId="72126FF4" w14:textId="77777777" w:rsidR="00C9010F" w:rsidRPr="00011ABC" w:rsidRDefault="00C9010F" w:rsidP="008652E7">
            <w:pPr>
              <w:spacing w:after="120" w:line="360" w:lineRule="auto"/>
              <w:ind w:right="-144"/>
            </w:pPr>
            <w:r w:rsidRPr="00011ABC">
              <w:t>High</w:t>
            </w:r>
          </w:p>
        </w:tc>
      </w:tr>
      <w:tr w:rsidR="00C9010F" w:rsidRPr="00011ABC" w14:paraId="380503B8" w14:textId="77777777" w:rsidTr="00461F04">
        <w:trPr>
          <w:trHeight w:val="620"/>
        </w:trPr>
        <w:tc>
          <w:tcPr>
            <w:tcW w:w="3240" w:type="dxa"/>
            <w:hideMark/>
          </w:tcPr>
          <w:p w14:paraId="50ADB8AC" w14:textId="77777777" w:rsidR="00C9010F" w:rsidRPr="00011ABC" w:rsidRDefault="00C9010F" w:rsidP="008652E7">
            <w:pPr>
              <w:spacing w:after="120" w:line="360" w:lineRule="auto"/>
              <w:ind w:right="-144"/>
            </w:pPr>
            <w:r w:rsidRPr="00011ABC">
              <w:t>Smoking Status</w:t>
            </w:r>
          </w:p>
        </w:tc>
        <w:tc>
          <w:tcPr>
            <w:tcW w:w="1980" w:type="dxa"/>
            <w:hideMark/>
          </w:tcPr>
          <w:p w14:paraId="33927D58" w14:textId="5FE0E04C" w:rsidR="00C9010F" w:rsidRPr="00011ABC" w:rsidRDefault="00C9010F" w:rsidP="00461F04">
            <w:pPr>
              <w:spacing w:after="120" w:line="360" w:lineRule="auto"/>
              <w:ind w:right="-144"/>
              <w:jc w:val="left"/>
            </w:pPr>
            <w:r w:rsidRPr="00011ABC">
              <w:t>Binary</w:t>
            </w:r>
            <w:r w:rsidR="00461F04">
              <w:t xml:space="preserve"> </w:t>
            </w:r>
            <w:r w:rsidRPr="00011ABC">
              <w:t>Indicator (Yes/No)</w:t>
            </w:r>
          </w:p>
        </w:tc>
        <w:tc>
          <w:tcPr>
            <w:tcW w:w="1890" w:type="dxa"/>
            <w:hideMark/>
          </w:tcPr>
          <w:p w14:paraId="15DF712A" w14:textId="77777777" w:rsidR="00C9010F" w:rsidRPr="00011ABC" w:rsidRDefault="00C9010F" w:rsidP="008652E7">
            <w:pPr>
              <w:spacing w:after="120" w:line="360" w:lineRule="auto"/>
              <w:ind w:right="-144"/>
            </w:pPr>
            <w:r w:rsidRPr="00011ABC">
              <w:t>Moderate</w:t>
            </w:r>
          </w:p>
        </w:tc>
      </w:tr>
    </w:tbl>
    <w:p w14:paraId="7A892F64" w14:textId="77777777" w:rsidR="00C9010F" w:rsidRPr="00C9010F" w:rsidRDefault="00C9010F" w:rsidP="008652E7">
      <w:pPr>
        <w:ind w:left="1133" w:right="1123"/>
        <w:rPr>
          <w:vanish/>
        </w:rPr>
      </w:pPr>
    </w:p>
    <w:p w14:paraId="4AB3A83E" w14:textId="77777777" w:rsidR="00C9010F" w:rsidRDefault="00C9010F" w:rsidP="008652E7">
      <w:pPr>
        <w:ind w:left="1133" w:right="1123"/>
      </w:pPr>
    </w:p>
    <w:p w14:paraId="5492A112" w14:textId="5B526A43" w:rsidR="00C9010F" w:rsidRPr="00C9010F" w:rsidRDefault="00C9010F" w:rsidP="008652E7">
      <w:pPr>
        <w:ind w:left="1133" w:right="1123"/>
      </w:pPr>
      <w:r w:rsidRPr="00C9010F">
        <w:t xml:space="preserve">These findings show that the strongest predictors were not isolated demographic traits, but clinical indicators reflecting disease severity and physiological burden. In practical terms, the results suggest that patients with elevated blood pressure, poor </w:t>
      </w:r>
      <w:proofErr w:type="spellStart"/>
      <w:r w:rsidRPr="00C9010F">
        <w:t>glycaemic</w:t>
      </w:r>
      <w:proofErr w:type="spellEnd"/>
      <w:r w:rsidRPr="00C9010F">
        <w:t xml:space="preserve"> control, obesity, impaired renal function, and multiple chronic conditions should be prioritized for closer monitoring and earlier intervention. The SHAP results also support the broader conclusion that explainable machine learning can provide </w:t>
      </w:r>
      <w:r w:rsidRPr="00C9010F">
        <w:lastRenderedPageBreak/>
        <w:t>clinically meaningful insight into risk stratification and chronic disease management.</w:t>
      </w:r>
    </w:p>
    <w:p w14:paraId="2172E0FE" w14:textId="241FD1FC" w:rsidR="004840F3" w:rsidRPr="00AE15E0" w:rsidRDefault="004840F3" w:rsidP="00D57F0D">
      <w:pPr>
        <w:pStyle w:val="Heading4"/>
      </w:pPr>
      <w:r>
        <w:t>4.7 Comparison with Existing Literature</w:t>
      </w:r>
      <w:bookmarkEnd w:id="126"/>
    </w:p>
    <w:p w14:paraId="7FD66FFE" w14:textId="284B59A3" w:rsidR="00230A27" w:rsidRPr="00AE15E0" w:rsidRDefault="00230A27" w:rsidP="00E346CF">
      <w:pPr>
        <w:spacing w:before="30" w:after="16"/>
        <w:ind w:left="1134" w:right="1134"/>
        <w:rPr>
          <w:color w:val="auto"/>
          <w:lang w:val="en-AU"/>
        </w:rPr>
      </w:pPr>
      <w:r>
        <w:rPr>
          <w:color w:val="auto"/>
          <w:lang w:val="en-AU"/>
        </w:rPr>
        <w:t xml:space="preserve">The findings of this study are consistent with a growing body of literature demonstrating the effectiveness of machine learning (ML) algorithms in predicting adverse clinical outcomes and supporting chronic disease management. Previous research has shown that ML models often outperform traditional statistical methods in identifying patients at risk of hospital readmission, disease progression, and disease-related complications. According to Obermeyer and Emanuel (2016), the primary advantage of machine learning in healthcare is its ability to identify complex patterns within large clinical datasets and transform them into actionable insights. Similarly, </w:t>
      </w:r>
      <w:proofErr w:type="spellStart"/>
      <w:r>
        <w:rPr>
          <w:color w:val="auto"/>
          <w:lang w:val="en-AU"/>
        </w:rPr>
        <w:t>Rajkomar</w:t>
      </w:r>
      <w:proofErr w:type="spellEnd"/>
      <w:r>
        <w:rPr>
          <w:color w:val="auto"/>
          <w:lang w:val="en-AU"/>
        </w:rPr>
        <w:t xml:space="preserve">, Dean, and </w:t>
      </w:r>
      <w:proofErr w:type="spellStart"/>
      <w:r>
        <w:rPr>
          <w:color w:val="auto"/>
          <w:lang w:val="en-AU"/>
        </w:rPr>
        <w:t>Kohane</w:t>
      </w:r>
      <w:proofErr w:type="spellEnd"/>
      <w:r>
        <w:rPr>
          <w:color w:val="auto"/>
          <w:lang w:val="en-AU"/>
        </w:rPr>
        <w:t xml:space="preserve"> (2019) emphasized that machine learning enhances clinical risk stratification and enables earlier intervention for high-risk patients. The results of the present study support these conclusions, as all four algorithms, Random Forest, Support Vector Machine (SVM), Neural Network, and </w:t>
      </w:r>
      <w:proofErr w:type="spellStart"/>
      <w:r>
        <w:rPr>
          <w:color w:val="auto"/>
          <w:lang w:val="en-AU"/>
        </w:rPr>
        <w:t>XGBoost</w:t>
      </w:r>
      <w:proofErr w:type="spellEnd"/>
      <w:r>
        <w:rPr>
          <w:color w:val="auto"/>
          <w:lang w:val="en-AU"/>
        </w:rPr>
        <w:t xml:space="preserve"> demonstrated strong predictive performance when applied to electronic health record data from patients across Ghanaian </w:t>
      </w:r>
      <w:proofErr w:type="spellStart"/>
      <w:proofErr w:type="gramStart"/>
      <w:r>
        <w:rPr>
          <w:color w:val="auto"/>
          <w:lang w:val="en-AU"/>
        </w:rPr>
        <w:t>hospitals.The</w:t>
      </w:r>
      <w:proofErr w:type="spellEnd"/>
      <w:proofErr w:type="gramEnd"/>
      <w:r>
        <w:rPr>
          <w:color w:val="auto"/>
          <w:lang w:val="en-AU"/>
        </w:rPr>
        <w:t xml:space="preserve"> superior performance of </w:t>
      </w:r>
      <w:proofErr w:type="spellStart"/>
      <w:r>
        <w:rPr>
          <w:color w:val="auto"/>
          <w:lang w:val="en-AU"/>
        </w:rPr>
        <w:t>XGBoost</w:t>
      </w:r>
      <w:proofErr w:type="spellEnd"/>
      <w:r>
        <w:rPr>
          <w:color w:val="auto"/>
          <w:lang w:val="en-AU"/>
        </w:rPr>
        <w:t xml:space="preserve"> aligns closely with findings from previous studies. Chen and </w:t>
      </w:r>
      <w:proofErr w:type="spellStart"/>
      <w:r>
        <w:rPr>
          <w:color w:val="auto"/>
          <w:lang w:val="en-AU"/>
        </w:rPr>
        <w:t>Guestrin</w:t>
      </w:r>
      <w:proofErr w:type="spellEnd"/>
      <w:r>
        <w:rPr>
          <w:color w:val="auto"/>
          <w:lang w:val="en-AU"/>
        </w:rPr>
        <w:t xml:space="preserve"> (2016) identified </w:t>
      </w:r>
      <w:proofErr w:type="spellStart"/>
      <w:r>
        <w:rPr>
          <w:color w:val="auto"/>
          <w:lang w:val="en-AU"/>
        </w:rPr>
        <w:t>XGBoost</w:t>
      </w:r>
      <w:proofErr w:type="spellEnd"/>
      <w:r>
        <w:rPr>
          <w:color w:val="auto"/>
          <w:lang w:val="en-AU"/>
        </w:rPr>
        <w:t xml:space="preserve"> as a highly efficient gradient boosting algorithm capable of achieving exceptional predictive accuracy while minimizing overfitting through regularization techniques. Likewise, Alaa and van der Schaar (2018) reported that gradient boosting models frequently outperform alternative machine learning methods in predicting disease progression and mortality. Consistent with these findings, </w:t>
      </w:r>
      <w:proofErr w:type="spellStart"/>
      <w:r>
        <w:rPr>
          <w:color w:val="auto"/>
          <w:lang w:val="en-AU"/>
        </w:rPr>
        <w:t>XGBoost</w:t>
      </w:r>
      <w:proofErr w:type="spellEnd"/>
      <w:r>
        <w:rPr>
          <w:color w:val="auto"/>
          <w:lang w:val="en-AU"/>
        </w:rPr>
        <w:t xml:space="preserve"> achieved the highest scores across all evaluation metrics in the present study, indicating its effectiveness in handling complex clinical datasets and capturing nonlinear relationships among health variables.</w:t>
      </w:r>
      <w:r w:rsidR="00E346CF">
        <w:rPr>
          <w:color w:val="auto"/>
          <w:lang w:val="en-AU"/>
        </w:rPr>
        <w:t xml:space="preserve"> </w:t>
      </w:r>
      <w:r>
        <w:rPr>
          <w:color w:val="auto"/>
          <w:lang w:val="en-AU"/>
        </w:rPr>
        <w:t xml:space="preserve">The strong performance of Random Forest also reflects existing evidence in the literature. </w:t>
      </w:r>
      <w:proofErr w:type="spellStart"/>
      <w:r>
        <w:rPr>
          <w:color w:val="auto"/>
          <w:lang w:val="en-AU"/>
        </w:rPr>
        <w:t>Breiman</w:t>
      </w:r>
      <w:proofErr w:type="spellEnd"/>
      <w:r>
        <w:rPr>
          <w:color w:val="auto"/>
          <w:lang w:val="en-AU"/>
        </w:rPr>
        <w:t xml:space="preserve"> (2001) demonstrated that Random Forest is highly effective for classification tasks involving high-dimensional and complex datasets. Its ability to model nonlinear interactions and maintain stability across different data samples has made it a widely used algorithm in healthcare prediction. Although Random </w:t>
      </w:r>
      <w:r>
        <w:rPr>
          <w:color w:val="auto"/>
          <w:lang w:val="en-AU"/>
        </w:rPr>
        <w:lastRenderedPageBreak/>
        <w:t xml:space="preserve">Forest performed exceptionally well in this study, its results remained slightly below those of </w:t>
      </w:r>
      <w:proofErr w:type="spellStart"/>
      <w:r>
        <w:rPr>
          <w:color w:val="auto"/>
          <w:lang w:val="en-AU"/>
        </w:rPr>
        <w:t>XGBoost</w:t>
      </w:r>
      <w:proofErr w:type="spellEnd"/>
      <w:r>
        <w:rPr>
          <w:color w:val="auto"/>
          <w:lang w:val="en-AU"/>
        </w:rPr>
        <w:t>, a finding that is consistent with previous comparative research.</w:t>
      </w:r>
      <w:r w:rsidR="00E346CF">
        <w:rPr>
          <w:color w:val="auto"/>
          <w:lang w:val="en-AU"/>
        </w:rPr>
        <w:t xml:space="preserve"> </w:t>
      </w:r>
      <w:r>
        <w:rPr>
          <w:color w:val="auto"/>
          <w:lang w:val="en-AU"/>
        </w:rPr>
        <w:t>Similarly, the performance of SVM and Neural Network models corresponded with earlier studies. Research by Cruz and Wishart (2007) highlighted the effectiveness of SVM in classification problems while noting its sensitivity to parameter selection and kernel optimization. Neural Networks have also been recognized for their ability to capture complex patterns in healthcare data, although their performance often depends on dataset size, architecture design, and training procedures (Esteva et al., 2019). The key predictive variables identified in this study, including age, systolic blood pressure, HbA1c, body mass index (BMI), cholesterol, and creatinine, are well-established risk factors for chronic disease outcomes. Their importance within the predictive models confirms the clinical relevance of the findings and aligns with established medical evidence. Unlike many previous studies conducted in high-income countries, this research utilized patient data from multiple hospitals across Ghana, providing broader geographical representation and strengthening the applicability of machine learning for chronic disease prediction in developing healthcare settings. Overall, the findings demonstrate that the predictive capabilities of machine learning algorithms are both reliable and transferable to Ghana’s healthcare context.</w:t>
      </w:r>
    </w:p>
    <w:p w14:paraId="5A5F3791" w14:textId="0331F661" w:rsidR="004840F3" w:rsidRPr="00AE15E0" w:rsidRDefault="00663F0F" w:rsidP="00D57F0D">
      <w:pPr>
        <w:pStyle w:val="Heading1"/>
        <w:numPr>
          <w:ilvl w:val="0"/>
          <w:numId w:val="0"/>
        </w:numPr>
        <w:ind w:left="1134"/>
      </w:pPr>
      <w:r>
        <w:br w:type="page"/>
      </w:r>
      <w:bookmarkStart w:id="127" w:name="_Toc233279816"/>
      <w:r>
        <w:lastRenderedPageBreak/>
        <w:t>5. Summary, Conclusions &amp; Recommendations</w:t>
      </w:r>
      <w:bookmarkEnd w:id="127"/>
    </w:p>
    <w:p w14:paraId="11E39570" w14:textId="1C3A833F" w:rsidR="004840F3" w:rsidRPr="00AE15E0" w:rsidRDefault="004840F3" w:rsidP="00D57F0D">
      <w:pPr>
        <w:pStyle w:val="Heading3"/>
      </w:pPr>
      <w:bookmarkStart w:id="128" w:name="_Toc233279817"/>
      <w:r>
        <w:t>5.1 Introduction</w:t>
      </w:r>
      <w:bookmarkEnd w:id="128"/>
    </w:p>
    <w:p w14:paraId="62E8A268" w14:textId="77777777" w:rsidR="004840F3" w:rsidRPr="00AE15E0" w:rsidRDefault="004840F3" w:rsidP="00D57F0D">
      <w:pPr>
        <w:spacing w:before="30" w:after="16"/>
        <w:ind w:left="1134" w:right="1134"/>
        <w:rPr>
          <w:color w:val="auto"/>
        </w:rPr>
      </w:pPr>
      <w:r>
        <w:rPr>
          <w:color w:val="auto"/>
        </w:rPr>
        <w:t>This chapter contains study summaries, conclusions, recommendations, implications, limitations and recommendations for future research that arise from this project on applying machine learning algorithms to improve chronic disease management in Ghana's health system. It summarizes the main findings of the analysis of patient data taken from 16 regional hospitals and discusses their implications to clinical practice, healthcare technology, and policy development. The chapter also provides recommendations on how to increase the use of predictive analytics in healthcare delivery as well as identify areas that require more scholarly research.</w:t>
      </w:r>
    </w:p>
    <w:p w14:paraId="11AB5CE1" w14:textId="60054820" w:rsidR="004840F3" w:rsidRPr="00AE15E0" w:rsidRDefault="004840F3" w:rsidP="00D57F0D">
      <w:pPr>
        <w:pStyle w:val="Heading3"/>
      </w:pPr>
      <w:bookmarkStart w:id="129" w:name="_Toc233279818"/>
      <w:r>
        <w:t>5.2 Summary of the Study</w:t>
      </w:r>
      <w:bookmarkEnd w:id="129"/>
    </w:p>
    <w:p w14:paraId="70E93AE2" w14:textId="107801D0" w:rsidR="00A40DC0" w:rsidRPr="00AE15E0" w:rsidRDefault="004C6F23" w:rsidP="000E48C8">
      <w:pPr>
        <w:spacing w:before="30" w:after="16"/>
        <w:ind w:left="1134" w:right="1134"/>
        <w:rPr>
          <w:color w:val="auto"/>
          <w:lang w:val="en-AU"/>
        </w:rPr>
      </w:pPr>
      <w:r>
        <w:rPr>
          <w:color w:val="auto"/>
          <w:lang w:val="en-AU"/>
        </w:rPr>
        <w:t xml:space="preserve">This study investigated the application of machine learning (ML) algorithms in predicting chronic disease outcomes and supporting clinical decision-making within Ghana’s healthcare system. The research was driven by the growing prevalence of chronic diseases such as diabetes, hypertension, and cardiovascular disease, which continue to contribute significantly to morbidity, mortality, hospital readmissions, disease progression, and rising healthcare costs. Traditional approaches to chronic disease management are often reactive, focusing on treatment after complications have developed rather than emphasizing prevention and early intervention. In response to these challenges, the study explored the potential of machine learning techniques to improve predictive accuracy, facilitate early risk identification, and enhance patient management. A quantitative research design was adopted, utilizing secondary clinical data obtained from sixteen regional hospitals across Ghana. The study </w:t>
      </w:r>
      <w:proofErr w:type="spellStart"/>
      <w:r>
        <w:rPr>
          <w:color w:val="auto"/>
          <w:lang w:val="en-AU"/>
        </w:rPr>
        <w:t>analyzed</w:t>
      </w:r>
      <w:proofErr w:type="spellEnd"/>
      <w:r>
        <w:rPr>
          <w:color w:val="auto"/>
          <w:lang w:val="en-AU"/>
        </w:rPr>
        <w:t xml:space="preserve"> 1,600 de-identified patient records from individuals diagnosed with diabetes, hypertension, and cardiovascular diseases. The dataset included demographic information, physiological measurements, laboratory results, medication adherence records, comorbidity profiles, and clinical outcomes related to disease progression and hospital readmission. Prior to model development, extensive data preprocessing procedures were performed to improve data quality and ensure reliable model performance. These procedures included data </w:t>
      </w:r>
      <w:r>
        <w:rPr>
          <w:color w:val="auto"/>
          <w:lang w:val="en-AU"/>
        </w:rPr>
        <w:lastRenderedPageBreak/>
        <w:t xml:space="preserve">cleaning, treatment of missing values, normalization, encoding of categorical variables, outlier management, and class balancing using the Synthetic Minority Oversampling Technique (SMOTE). The processed dataset was then divided into training and testing subsets using stratified sampling to preserve the distribution of outcome classes. Four machine learning algorithms were developed and evaluated: Random Forest, Support Vector Machine (SVM), Neural Network, and </w:t>
      </w:r>
      <w:proofErr w:type="spellStart"/>
      <w:r>
        <w:rPr>
          <w:color w:val="auto"/>
          <w:lang w:val="en-AU"/>
        </w:rPr>
        <w:t>XGBoost</w:t>
      </w:r>
      <w:proofErr w:type="spellEnd"/>
      <w:r>
        <w:rPr>
          <w:color w:val="auto"/>
          <w:lang w:val="en-AU"/>
        </w:rPr>
        <w:t xml:space="preserve">. Model performance was assessed using widely accepted evaluation metrics, including accuracy, precision, recall, F1-score, and Area Under the Receiver Operating Characteristic Curve (AUC-ROC). The results demonstrated that all four algorithms achieved strong predictive performance, with AUC-ROC values exceeding 0.959, indicating excellent discriminatory capability. However, </w:t>
      </w:r>
      <w:proofErr w:type="spellStart"/>
      <w:r>
        <w:rPr>
          <w:color w:val="auto"/>
          <w:lang w:val="en-AU"/>
        </w:rPr>
        <w:t>XGBoost</w:t>
      </w:r>
      <w:proofErr w:type="spellEnd"/>
      <w:r>
        <w:rPr>
          <w:color w:val="auto"/>
          <w:lang w:val="en-AU"/>
        </w:rPr>
        <w:t xml:space="preserve"> emerged as the most effective model, achieving the highest scores across all evaluation metrics. Its superior performance was attributed to its gradient boosting framework, sequential error-correction mechanism, regularization features, and ability to capture complex nonlinear relationships within clinical data. Feature importance and SHAP analysis revealed that systolic blood pressure, HbA1c, body mass index (BMI), cholesterol levels, creatinine levels, age, and the presence of multiple chronic conditions were the most influential predictors of adverse health outcomes. These findings are consistent with established clinical evidence and enhance the interpretability of the predictive models. Overall, the study demonstrates that machine learning algorithms can be effectively applied within Ghana’s healthcare environment to improve chronic disease prediction, support clinical decision-making, and promote proactive healthcare delivery. The findings also highlight the importance of strengthening digital health infrastructure, data governance, and workforce capacity to facilitate the successful integration of predictive analytics into healthcare practice.</w:t>
      </w:r>
    </w:p>
    <w:p w14:paraId="2A2CF853" w14:textId="15441283" w:rsidR="004840F3" w:rsidRPr="00AE15E0" w:rsidRDefault="004840F3" w:rsidP="00D57F0D">
      <w:pPr>
        <w:pStyle w:val="Heading3"/>
      </w:pPr>
      <w:bookmarkStart w:id="130" w:name="_Toc233279819"/>
      <w:r>
        <w:t>5.3 Summary of Key Findings</w:t>
      </w:r>
      <w:bookmarkEnd w:id="130"/>
    </w:p>
    <w:p w14:paraId="637F293B" w14:textId="32706030" w:rsidR="004840F3" w:rsidRPr="00AE15E0" w:rsidRDefault="004840F3" w:rsidP="00D57F0D">
      <w:pPr>
        <w:spacing w:before="30" w:after="16"/>
        <w:ind w:left="1134" w:right="1134"/>
        <w:rPr>
          <w:color w:val="auto"/>
        </w:rPr>
      </w:pPr>
      <w:r>
        <w:rPr>
          <w:color w:val="auto"/>
        </w:rPr>
        <w:t xml:space="preserve">The study generated several important findings regarding the application of machine learning algorithms in chronic disease management within Ghana’s healthcare system. The findings demonstrated that machine learning models can effectively predict adverse chronic disease outcomes </w:t>
      </w:r>
      <w:r>
        <w:rPr>
          <w:color w:val="auto"/>
        </w:rPr>
        <w:lastRenderedPageBreak/>
        <w:t xml:space="preserve">using routinely collected clinical data. The descriptive analysis revealed that chronic disease burden was particularly high among middle-aged and older adults. The average patient age was 58.4 years, indicating that chronic disease complications were more prevalent among aging populations. Hypertension emerged as the most common condition among the studied patients, followed by diabetes and cardiovascular disease. Clinical indicators such as elevated systolic blood pressure, increased HbA1c levels, high body mass index, abnormal cholesterol levels, and elevated creatinine values suggested a substantial burden of poorly controlled chronic disease risk factors among patients. The study further found that all four machine learning algorithms—Random Forest, Support Vector Machine, Neural Network, and XGBoost demonstrated strong predictive capability in identifying patients at risk of hospital readmission, disease progression, and complications. The models achieved high levels of predictive accuracy and discriminative performance, confirming that clinical variables can be effectively utilized for predictive healthcare analytics. Among all evaluated algorithms, XGBoost emerged as the best-performing model. It achieved the highest accuracy, precision, recall, F1-score, and AUC-ROC values, outperforming Random Forest, Support Vector Machine, and Neural Network. This finding indicates that gradient boosting techniques are highly effective for healthcare datasets characterized by nonlinear relationships, correlated variables, and moderate class imbalance. The findings also revealed that systolic blood pressure, HbA1c, body mass index, cholesterol, creatinine, age, and the presence of multiple chronic conditions were the most influential predictors of adverse clinical outcomes. SHAP analysis demonstrated that these variables contributed significantly to prediction outcomes, thereby improving the interpretability and transparency of the machine learning models. Another key finding was that preprocessing procedures substantially improved predictive performance. Data cleaning, normalization, feature engineering, and class balancing using SMOTE enhanced model stability and reduced prediction bias associated with imbalanced clinical outcomes. This finding emphasizes the importance of high-quality healthcare data and robust preprocessing procedures in machine learning applications. The study </w:t>
      </w:r>
      <w:r>
        <w:rPr>
          <w:color w:val="auto"/>
        </w:rPr>
        <w:lastRenderedPageBreak/>
        <w:t>additionally found that explainable artificial intelligence techniques improved the practical applicability of predictive models by allowing clinicians to understand how specific variables influenced patient risk predictions. This transparency is essential for building clinician trust and facilitating adoption within healthcare environments. Finally, the findings demonstrated that machine learning implementation within Ghana’s healthcare system is feasible and capable of supporting data-driven healthcare planning, early risk detection, proactive intervention, and more efficient allocation of healthcare resources.</w:t>
      </w:r>
    </w:p>
    <w:p w14:paraId="205DB702" w14:textId="1D6CB793" w:rsidR="004840F3" w:rsidRPr="00AE15E0" w:rsidRDefault="00D00700" w:rsidP="00D57F0D">
      <w:pPr>
        <w:pStyle w:val="Heading3"/>
      </w:pPr>
      <w:bookmarkStart w:id="131" w:name="_Toc233279820"/>
      <w:r>
        <w:t>5.4 Conclusions</w:t>
      </w:r>
      <w:bookmarkEnd w:id="131"/>
    </w:p>
    <w:p w14:paraId="42F698CC" w14:textId="090D325C" w:rsidR="004840F3" w:rsidRPr="00AE15E0" w:rsidRDefault="004840F3" w:rsidP="006A7366">
      <w:pPr>
        <w:spacing w:before="30" w:after="16"/>
        <w:ind w:left="1134" w:right="1134"/>
        <w:rPr>
          <w:color w:val="auto"/>
        </w:rPr>
      </w:pPr>
      <w:r>
        <w:rPr>
          <w:color w:val="auto"/>
        </w:rPr>
        <w:t xml:space="preserve">Based on the findings of the study, it can be concluded that machine learning algorithms possess strong predictive capability for identifying chronic disease outcomes such as hospital readmission, disease progression, and complications. The study demonstrated that routinely collected clinical variables contain sufficient predictive information to support reliable risk assessment and proactive healthcare intervention. The comparative analysis established that XGBoost was the most effective predictive model among the evaluated algorithms. Its superior performance across accuracy, precision, recall, F1-score, and AUC-ROC confirms that gradient boosting techniques are particularly suitable for healthcare datasets characterized by nonlinear relationships, multiple interacting predictors, and moderate class imbalance. The ability of XGBoost to simultaneously minimize false positives and false negatives makes it highly appropriate for clinical decision-support applications where both sensitivity and reliability are essential. The study further concludes that machine learning can support a transition from reactive healthcare delivery toward proactive and preventive chronic disease management. By identifying high-risk patients before severe complications occur, healthcare professionals can implement earlier interventions, optimize treatment plans, intensify monitoring, and reduce avoidable hospital admissions. This has important implications for improving healthcare efficiency and patient outcomes, particularly within resource-constrained healthcare systems. Another major conclusion is that explainable artificial intelligence techniques such as SHAP significantly enhance the transparency and interpretability of predictive </w:t>
      </w:r>
      <w:r>
        <w:rPr>
          <w:color w:val="auto"/>
        </w:rPr>
        <w:lastRenderedPageBreak/>
        <w:t>models. The identification of clinically meaningful predictors including systolic blood pressure, HbA1c, body mass index, cholesterol, creatinine, and age demonstrates that the predictive outputs are aligned with established medical understanding. This improves clinician confidence and supports the practical usability of machine learning systems in real-world healthcare environments. The findings also confirm that the successful implementation of machine learning in healthcare depends heavily on data quality, standardized data collection procedures, and interoperable digital infrastructure. Preprocessing techniques such as normalization, class balancing, and feature engineering substantially improved predictive performance, highlighting the importance of robust health information systems for future AI integration.</w:t>
      </w:r>
    </w:p>
    <w:p w14:paraId="225D5972" w14:textId="5EE4C163" w:rsidR="004840F3" w:rsidRPr="00AE15E0" w:rsidRDefault="004840F3" w:rsidP="00D57F0D">
      <w:pPr>
        <w:spacing w:before="30" w:after="16"/>
        <w:ind w:left="1134" w:right="1134"/>
        <w:rPr>
          <w:color w:val="auto"/>
        </w:rPr>
      </w:pPr>
      <w:r>
        <w:rPr>
          <w:color w:val="auto"/>
        </w:rPr>
        <w:t>Finally, the study concludes that machine learning adoption within Ghana’s healthcare system is both feasible and beneficial. The successful use of patient data from sixteen regional hospitals demonstrates the potential for data-driven healthcare planning, predictive analytics, and evidence-based clinical decision-making at institutional and national levels.</w:t>
      </w:r>
    </w:p>
    <w:p w14:paraId="723D2C20" w14:textId="1115EC35" w:rsidR="004840F3" w:rsidRPr="00AE15E0" w:rsidRDefault="00BA71AF" w:rsidP="00D57F0D">
      <w:pPr>
        <w:pStyle w:val="Heading3"/>
      </w:pPr>
      <w:bookmarkStart w:id="132" w:name="_Toc233279821"/>
      <w:r>
        <w:t>5.5 Recommendations</w:t>
      </w:r>
      <w:bookmarkEnd w:id="132"/>
    </w:p>
    <w:p w14:paraId="2FD2ACEE" w14:textId="77777777" w:rsidR="004840F3" w:rsidRPr="00AE15E0" w:rsidRDefault="004840F3" w:rsidP="00D57F0D">
      <w:pPr>
        <w:spacing w:before="30" w:after="16"/>
        <w:ind w:left="1134" w:right="1134"/>
        <w:rPr>
          <w:color w:val="auto"/>
        </w:rPr>
      </w:pPr>
      <w:r>
        <w:rPr>
          <w:color w:val="auto"/>
        </w:rPr>
        <w:t>Based on the findings and conclusions of the study, the following recommendations are proposed:</w:t>
      </w:r>
    </w:p>
    <w:p w14:paraId="752049F2" w14:textId="6BEA9601" w:rsidR="004840F3" w:rsidRPr="00AE15E0" w:rsidRDefault="004840F3" w:rsidP="00D57F0D">
      <w:pPr>
        <w:spacing w:before="30" w:after="16"/>
        <w:ind w:left="1134" w:right="1134"/>
        <w:rPr>
          <w:color w:val="auto"/>
        </w:rPr>
      </w:pPr>
      <w:r>
        <w:rPr>
          <w:color w:val="auto"/>
        </w:rPr>
        <w:t xml:space="preserve">Healthcare institutions should consider integrating machine learning-based predictive systems into routine clinical workflows to support early identification of high-risk chronic disease patients. Predictive models such as XGBoost can be embedded within electronic health record systems to generate automated risk scores during patient consultations and hospital admissions. Hospitals and healthcare facilities should strengthen data management practices by improving the quality, completeness, and standardization of electronic clinical records. Standardized clinical coding systems and interoperable databases are necessary to ensure the reliability and scalability of predictive analytics systems. Healthcare policymakers should prioritize investment in digital health infrastructure and artificial intelligence adoption within healthcare systems. This includes expanding electronic health record implementation, </w:t>
      </w:r>
      <w:r>
        <w:rPr>
          <w:color w:val="auto"/>
        </w:rPr>
        <w:lastRenderedPageBreak/>
        <w:t>strengthening cybersecurity systems, and developing regulatory frameworks for ethical and responsible AI use in healthcare.</w:t>
      </w:r>
    </w:p>
    <w:p w14:paraId="40CF5493" w14:textId="3139A59B" w:rsidR="004840F3" w:rsidRPr="00AE15E0" w:rsidRDefault="004840F3" w:rsidP="00D57F0D">
      <w:pPr>
        <w:spacing w:before="30" w:after="16"/>
        <w:ind w:left="1134" w:right="1134"/>
        <w:rPr>
          <w:color w:val="auto"/>
        </w:rPr>
      </w:pPr>
      <w:r>
        <w:rPr>
          <w:color w:val="auto"/>
        </w:rPr>
        <w:t>Training and capacity-building programs should be organized for healthcare professionals, health informaticians, and administrators to improve understanding of machine learning concepts, interpretation of predictive outputs, and integration of decision-support systems into clinical practice. Healthcare facilities should adopt explainable artificial intelligence approaches such as SHAP analysis to improve transparency, interpretability, and clinician trust in predictive models. Clinicians are more likely to utilize predictive systems effectively when the contributing risk factors behind predictions are clearly explained. Future implementations should include continuous monitoring and validation of predictive models to ensure that performance remains stable across different patient populations, healthcare facilities, and clinical environments.</w:t>
      </w:r>
    </w:p>
    <w:p w14:paraId="6CEC5E45" w14:textId="2FCE711A" w:rsidR="004840F3" w:rsidRPr="00AE15E0" w:rsidRDefault="004840F3" w:rsidP="00D57F0D">
      <w:pPr>
        <w:pStyle w:val="Heading3"/>
      </w:pPr>
      <w:bookmarkStart w:id="133" w:name="_Toc233279822"/>
      <w:r>
        <w:t>5.6 Implications of the Study</w:t>
      </w:r>
      <w:bookmarkEnd w:id="133"/>
    </w:p>
    <w:p w14:paraId="2194ECDA" w14:textId="5DC20598" w:rsidR="004C6F23" w:rsidRPr="00AE15E0" w:rsidRDefault="004C6F23" w:rsidP="001464F8">
      <w:pPr>
        <w:spacing w:before="30" w:after="16"/>
        <w:ind w:left="1144" w:right="1134"/>
        <w:rPr>
          <w:color w:val="auto"/>
          <w:lang w:val="en-AU"/>
        </w:rPr>
      </w:pPr>
      <w:r>
        <w:rPr>
          <w:color w:val="auto"/>
          <w:lang w:val="en-AU"/>
        </w:rPr>
        <w:t xml:space="preserve">The findings of this study have significant implications for clinical practice, healthcare technology, and health policy development. From a clinical perspective, the predictive models provide healthcare professionals with valuable tools for identifying patients who are at high risk of adverse outcomes before complications occur. This enables earlier intervention, improved disease monitoring, personalized treatment strategies, and more efficient use of healthcare resources. Patients identified as high risk can be prioritized for specialist referrals, medication adjustments, lifestyle modification programs, and regular follow-up care, thereby reducing the likelihood of hospital readmissions, disease progression, and other preventable complications. The study also highlights important technological implications. The strong predictive performance achieved using routinely collected clinical data demonstrates that machine learning models can be integrated into existing electronic health record (EHR) systems without the need for costly new diagnostic technologies. By embedding predictive analytics into healthcare information systems, hospitals and clinics can generate automated risk assessments during patient consultations, supporting timely and evidence-based clinical decisions. Furthermore, the use of explainable artificial intelligence techniques enhances transparency by allowing clinicians to understand </w:t>
      </w:r>
      <w:r>
        <w:rPr>
          <w:color w:val="auto"/>
          <w:lang w:val="en-AU"/>
        </w:rPr>
        <w:lastRenderedPageBreak/>
        <w:t>the factors influencing model predictions, thereby increasing trust, acceptance, and usability of these technologies. Another important finding relates to the role of data quality and interoperability in healthcare analytics. The study showed that data preprocessing significantly improved model performance, emphasizing the need for accurate, complete, and standardized clinical records. Healthcare institutions must therefore invest in interoperable information systems and effective data management practices to maximize the benefits of predictive analytics. From a policy perspective, the findings support the development of national digital health strategies that promote the adoption of artificial intelligence and data-driven healthcare solutions. Policymakers can use these results to justify investments in health information infrastructure, data governance frameworks, cybersecurity measures, and workforce training programs. Additionally, the predictive models developed in this study can support population health management by helping health authorities identify vulnerable groups, allocate resources more effectively, and implement targeted interventions. Ultimately, these efforts can improve healthcare efficiency, strengthen chronic disease management, and enhance patient outcomes across the healthcare system.</w:t>
      </w:r>
    </w:p>
    <w:p w14:paraId="4D470E8D" w14:textId="25C92E19" w:rsidR="004840F3" w:rsidRPr="00AE15E0" w:rsidRDefault="004840F3" w:rsidP="00D57F0D">
      <w:pPr>
        <w:pStyle w:val="Heading3"/>
      </w:pPr>
      <w:bookmarkStart w:id="134" w:name="_Toc233279823"/>
      <w:r>
        <w:t>5.7 Limitations of The Study</w:t>
      </w:r>
      <w:bookmarkEnd w:id="134"/>
    </w:p>
    <w:p w14:paraId="3A060560" w14:textId="638868C9" w:rsidR="004840F3" w:rsidRPr="00AE15E0" w:rsidRDefault="004840F3" w:rsidP="00D57F0D">
      <w:pPr>
        <w:spacing w:before="30" w:after="16"/>
        <w:ind w:left="1134" w:right="1134"/>
        <w:rPr>
          <w:color w:val="auto"/>
        </w:rPr>
      </w:pPr>
      <w:r>
        <w:rPr>
          <w:color w:val="auto"/>
        </w:rPr>
        <w:t>Despite the important findings generated by this study, several limitations should be acknowledged. First, the study relied on secondary patient data obtained from sixteen regional hospitals, which may contain inconsistencies, incomplete records, or variations in data recording practices across facilities. Although preprocessing procedures were implemented to improve data quality, some limitations associated with retrospective clinical data may remain.</w:t>
      </w:r>
    </w:p>
    <w:p w14:paraId="1408F8AA" w14:textId="77777777" w:rsidR="004840F3" w:rsidRPr="00AE15E0" w:rsidRDefault="004840F3" w:rsidP="00D57F0D">
      <w:pPr>
        <w:spacing w:before="30" w:after="16"/>
        <w:ind w:left="1134" w:right="1134"/>
        <w:rPr>
          <w:color w:val="auto"/>
        </w:rPr>
      </w:pPr>
      <w:r>
        <w:rPr>
          <w:color w:val="auto"/>
        </w:rPr>
        <w:t>Second, the dataset focused primarily on structured clinical variables and did not include certain behavioral, environmental, genetic, or socioeconomic factors that may influence chronic disease outcomes. Incorporating such variables could potentially improve predictive performance and provide a more comprehensive understanding of disease progression.</w:t>
      </w:r>
    </w:p>
    <w:p w14:paraId="37383B7E" w14:textId="77777777" w:rsidR="004840F3" w:rsidRPr="00AE15E0" w:rsidRDefault="004840F3" w:rsidP="00D57F0D">
      <w:pPr>
        <w:spacing w:before="30" w:after="16"/>
        <w:ind w:left="1134" w:right="1134"/>
        <w:rPr>
          <w:color w:val="auto"/>
        </w:rPr>
      </w:pPr>
      <w:r>
        <w:rPr>
          <w:color w:val="auto"/>
        </w:rPr>
        <w:t xml:space="preserve">Third, while the machine learning models achieved high predictive accuracy, the study evaluated predictive performance rather than direct </w:t>
      </w:r>
      <w:r>
        <w:rPr>
          <w:color w:val="auto"/>
        </w:rPr>
        <w:lastRenderedPageBreak/>
        <w:t>clinical outcomes. Therefore, the findings demonstrate the potential of machine learning to support healthcare decision-making but do not independently confirm reductions in mortality, complications, or healthcare costs following implementation.</w:t>
      </w:r>
    </w:p>
    <w:p w14:paraId="034F3149" w14:textId="77777777" w:rsidR="004840F3" w:rsidRPr="00AE15E0" w:rsidRDefault="004840F3" w:rsidP="00D57F0D">
      <w:pPr>
        <w:spacing w:before="30" w:after="16"/>
        <w:ind w:left="1134" w:right="1134"/>
        <w:rPr>
          <w:color w:val="auto"/>
        </w:rPr>
      </w:pPr>
      <w:r>
        <w:rPr>
          <w:color w:val="auto"/>
        </w:rPr>
        <w:t>Another limitation concerns generalizability. Although the dataset covered sixteen regional hospitals, the findings may not fully represent all healthcare settings within Ghana, particularly rural facilities with limited digital infrastructure or different patient populations.</w:t>
      </w:r>
    </w:p>
    <w:p w14:paraId="10226F33" w14:textId="77777777" w:rsidR="004840F3" w:rsidRPr="00AE15E0" w:rsidRDefault="004840F3" w:rsidP="00D57F0D">
      <w:pPr>
        <w:spacing w:before="30" w:after="16"/>
        <w:ind w:left="1134" w:right="1134"/>
        <w:rPr>
          <w:color w:val="auto"/>
        </w:rPr>
      </w:pPr>
      <w:r>
        <w:rPr>
          <w:color w:val="auto"/>
        </w:rPr>
        <w:t>Finally, the computational models were evaluated within a controlled research environment rather than through real-time clinical deployment. Consequently, additional implementation studies are necessary to assess workflow integration, clinician adoption, and long-term operational performance in practical healthcare settings.</w:t>
      </w:r>
    </w:p>
    <w:p w14:paraId="1410BB6B" w14:textId="04D4DCB7" w:rsidR="004840F3" w:rsidRPr="008F3C31" w:rsidRDefault="008F3C31" w:rsidP="008F3C31">
      <w:pPr>
        <w:spacing w:before="30"/>
        <w:ind w:left="0" w:right="1134" w:firstLine="0"/>
        <w:jc w:val="left"/>
        <w:rPr>
          <w:rFonts w:eastAsiaTheme="majorEastAsia"/>
          <w:b/>
          <w:bCs/>
          <w:color w:val="auto"/>
          <w:sz w:val="24"/>
          <w:szCs w:val="24"/>
        </w:rPr>
      </w:pPr>
      <w:bookmarkStart w:id="135" w:name="_Toc233279824"/>
      <w:r w:rsidRPr="008F3C31">
        <w:rPr>
          <w:b/>
          <w:bCs/>
          <w:sz w:val="24"/>
          <w:szCs w:val="24"/>
        </w:rPr>
        <w:t xml:space="preserve">                </w:t>
      </w:r>
      <w:r w:rsidR="00247A3F">
        <w:rPr>
          <w:b/>
          <w:bCs/>
          <w:sz w:val="24"/>
          <w:szCs w:val="24"/>
        </w:rPr>
        <w:t xml:space="preserve"> </w:t>
      </w:r>
      <w:r w:rsidR="004840F3" w:rsidRPr="008F3C31">
        <w:rPr>
          <w:b/>
          <w:bCs/>
          <w:sz w:val="24"/>
          <w:szCs w:val="24"/>
        </w:rPr>
        <w:t>5.8 Suggestions for Future Research</w:t>
      </w:r>
      <w:bookmarkEnd w:id="135"/>
    </w:p>
    <w:p w14:paraId="0DE42ADB" w14:textId="634F4986" w:rsidR="00BA71AF" w:rsidRPr="00AE15E0" w:rsidRDefault="004840F3" w:rsidP="006A7366">
      <w:pPr>
        <w:spacing w:before="30" w:after="16"/>
        <w:ind w:left="1144" w:right="1134"/>
        <w:rPr>
          <w:color w:val="auto"/>
        </w:rPr>
      </w:pPr>
      <w:r>
        <w:rPr>
          <w:color w:val="auto"/>
        </w:rPr>
        <w:t xml:space="preserve">Future studies should expand the scope of predictive modeling by incorporating larger and more diverse datasets from additional healthcare facilities across Ghana and other African countries. This would improve model generalizability and strengthen regional applicability. Researchers should also investigate the integration of unstructured healthcare data such as physician notes, medical imaging, wearable device data, and lifestyle indicators into predictive models. Combining structured and unstructured data may improve predictive accuracy and provide deeper clinical insights. Future research may further explore deep learning architectures and hybrid machine learning approaches to determine whether advanced neural models can outperform current ensemble methods in chronic disease prediction tasks. Longitudinal implementation studies are also recommended to evaluate how machine learning systems affect clinical workflow efficiency, healthcare costs, patient outcomes, and clinician decision-making after deployment in real healthcare environments. Additional research should investigate ethical considerations associated with artificial intelligence in healthcare, including algorithmic fairness, patient privacy, explainability, bias mitigation, and regulatory compliance. Finally, future studies should examine patient and clinician acceptance of predictive analytics systems, </w:t>
      </w:r>
      <w:r>
        <w:rPr>
          <w:color w:val="auto"/>
        </w:rPr>
        <w:lastRenderedPageBreak/>
        <w:t>since successful implementation depends not only on predictive performance but also on trust, usability, and organizational readiness.</w:t>
      </w:r>
    </w:p>
    <w:p w14:paraId="1DDEE111" w14:textId="16E1E5C3" w:rsidR="004840F3" w:rsidRPr="00AE15E0" w:rsidRDefault="00D00700" w:rsidP="00D57F0D">
      <w:pPr>
        <w:pStyle w:val="Heading3"/>
      </w:pPr>
      <w:bookmarkStart w:id="136" w:name="_Toc233279825"/>
      <w:r>
        <w:t>5.9 Final Conclusion</w:t>
      </w:r>
      <w:bookmarkEnd w:id="136"/>
    </w:p>
    <w:p w14:paraId="796D3292" w14:textId="73C4954F" w:rsidR="00B91187" w:rsidRPr="00AE15E0" w:rsidRDefault="004840F3" w:rsidP="006A7366">
      <w:pPr>
        <w:spacing w:before="30" w:after="16"/>
        <w:ind w:left="1144" w:right="1134"/>
        <w:rPr>
          <w:color w:val="auto"/>
        </w:rPr>
      </w:pPr>
      <w:r>
        <w:rPr>
          <w:color w:val="auto"/>
        </w:rPr>
        <w:t>This study has demonstrated that machine learning algorithms can effectively predict chronic disease outcomes using routinely collected clinical data within the Ghanaian healthcare context. Among the evaluated models, XGBoost provided the highest predictive performance and emerged as the most clinically suitable algorithm for risk prediction and decision support. The findings confirm that predictive analytics can support earlier detection of high-risk patients, improve healthcare planning, and contribute to more proactive chronic disease management. The study further establishes that successful implementation of machine learning in healthcare requires not only advanced algorithms but also high-quality data infrastructure, explainable AI frameworks, standardized electronic health records, and supportive health policies. As chronic diseases continue to place increasing pressure on healthcare systems, the integration of machine learning into routine clinical practice offers significant potential for improving healthcare efficiency, strengthening evidence-based decision-making, and supporting better patient outcomes in Ghana and similar healthcare environments.</w:t>
      </w:r>
    </w:p>
    <w:p w14:paraId="6D5AE605" w14:textId="77777777" w:rsidR="00F310F5" w:rsidRDefault="00F310F5" w:rsidP="00D57F0D">
      <w:pPr>
        <w:spacing w:before="30"/>
        <w:ind w:left="0" w:firstLine="0"/>
        <w:jc w:val="left"/>
        <w:rPr>
          <w:b/>
          <w:color w:val="auto"/>
          <w:sz w:val="24"/>
        </w:rPr>
        <w:sectPr w:rsidR="00F310F5" w:rsidSect="005A66CF">
          <w:footerReference w:type="default" r:id="rId20"/>
          <w:pgSz w:w="12240" w:h="15840"/>
          <w:pgMar w:top="990" w:right="1440" w:bottom="1440" w:left="1440" w:header="720" w:footer="720" w:gutter="0"/>
          <w:cols w:space="720"/>
          <w:titlePg/>
          <w:docGrid w:linePitch="299"/>
        </w:sectPr>
      </w:pPr>
    </w:p>
    <w:p w14:paraId="1DC6DC83" w14:textId="14C80E06" w:rsidR="00F51AC4" w:rsidRPr="00AE15E0" w:rsidRDefault="00F51AC4" w:rsidP="00D57F0D">
      <w:pPr>
        <w:spacing w:before="30"/>
        <w:ind w:left="0" w:firstLine="0"/>
        <w:jc w:val="left"/>
        <w:rPr>
          <w:b/>
          <w:color w:val="auto"/>
          <w:sz w:val="24"/>
        </w:rPr>
        <w:sectPr w:rsidR="00F51AC4" w:rsidRPr="00AE15E0" w:rsidSect="00C9010F">
          <w:type w:val="continuous"/>
          <w:pgSz w:w="12240" w:h="15840"/>
          <w:pgMar w:top="1440" w:right="1440" w:bottom="1440" w:left="1440" w:header="720" w:footer="720" w:gutter="0"/>
          <w:cols w:space="720"/>
        </w:sectPr>
      </w:pPr>
    </w:p>
    <w:p w14:paraId="483F5EC8" w14:textId="16F3AD96" w:rsidR="004C6F23" w:rsidRDefault="004C6F23" w:rsidP="00D57F0D">
      <w:pPr>
        <w:spacing w:before="30"/>
        <w:ind w:left="0" w:firstLine="0"/>
        <w:jc w:val="left"/>
        <w:rPr>
          <w:b/>
          <w:color w:val="auto"/>
          <w:sz w:val="24"/>
        </w:rPr>
      </w:pPr>
    </w:p>
    <w:p w14:paraId="1190A9EE" w14:textId="77777777" w:rsidR="00BA74B7" w:rsidRDefault="00BA74B7" w:rsidP="00D57F0D">
      <w:pPr>
        <w:spacing w:before="30"/>
        <w:ind w:left="0" w:firstLine="0"/>
        <w:jc w:val="left"/>
        <w:rPr>
          <w:b/>
          <w:color w:val="auto"/>
          <w:sz w:val="24"/>
        </w:rPr>
      </w:pPr>
    </w:p>
    <w:p w14:paraId="0F6CDC73" w14:textId="77777777" w:rsidR="00BA74B7" w:rsidRDefault="00BA74B7" w:rsidP="00D57F0D">
      <w:pPr>
        <w:spacing w:before="30"/>
        <w:ind w:left="0" w:firstLine="0"/>
        <w:jc w:val="left"/>
        <w:rPr>
          <w:b/>
          <w:color w:val="auto"/>
          <w:sz w:val="24"/>
        </w:rPr>
      </w:pPr>
    </w:p>
    <w:p w14:paraId="059CFB0E" w14:textId="77777777" w:rsidR="00BA74B7" w:rsidRDefault="00BA74B7" w:rsidP="00D57F0D">
      <w:pPr>
        <w:spacing w:before="30"/>
        <w:ind w:left="0" w:firstLine="0"/>
        <w:jc w:val="left"/>
        <w:rPr>
          <w:b/>
          <w:color w:val="auto"/>
          <w:sz w:val="24"/>
        </w:rPr>
      </w:pPr>
    </w:p>
    <w:p w14:paraId="361820F1" w14:textId="77777777" w:rsidR="00BA74B7" w:rsidRDefault="00BA74B7" w:rsidP="00D57F0D">
      <w:pPr>
        <w:spacing w:before="30"/>
        <w:ind w:left="0" w:firstLine="0"/>
        <w:jc w:val="left"/>
        <w:rPr>
          <w:b/>
          <w:color w:val="auto"/>
          <w:sz w:val="24"/>
        </w:rPr>
      </w:pPr>
    </w:p>
    <w:p w14:paraId="655514B6" w14:textId="77777777" w:rsidR="00BA74B7" w:rsidRDefault="00BA74B7" w:rsidP="00D57F0D">
      <w:pPr>
        <w:spacing w:before="30"/>
        <w:ind w:left="0" w:firstLine="0"/>
        <w:jc w:val="left"/>
        <w:rPr>
          <w:b/>
          <w:color w:val="auto"/>
          <w:sz w:val="24"/>
        </w:rPr>
      </w:pPr>
    </w:p>
    <w:p w14:paraId="3AA46C05" w14:textId="77777777" w:rsidR="00BA74B7" w:rsidRDefault="00BA74B7" w:rsidP="00D57F0D">
      <w:pPr>
        <w:spacing w:before="30"/>
        <w:ind w:left="0" w:firstLine="0"/>
        <w:jc w:val="left"/>
        <w:rPr>
          <w:b/>
          <w:color w:val="auto"/>
          <w:sz w:val="24"/>
        </w:rPr>
      </w:pPr>
    </w:p>
    <w:p w14:paraId="74AD3634" w14:textId="77777777" w:rsidR="00BA74B7" w:rsidRDefault="00BA74B7" w:rsidP="00D57F0D">
      <w:pPr>
        <w:spacing w:before="30"/>
        <w:ind w:left="0" w:firstLine="0"/>
        <w:jc w:val="left"/>
        <w:rPr>
          <w:b/>
          <w:color w:val="auto"/>
          <w:sz w:val="24"/>
        </w:rPr>
      </w:pPr>
    </w:p>
    <w:p w14:paraId="4CC624AD" w14:textId="77777777" w:rsidR="00BA74B7" w:rsidRDefault="00BA74B7" w:rsidP="00D57F0D">
      <w:pPr>
        <w:spacing w:before="30"/>
        <w:ind w:left="0" w:firstLine="0"/>
        <w:jc w:val="left"/>
        <w:rPr>
          <w:b/>
          <w:color w:val="auto"/>
          <w:sz w:val="24"/>
        </w:rPr>
      </w:pPr>
    </w:p>
    <w:p w14:paraId="2AF9DAF0" w14:textId="77777777" w:rsidR="00BA74B7" w:rsidRPr="00AE15E0" w:rsidRDefault="00BA74B7" w:rsidP="00D57F0D">
      <w:pPr>
        <w:spacing w:before="30"/>
        <w:ind w:left="0" w:firstLine="0"/>
        <w:jc w:val="left"/>
        <w:rPr>
          <w:b/>
          <w:color w:val="auto"/>
          <w:sz w:val="24"/>
        </w:rPr>
      </w:pPr>
    </w:p>
    <w:p w14:paraId="5299EEB2" w14:textId="6F4C37DE" w:rsidR="00F00FC6" w:rsidRPr="00F310F5" w:rsidRDefault="00F01C3F" w:rsidP="00F310F5">
      <w:pPr>
        <w:spacing w:before="16" w:after="16"/>
        <w:ind w:left="1144" w:right="1134"/>
        <w:rPr>
          <w:b/>
          <w:bCs/>
          <w:sz w:val="24"/>
          <w:lang w:val="es-ES"/>
        </w:rPr>
      </w:pPr>
      <w:r w:rsidRPr="00F310F5">
        <w:rPr>
          <w:b/>
          <w:bCs/>
          <w:sz w:val="24"/>
          <w:lang w:val="es-ES"/>
        </w:rPr>
        <w:lastRenderedPageBreak/>
        <w:t>References</w:t>
      </w:r>
    </w:p>
    <w:p w14:paraId="6D20050B" w14:textId="77777777" w:rsidR="00572239" w:rsidRPr="00D85318" w:rsidRDefault="00572239" w:rsidP="00F310F5">
      <w:pPr>
        <w:spacing w:before="16" w:after="16"/>
        <w:ind w:left="1144" w:right="1134"/>
        <w:rPr>
          <w:color w:val="000000" w:themeColor="text1"/>
        </w:rPr>
      </w:pPr>
      <w:proofErr w:type="spellStart"/>
      <w:r w:rsidRPr="00F310F5">
        <w:rPr>
          <w:color w:val="000000" w:themeColor="text1"/>
          <w:lang w:val="es-ES"/>
        </w:rPr>
        <w:t>Adegun</w:t>
      </w:r>
      <w:proofErr w:type="spellEnd"/>
      <w:r w:rsidRPr="00F310F5">
        <w:rPr>
          <w:color w:val="000000" w:themeColor="text1"/>
          <w:lang w:val="es-ES"/>
        </w:rPr>
        <w:t xml:space="preserve">, A. A., &amp; </w:t>
      </w:r>
      <w:proofErr w:type="spellStart"/>
      <w:r w:rsidRPr="00F310F5">
        <w:rPr>
          <w:color w:val="000000" w:themeColor="text1"/>
          <w:lang w:val="es-ES"/>
        </w:rPr>
        <w:t>Viriri</w:t>
      </w:r>
      <w:proofErr w:type="spellEnd"/>
      <w:r w:rsidRPr="00F310F5">
        <w:rPr>
          <w:color w:val="000000" w:themeColor="text1"/>
          <w:lang w:val="es-ES"/>
        </w:rPr>
        <w:t xml:space="preserve">, S. (2021). </w:t>
      </w:r>
      <w:r w:rsidRPr="00D85318">
        <w:rPr>
          <w:color w:val="000000" w:themeColor="text1"/>
        </w:rPr>
        <w:t>Deep learning techniques for chronic disease diagnosis: A systematic review of applications in healthcare. Scientific African, 12, e00754.</w:t>
      </w:r>
    </w:p>
    <w:p w14:paraId="006E776D" w14:textId="77777777" w:rsidR="00572239" w:rsidRPr="00D85318" w:rsidRDefault="00572239" w:rsidP="00572239">
      <w:pPr>
        <w:spacing w:before="30"/>
        <w:ind w:left="1144" w:right="1134"/>
        <w:rPr>
          <w:color w:val="000000" w:themeColor="text1"/>
        </w:rPr>
      </w:pPr>
      <w:proofErr w:type="spellStart"/>
      <w:r w:rsidRPr="00D85318">
        <w:rPr>
          <w:color w:val="000000" w:themeColor="text1"/>
        </w:rPr>
        <w:t>Adegun</w:t>
      </w:r>
      <w:proofErr w:type="spellEnd"/>
      <w:r w:rsidRPr="00D85318">
        <w:rPr>
          <w:color w:val="000000" w:themeColor="text1"/>
        </w:rPr>
        <w:t xml:space="preserve">, A. A., &amp; </w:t>
      </w:r>
      <w:proofErr w:type="spellStart"/>
      <w:r w:rsidRPr="00D85318">
        <w:rPr>
          <w:color w:val="000000" w:themeColor="text1"/>
        </w:rPr>
        <w:t>Viriri</w:t>
      </w:r>
      <w:proofErr w:type="spellEnd"/>
      <w:r w:rsidRPr="00D85318">
        <w:rPr>
          <w:color w:val="000000" w:themeColor="text1"/>
        </w:rPr>
        <w:t>, S. (2021). Deep learning techniques for medical image analysis in resource-limited settings: A review of applications in Africa. Informatics in Medicine Unlocked, 25, 100659.</w:t>
      </w:r>
    </w:p>
    <w:p w14:paraId="28E850F6" w14:textId="77777777" w:rsidR="00572239" w:rsidRPr="00D85318" w:rsidRDefault="00572239" w:rsidP="00572239">
      <w:pPr>
        <w:spacing w:before="30"/>
        <w:ind w:left="1144" w:right="1134"/>
        <w:rPr>
          <w:color w:val="000000" w:themeColor="text1"/>
        </w:rPr>
      </w:pPr>
      <w:r w:rsidRPr="00D85318">
        <w:rPr>
          <w:color w:val="000000" w:themeColor="text1"/>
        </w:rPr>
        <w:t xml:space="preserve">Afsaneh, E., </w:t>
      </w:r>
      <w:proofErr w:type="spellStart"/>
      <w:r w:rsidRPr="00D85318">
        <w:rPr>
          <w:color w:val="000000" w:themeColor="text1"/>
        </w:rPr>
        <w:t>Sharifdini</w:t>
      </w:r>
      <w:proofErr w:type="spellEnd"/>
      <w:r w:rsidRPr="00D85318">
        <w:rPr>
          <w:color w:val="000000" w:themeColor="text1"/>
        </w:rPr>
        <w:t xml:space="preserve">, A., </w:t>
      </w:r>
      <w:proofErr w:type="spellStart"/>
      <w:r w:rsidRPr="00D85318">
        <w:rPr>
          <w:color w:val="000000" w:themeColor="text1"/>
        </w:rPr>
        <w:t>Ghazzaghi</w:t>
      </w:r>
      <w:proofErr w:type="spellEnd"/>
      <w:r w:rsidRPr="00D85318">
        <w:rPr>
          <w:color w:val="000000" w:themeColor="text1"/>
        </w:rPr>
        <w:t xml:space="preserve">, H., &amp; Zarei Ghobadi, M. (2022). Recent applications of machine learning and deep learning models in the prediction, diagnosis, and management of diabetes: A comprehensive review. Diabetology &amp; Metabolic Syndrome, 14, 196. </w:t>
      </w:r>
      <w:hyperlink r:id="rId21" w:tgtFrame="_blank" w:history="1">
        <w:r w:rsidRPr="00D85318">
          <w:rPr>
            <w:rStyle w:val="Hyperlink"/>
            <w:color w:val="000000" w:themeColor="text1"/>
            <w:u w:val="none"/>
          </w:rPr>
          <w:t>https://doi.org/10.1186/s13098-022-00969-9</w:t>
        </w:r>
      </w:hyperlink>
    </w:p>
    <w:p w14:paraId="7376C854" w14:textId="77777777" w:rsidR="00572239" w:rsidRPr="00D85318" w:rsidRDefault="00572239" w:rsidP="00572239">
      <w:pPr>
        <w:spacing w:before="30"/>
        <w:ind w:left="1144" w:right="1134"/>
        <w:rPr>
          <w:color w:val="000000" w:themeColor="text1"/>
        </w:rPr>
      </w:pPr>
      <w:r w:rsidRPr="00D85318">
        <w:rPr>
          <w:color w:val="000000" w:themeColor="text1"/>
        </w:rPr>
        <w:t>Agyemang, C., Attah-</w:t>
      </w:r>
      <w:proofErr w:type="spellStart"/>
      <w:r w:rsidRPr="00D85318">
        <w:rPr>
          <w:color w:val="000000" w:themeColor="text1"/>
        </w:rPr>
        <w:t>Adjepong</w:t>
      </w:r>
      <w:proofErr w:type="spellEnd"/>
      <w:r w:rsidRPr="00D85318">
        <w:rPr>
          <w:color w:val="000000" w:themeColor="text1"/>
        </w:rPr>
        <w:t xml:space="preserve">, G., Owusu-Dabo, E., De-Graft Aikins, A., Addo, J., </w:t>
      </w:r>
      <w:proofErr w:type="spellStart"/>
      <w:r w:rsidRPr="00D85318">
        <w:rPr>
          <w:color w:val="000000" w:themeColor="text1"/>
        </w:rPr>
        <w:t>Edusei</w:t>
      </w:r>
      <w:proofErr w:type="spellEnd"/>
      <w:r w:rsidRPr="00D85318">
        <w:rPr>
          <w:color w:val="000000" w:themeColor="text1"/>
        </w:rPr>
        <w:t xml:space="preserve">, A. K., &amp; </w:t>
      </w:r>
      <w:proofErr w:type="spellStart"/>
      <w:r w:rsidRPr="00D85318">
        <w:rPr>
          <w:color w:val="000000" w:themeColor="text1"/>
        </w:rPr>
        <w:t>Stronks</w:t>
      </w:r>
      <w:proofErr w:type="spellEnd"/>
      <w:r w:rsidRPr="00D85318">
        <w:rPr>
          <w:color w:val="000000" w:themeColor="text1"/>
        </w:rPr>
        <w:t>, K. (2012). Stroke in Ashanti region of Ghana. Ghana Medical Journal, 46(2), 12–17.</w:t>
      </w:r>
    </w:p>
    <w:p w14:paraId="2EF0377D" w14:textId="77777777" w:rsidR="00572239" w:rsidRPr="00D85318" w:rsidRDefault="00572239" w:rsidP="00572239">
      <w:pPr>
        <w:spacing w:before="30"/>
        <w:ind w:left="1144" w:right="1134"/>
        <w:rPr>
          <w:color w:val="000000" w:themeColor="text1"/>
        </w:rPr>
      </w:pPr>
      <w:proofErr w:type="spellStart"/>
      <w:r w:rsidRPr="00D85318">
        <w:rPr>
          <w:color w:val="000000" w:themeColor="text1"/>
        </w:rPr>
        <w:t>Agyiri</w:t>
      </w:r>
      <w:proofErr w:type="spellEnd"/>
      <w:r w:rsidRPr="00D85318">
        <w:rPr>
          <w:color w:val="000000" w:themeColor="text1"/>
        </w:rPr>
        <w:t xml:space="preserve"> Kissi, S., Talukder, M. G. M., &amp; Iqbal, M. Z. (2025). Data-driven predictive modelling of lifestyle risk factors for cardiovascular health. Electronics, 14(14), 2906. </w:t>
      </w:r>
      <w:hyperlink r:id="rId22" w:tgtFrame="_blank" w:history="1">
        <w:r w:rsidRPr="00D85318">
          <w:rPr>
            <w:rStyle w:val="Hyperlink"/>
            <w:color w:val="000000" w:themeColor="text1"/>
            <w:u w:val="none"/>
          </w:rPr>
          <w:t>https://doi.org/10.3390/electronics14142906</w:t>
        </w:r>
      </w:hyperlink>
    </w:p>
    <w:p w14:paraId="508D871B" w14:textId="77777777" w:rsidR="00572239" w:rsidRPr="00D85318" w:rsidRDefault="00572239" w:rsidP="00572239">
      <w:pPr>
        <w:spacing w:before="30"/>
        <w:ind w:left="1144" w:right="1134"/>
        <w:rPr>
          <w:color w:val="000000" w:themeColor="text1"/>
        </w:rPr>
      </w:pPr>
      <w:r w:rsidRPr="00D85318">
        <w:rPr>
          <w:color w:val="000000" w:themeColor="text1"/>
        </w:rPr>
        <w:t xml:space="preserve">Aich, A., Murshed, M. M., Mayeaux, A., &amp; Hewage, S. (2025). A copula-based supervised filter for feature selection in diabetes risk prediction using machine learning. </w:t>
      </w:r>
      <w:proofErr w:type="spellStart"/>
      <w:r w:rsidRPr="00D85318">
        <w:rPr>
          <w:color w:val="000000" w:themeColor="text1"/>
        </w:rPr>
        <w:t>arXiv</w:t>
      </w:r>
      <w:proofErr w:type="spellEnd"/>
      <w:r w:rsidRPr="00D85318">
        <w:rPr>
          <w:color w:val="000000" w:themeColor="text1"/>
        </w:rPr>
        <w:t xml:space="preserve">. </w:t>
      </w:r>
      <w:hyperlink r:id="rId23" w:tgtFrame="_blank" w:history="1">
        <w:r w:rsidRPr="00D85318">
          <w:rPr>
            <w:rStyle w:val="Hyperlink"/>
            <w:color w:val="000000" w:themeColor="text1"/>
            <w:u w:val="none"/>
          </w:rPr>
          <w:t>https://arxiv.org/abs/2505.22554</w:t>
        </w:r>
      </w:hyperlink>
    </w:p>
    <w:p w14:paraId="608508B3" w14:textId="77777777" w:rsidR="00572239" w:rsidRPr="00D85318" w:rsidRDefault="00572239" w:rsidP="00572239">
      <w:pPr>
        <w:spacing w:before="30"/>
        <w:ind w:left="1144" w:right="1134"/>
        <w:rPr>
          <w:color w:val="000000" w:themeColor="text1"/>
        </w:rPr>
      </w:pPr>
      <w:r w:rsidRPr="00D85318">
        <w:rPr>
          <w:color w:val="000000" w:themeColor="text1"/>
        </w:rPr>
        <w:t>Aikins, A. D.-G. (2010). Chronic non-communicable diseases in Ghana. University of Ghana Press.</w:t>
      </w:r>
    </w:p>
    <w:p w14:paraId="6AAB9876" w14:textId="77777777" w:rsidR="00572239" w:rsidRPr="00D85318" w:rsidRDefault="00572239" w:rsidP="00572239">
      <w:pPr>
        <w:spacing w:before="30"/>
        <w:ind w:left="1144" w:right="1134"/>
        <w:rPr>
          <w:color w:val="000000" w:themeColor="text1"/>
        </w:rPr>
      </w:pPr>
      <w:r w:rsidRPr="00D85318">
        <w:rPr>
          <w:color w:val="000000" w:themeColor="text1"/>
        </w:rPr>
        <w:t xml:space="preserve">Aikins, A. D.-G., Unwin, N., Agyemang, C., Allotey, P., Campbell, C., &amp; </w:t>
      </w:r>
      <w:proofErr w:type="spellStart"/>
      <w:r w:rsidRPr="00D85318">
        <w:rPr>
          <w:color w:val="000000" w:themeColor="text1"/>
        </w:rPr>
        <w:t>Arhinful</w:t>
      </w:r>
      <w:proofErr w:type="spellEnd"/>
      <w:r w:rsidRPr="00D85318">
        <w:rPr>
          <w:color w:val="000000" w:themeColor="text1"/>
        </w:rPr>
        <w:t>, D. (2024). Tackling Africa’s chronic disease burden: From the local to the global. Globalization and Health, 6(5), 1–7.</w:t>
      </w:r>
    </w:p>
    <w:p w14:paraId="5404D41D" w14:textId="77777777" w:rsidR="00572239" w:rsidRPr="00D85318" w:rsidRDefault="00572239" w:rsidP="00572239">
      <w:pPr>
        <w:spacing w:before="30"/>
        <w:ind w:left="1144" w:right="1134"/>
        <w:rPr>
          <w:color w:val="000000" w:themeColor="text1"/>
        </w:rPr>
      </w:pPr>
      <w:r w:rsidRPr="00D85318">
        <w:rPr>
          <w:color w:val="000000" w:themeColor="text1"/>
        </w:rPr>
        <w:t xml:space="preserve">Alaa, A. M., &amp; van der Schaar, M. (2018). Prognostication and risk factors for cystic fibrosis via automated machine learning. Scientific Reports, 8, Article 11242. </w:t>
      </w:r>
      <w:hyperlink r:id="rId24" w:tgtFrame="_blank" w:history="1">
        <w:r w:rsidRPr="00D85318">
          <w:rPr>
            <w:rStyle w:val="Hyperlink"/>
            <w:color w:val="000000" w:themeColor="text1"/>
            <w:u w:val="none"/>
          </w:rPr>
          <w:t>https://doi.org/10.1038/s41598-018-29523-2</w:t>
        </w:r>
      </w:hyperlink>
    </w:p>
    <w:p w14:paraId="584A2FEE" w14:textId="77777777" w:rsidR="00572239" w:rsidRPr="00D85318" w:rsidRDefault="00572239" w:rsidP="00572239">
      <w:pPr>
        <w:spacing w:before="30"/>
        <w:ind w:left="1144" w:right="1134"/>
        <w:rPr>
          <w:color w:val="000000" w:themeColor="text1"/>
        </w:rPr>
      </w:pPr>
      <w:r w:rsidRPr="00D85318">
        <w:rPr>
          <w:color w:val="000000" w:themeColor="text1"/>
        </w:rPr>
        <w:t xml:space="preserve">Alhumaidi, N. H., Dermawan, D., &amp; Kamaruzaman, H. F. (2025). The use of machine learning for analyzing real-world data in disease prediction </w:t>
      </w:r>
      <w:r w:rsidRPr="00D85318">
        <w:rPr>
          <w:color w:val="000000" w:themeColor="text1"/>
        </w:rPr>
        <w:lastRenderedPageBreak/>
        <w:t xml:space="preserve">and management: Systematic review. JMIR Medical Informatics, 13, e68898. </w:t>
      </w:r>
      <w:hyperlink r:id="rId25" w:tgtFrame="_blank" w:history="1">
        <w:r w:rsidRPr="00D85318">
          <w:rPr>
            <w:rStyle w:val="Hyperlink"/>
            <w:color w:val="000000" w:themeColor="text1"/>
            <w:u w:val="none"/>
          </w:rPr>
          <w:t>https://doi.org/10.2196/68898</w:t>
        </w:r>
      </w:hyperlink>
    </w:p>
    <w:p w14:paraId="311D9DAC" w14:textId="77777777" w:rsidR="00572239" w:rsidRPr="00D85318" w:rsidRDefault="00572239" w:rsidP="00572239">
      <w:pPr>
        <w:spacing w:before="30"/>
        <w:ind w:left="1144" w:right="1134"/>
        <w:rPr>
          <w:color w:val="000000" w:themeColor="text1"/>
        </w:rPr>
      </w:pPr>
      <w:r w:rsidRPr="00D85318">
        <w:rPr>
          <w:color w:val="000000" w:themeColor="text1"/>
        </w:rPr>
        <w:t xml:space="preserve">American Diabetes Association. (2024). Standards of care in diabetes—2024. Diabetes Care, 47(Supplement 1), S1–S321. </w:t>
      </w:r>
      <w:hyperlink r:id="rId26" w:tgtFrame="_blank" w:history="1">
        <w:r w:rsidRPr="00D85318">
          <w:rPr>
            <w:rStyle w:val="Hyperlink"/>
            <w:color w:val="000000" w:themeColor="text1"/>
            <w:u w:val="none"/>
          </w:rPr>
          <w:t>https://doi.org/10.2337/dc24-SINT</w:t>
        </w:r>
      </w:hyperlink>
    </w:p>
    <w:p w14:paraId="5337390A" w14:textId="77777777" w:rsidR="00F310F5" w:rsidRDefault="00F310F5" w:rsidP="00572239">
      <w:pPr>
        <w:spacing w:before="30"/>
        <w:ind w:left="1144" w:right="1134"/>
        <w:rPr>
          <w:color w:val="000000" w:themeColor="text1"/>
        </w:rPr>
        <w:sectPr w:rsidR="00F310F5" w:rsidSect="00C9010F">
          <w:footerReference w:type="default" r:id="rId27"/>
          <w:type w:val="continuous"/>
          <w:pgSz w:w="12240" w:h="15840"/>
          <w:pgMar w:top="1440" w:right="1440" w:bottom="1440" w:left="1440" w:header="720" w:footer="720" w:gutter="0"/>
          <w:cols w:space="720"/>
        </w:sectPr>
      </w:pPr>
    </w:p>
    <w:p w14:paraId="58368BA7" w14:textId="77777777" w:rsidR="00572239" w:rsidRPr="00D85318" w:rsidRDefault="00572239" w:rsidP="00572239">
      <w:pPr>
        <w:spacing w:before="30"/>
        <w:ind w:left="1144" w:right="1134"/>
        <w:rPr>
          <w:color w:val="000000" w:themeColor="text1"/>
        </w:rPr>
      </w:pPr>
      <w:r w:rsidRPr="00D85318">
        <w:rPr>
          <w:color w:val="000000" w:themeColor="text1"/>
        </w:rPr>
        <w:t xml:space="preserve">Anteneh, A., Belachew, M., Birhanu, S., &amp; Meseret, M. (2025). Predicting cardiovascular disease among diabetic patients in Ethiopia using machine learning models. BMC Public Health, 25, 4114. </w:t>
      </w:r>
      <w:hyperlink r:id="rId28" w:tgtFrame="_blank" w:history="1">
        <w:r w:rsidRPr="00D85318">
          <w:rPr>
            <w:rStyle w:val="Hyperlink"/>
            <w:color w:val="000000" w:themeColor="text1"/>
            <w:u w:val="none"/>
          </w:rPr>
          <w:t>https://doi.org/10.1186/s12889-025-24850-2</w:t>
        </w:r>
      </w:hyperlink>
    </w:p>
    <w:p w14:paraId="3F985A0A" w14:textId="77777777" w:rsidR="00572239" w:rsidRPr="00D85318" w:rsidRDefault="00572239" w:rsidP="00572239">
      <w:pPr>
        <w:spacing w:before="30"/>
        <w:ind w:left="1144" w:right="1134"/>
        <w:rPr>
          <w:color w:val="000000" w:themeColor="text1"/>
        </w:rPr>
      </w:pPr>
      <w:r w:rsidRPr="00D85318">
        <w:rPr>
          <w:color w:val="000000" w:themeColor="text1"/>
        </w:rPr>
        <w:t xml:space="preserve">Azmi, J., Arif, M., Nafis, M. T., Alam, M. A., Tanweer, S., &amp; Wang, G. (2022). Machine learning approaches for cardiovascular disease prediction using </w:t>
      </w:r>
      <w:proofErr w:type="gramStart"/>
      <w:r w:rsidRPr="00D85318">
        <w:rPr>
          <w:color w:val="000000" w:themeColor="text1"/>
        </w:rPr>
        <w:t>medical big</w:t>
      </w:r>
      <w:proofErr w:type="gramEnd"/>
      <w:r w:rsidRPr="00D85318">
        <w:rPr>
          <w:color w:val="000000" w:themeColor="text1"/>
        </w:rPr>
        <w:t xml:space="preserve"> data: A systematic review. Medical Engineering &amp; Physics, 105, 103825. </w:t>
      </w:r>
      <w:hyperlink r:id="rId29" w:tgtFrame="_blank" w:history="1">
        <w:r w:rsidRPr="00D85318">
          <w:rPr>
            <w:rStyle w:val="Hyperlink"/>
            <w:color w:val="000000" w:themeColor="text1"/>
            <w:u w:val="none"/>
          </w:rPr>
          <w:t>https://doi.org/10.1016/j.medengphy.2022.103825</w:t>
        </w:r>
      </w:hyperlink>
    </w:p>
    <w:p w14:paraId="52C2F957" w14:textId="77777777" w:rsidR="00572239" w:rsidRPr="00D85318" w:rsidRDefault="00572239" w:rsidP="00572239">
      <w:pPr>
        <w:spacing w:before="30"/>
        <w:ind w:left="1144" w:right="1134"/>
        <w:rPr>
          <w:color w:val="000000" w:themeColor="text1"/>
        </w:rPr>
      </w:pPr>
      <w:r w:rsidRPr="00D85318">
        <w:rPr>
          <w:color w:val="000000" w:themeColor="text1"/>
        </w:rPr>
        <w:t>Bates, D. W., Saria, S., Ohno-Machado, L., Shah, A., &amp; Escobar, G. (2014). Big data in health care: Using analytics to identify high-risk patients. Health Affairs, 33(7), 1123–1131.</w:t>
      </w:r>
    </w:p>
    <w:p w14:paraId="1CE451EE" w14:textId="77777777" w:rsidR="00572239" w:rsidRPr="00D85318" w:rsidRDefault="00572239" w:rsidP="00572239">
      <w:pPr>
        <w:spacing w:before="30"/>
        <w:ind w:left="1144" w:right="1134"/>
        <w:rPr>
          <w:color w:val="000000" w:themeColor="text1"/>
        </w:rPr>
      </w:pPr>
      <w:r w:rsidRPr="00D85318">
        <w:rPr>
          <w:color w:val="000000" w:themeColor="text1"/>
        </w:rPr>
        <w:t xml:space="preserve">Beam, A. L., &amp; </w:t>
      </w:r>
      <w:proofErr w:type="spellStart"/>
      <w:r w:rsidRPr="00D85318">
        <w:rPr>
          <w:color w:val="000000" w:themeColor="text1"/>
        </w:rPr>
        <w:t>Kohane</w:t>
      </w:r>
      <w:proofErr w:type="spellEnd"/>
      <w:r w:rsidRPr="00D85318">
        <w:rPr>
          <w:color w:val="000000" w:themeColor="text1"/>
        </w:rPr>
        <w:t xml:space="preserve">, I. S. (2018). Big data and machine learning in health care. JAMA, 319(13), 1317–1318. </w:t>
      </w:r>
      <w:hyperlink r:id="rId30" w:tgtFrame="_blank" w:history="1">
        <w:r w:rsidRPr="00D85318">
          <w:rPr>
            <w:rStyle w:val="Hyperlink"/>
            <w:color w:val="000000" w:themeColor="text1"/>
            <w:u w:val="none"/>
          </w:rPr>
          <w:t>https://doi.org/10.1001/jama.2017.18391</w:t>
        </w:r>
      </w:hyperlink>
    </w:p>
    <w:p w14:paraId="7E27CA55" w14:textId="77777777" w:rsidR="00572239" w:rsidRPr="00D85318" w:rsidRDefault="00572239" w:rsidP="00572239">
      <w:pPr>
        <w:spacing w:before="30"/>
        <w:ind w:left="1144" w:right="1134"/>
        <w:rPr>
          <w:color w:val="000000" w:themeColor="text1"/>
        </w:rPr>
      </w:pPr>
      <w:proofErr w:type="spellStart"/>
      <w:r w:rsidRPr="00D85318">
        <w:rPr>
          <w:color w:val="000000" w:themeColor="text1"/>
        </w:rPr>
        <w:t>Breiman</w:t>
      </w:r>
      <w:proofErr w:type="spellEnd"/>
      <w:r w:rsidRPr="00D85318">
        <w:rPr>
          <w:color w:val="000000" w:themeColor="text1"/>
        </w:rPr>
        <w:t xml:space="preserve">, L. (2001). Random forests. Machine Learning, 45(1), 5–32. </w:t>
      </w:r>
      <w:hyperlink r:id="rId31" w:tgtFrame="_blank" w:history="1">
        <w:r w:rsidRPr="00D85318">
          <w:rPr>
            <w:rStyle w:val="Hyperlink"/>
            <w:color w:val="000000" w:themeColor="text1"/>
            <w:u w:val="none"/>
          </w:rPr>
          <w:t>https://doi.org/10.1023/A:1010933404324</w:t>
        </w:r>
      </w:hyperlink>
    </w:p>
    <w:p w14:paraId="578A2BE5" w14:textId="77777777" w:rsidR="00572239" w:rsidRPr="00D85318" w:rsidRDefault="00572239" w:rsidP="00572239">
      <w:pPr>
        <w:spacing w:before="30"/>
        <w:ind w:left="1144" w:right="1134"/>
        <w:rPr>
          <w:color w:val="000000" w:themeColor="text1"/>
        </w:rPr>
      </w:pPr>
      <w:r w:rsidRPr="00D85318">
        <w:rPr>
          <w:color w:val="000000" w:themeColor="text1"/>
        </w:rPr>
        <w:t xml:space="preserve">Chen, T., &amp; </w:t>
      </w:r>
      <w:proofErr w:type="spellStart"/>
      <w:r w:rsidRPr="00D85318">
        <w:rPr>
          <w:color w:val="000000" w:themeColor="text1"/>
        </w:rPr>
        <w:t>Guestrin</w:t>
      </w:r>
      <w:proofErr w:type="spellEnd"/>
      <w:r w:rsidRPr="00D85318">
        <w:rPr>
          <w:color w:val="000000" w:themeColor="text1"/>
        </w:rPr>
        <w:t xml:space="preserve">, C. (2016). XGBoost: A scalable tree boosting system. In Proceedings of the 22nd ACM SIGKDD International Conference on Knowledge Discovery and Data Mining (pp. 785–794). Association for Computing Machinery. </w:t>
      </w:r>
      <w:hyperlink r:id="rId32" w:tgtFrame="_blank" w:history="1">
        <w:r w:rsidRPr="00D85318">
          <w:rPr>
            <w:rStyle w:val="Hyperlink"/>
            <w:color w:val="000000" w:themeColor="text1"/>
            <w:u w:val="none"/>
          </w:rPr>
          <w:t>https://doi.org/10.1145/2939672.2939785</w:t>
        </w:r>
      </w:hyperlink>
    </w:p>
    <w:p w14:paraId="6AC2C455" w14:textId="77777777" w:rsidR="00572239" w:rsidRPr="00D85318" w:rsidRDefault="00572239" w:rsidP="00572239">
      <w:pPr>
        <w:spacing w:before="30"/>
        <w:ind w:left="1144" w:right="1134"/>
        <w:rPr>
          <w:color w:val="000000" w:themeColor="text1"/>
        </w:rPr>
      </w:pPr>
      <w:r w:rsidRPr="00D85318">
        <w:rPr>
          <w:color w:val="000000" w:themeColor="text1"/>
        </w:rPr>
        <w:t xml:space="preserve">Creswell, J. W., &amp; Creswell, J. D. (2018). Research design: Qualitative, quantitative, and mixed methods </w:t>
      </w:r>
      <w:proofErr w:type="gramStart"/>
      <w:r w:rsidRPr="00D85318">
        <w:rPr>
          <w:color w:val="000000" w:themeColor="text1"/>
        </w:rPr>
        <w:t>approaches</w:t>
      </w:r>
      <w:proofErr w:type="gramEnd"/>
      <w:r w:rsidRPr="00D85318">
        <w:rPr>
          <w:color w:val="000000" w:themeColor="text1"/>
        </w:rPr>
        <w:t xml:space="preserve"> (5th ed.). SAGE Publications.</w:t>
      </w:r>
    </w:p>
    <w:p w14:paraId="4CF2F068" w14:textId="77777777" w:rsidR="00572239" w:rsidRPr="00D85318" w:rsidRDefault="00572239" w:rsidP="00572239">
      <w:pPr>
        <w:spacing w:before="30"/>
        <w:ind w:left="1144" w:right="1134"/>
        <w:rPr>
          <w:color w:val="000000" w:themeColor="text1"/>
        </w:rPr>
      </w:pPr>
      <w:r w:rsidRPr="00D85318">
        <w:rPr>
          <w:color w:val="000000" w:themeColor="text1"/>
        </w:rPr>
        <w:lastRenderedPageBreak/>
        <w:t xml:space="preserve">Cruz, J. A., &amp; Wishart, D. S. (2007). </w:t>
      </w:r>
      <w:proofErr w:type="gramStart"/>
      <w:r w:rsidRPr="00D85318">
        <w:rPr>
          <w:color w:val="000000" w:themeColor="text1"/>
        </w:rPr>
        <w:t>Applications of machine learning</w:t>
      </w:r>
      <w:proofErr w:type="gramEnd"/>
      <w:r w:rsidRPr="00D85318">
        <w:rPr>
          <w:color w:val="000000" w:themeColor="text1"/>
        </w:rPr>
        <w:t xml:space="preserve"> in cancer prediction and prognosis. Cancer Informatics, 2, 59–77. </w:t>
      </w:r>
      <w:hyperlink r:id="rId33" w:tgtFrame="_blank" w:history="1">
        <w:r w:rsidRPr="00D85318">
          <w:rPr>
            <w:rStyle w:val="Hyperlink"/>
            <w:color w:val="000000" w:themeColor="text1"/>
            <w:u w:val="none"/>
          </w:rPr>
          <w:t>https://doi.org/10.1177/117693510700200030</w:t>
        </w:r>
      </w:hyperlink>
    </w:p>
    <w:p w14:paraId="1EFDA578" w14:textId="77777777" w:rsidR="00572239" w:rsidRPr="00D85318" w:rsidRDefault="00572239" w:rsidP="00572239">
      <w:pPr>
        <w:spacing w:before="30"/>
        <w:ind w:left="1144" w:right="1134"/>
        <w:rPr>
          <w:color w:val="000000" w:themeColor="text1"/>
        </w:rPr>
      </w:pPr>
      <w:r w:rsidRPr="00D85318">
        <w:rPr>
          <w:color w:val="000000" w:themeColor="text1"/>
        </w:rPr>
        <w:t xml:space="preserve">Dinh, A., Miertschin, S., Young, A., &amp; Mohanty, S. D. (2019). A data-driven approach to predicting diabetes and cardiovascular disease with machine learning. BMC Medical Informatics and Decision Making, 19, 211. </w:t>
      </w:r>
      <w:hyperlink r:id="rId34" w:tgtFrame="_blank" w:history="1">
        <w:r w:rsidRPr="00D85318">
          <w:rPr>
            <w:rStyle w:val="Hyperlink"/>
            <w:color w:val="000000" w:themeColor="text1"/>
            <w:u w:val="none"/>
          </w:rPr>
          <w:t>https://doi.org/10.1186/s12911-019-0918-5</w:t>
        </w:r>
      </w:hyperlink>
    </w:p>
    <w:p w14:paraId="03C19E5A" w14:textId="77777777" w:rsidR="00572239" w:rsidRPr="00D85318" w:rsidRDefault="00572239" w:rsidP="00572239">
      <w:pPr>
        <w:spacing w:before="30"/>
        <w:ind w:left="1144" w:right="1134"/>
        <w:rPr>
          <w:color w:val="000000" w:themeColor="text1"/>
        </w:rPr>
      </w:pPr>
      <w:r w:rsidRPr="00F310F5">
        <w:rPr>
          <w:color w:val="000000" w:themeColor="text1"/>
          <w:lang w:val="es-ES"/>
        </w:rPr>
        <w:t xml:space="preserve">Doshi-Velez, F., &amp; Kim, B. (2017). </w:t>
      </w:r>
      <w:r w:rsidRPr="00D85318">
        <w:rPr>
          <w:color w:val="000000" w:themeColor="text1"/>
        </w:rPr>
        <w:t xml:space="preserve">Towards a rigorous science of interpretable machine learning. </w:t>
      </w:r>
      <w:proofErr w:type="spellStart"/>
      <w:r w:rsidRPr="00D85318">
        <w:rPr>
          <w:color w:val="000000" w:themeColor="text1"/>
        </w:rPr>
        <w:t>arXiv</w:t>
      </w:r>
      <w:proofErr w:type="spellEnd"/>
      <w:r w:rsidRPr="00D85318">
        <w:rPr>
          <w:color w:val="000000" w:themeColor="text1"/>
        </w:rPr>
        <w:t xml:space="preserve"> Preprint arXiv:1702.08608.</w:t>
      </w:r>
    </w:p>
    <w:p w14:paraId="35E48730" w14:textId="77777777" w:rsidR="00572239" w:rsidRPr="00D85318" w:rsidRDefault="00572239" w:rsidP="00572239">
      <w:pPr>
        <w:spacing w:before="30"/>
        <w:ind w:left="1144" w:right="1134"/>
        <w:rPr>
          <w:color w:val="000000" w:themeColor="text1"/>
        </w:rPr>
      </w:pPr>
      <w:r w:rsidRPr="00D85318">
        <w:rPr>
          <w:color w:val="000000" w:themeColor="text1"/>
        </w:rPr>
        <w:t xml:space="preserve">Esteva, A., Robicquet, A., Ramsundar, B., Kuleshov, V., DePristo, M., </w:t>
      </w:r>
      <w:proofErr w:type="gramStart"/>
      <w:r w:rsidRPr="00D85318">
        <w:rPr>
          <w:color w:val="000000" w:themeColor="text1"/>
        </w:rPr>
        <w:t>Chou, K.</w:t>
      </w:r>
      <w:proofErr w:type="gramEnd"/>
      <w:r w:rsidRPr="00D85318">
        <w:rPr>
          <w:color w:val="000000" w:themeColor="text1"/>
        </w:rPr>
        <w:t xml:space="preserve">, Cui, C., Corrado, G., Thrun, S., &amp; Dean, J. (2019). A guide to deep learning in healthcare. Nature Medicine, 25(1), 24–29. </w:t>
      </w:r>
      <w:hyperlink r:id="rId35" w:tgtFrame="_blank" w:history="1">
        <w:r w:rsidRPr="00D85318">
          <w:rPr>
            <w:rStyle w:val="Hyperlink"/>
            <w:color w:val="000000" w:themeColor="text1"/>
            <w:u w:val="none"/>
          </w:rPr>
          <w:t>https://doi.org/10.1038/s41591-018-0316-z</w:t>
        </w:r>
      </w:hyperlink>
    </w:p>
    <w:p w14:paraId="1B230186" w14:textId="77777777" w:rsidR="00572239" w:rsidRPr="00D85318" w:rsidRDefault="00572239" w:rsidP="00572239">
      <w:pPr>
        <w:spacing w:before="30"/>
        <w:ind w:left="1144" w:right="1134"/>
        <w:rPr>
          <w:color w:val="000000" w:themeColor="text1"/>
        </w:rPr>
      </w:pPr>
      <w:proofErr w:type="spellStart"/>
      <w:r w:rsidRPr="00D85318">
        <w:rPr>
          <w:color w:val="000000" w:themeColor="text1"/>
        </w:rPr>
        <w:t>Etikan</w:t>
      </w:r>
      <w:proofErr w:type="spellEnd"/>
      <w:r w:rsidRPr="00D85318">
        <w:rPr>
          <w:color w:val="000000" w:themeColor="text1"/>
        </w:rPr>
        <w:t>, I., Musa, S. A., &amp; Alkassim, R. S. (2016). Comparison of convenience sampling and purposive sampling. American Journal of Theoretical and Applied Statistics, 5(1), 1–4.</w:t>
      </w:r>
    </w:p>
    <w:p w14:paraId="28FE374A" w14:textId="77777777" w:rsidR="00572239" w:rsidRPr="00D85318" w:rsidRDefault="00572239" w:rsidP="00572239">
      <w:pPr>
        <w:spacing w:before="30"/>
        <w:ind w:left="1144" w:right="1134"/>
        <w:rPr>
          <w:color w:val="000000" w:themeColor="text1"/>
        </w:rPr>
      </w:pPr>
      <w:proofErr w:type="spellStart"/>
      <w:r w:rsidRPr="00D85318">
        <w:rPr>
          <w:color w:val="000000" w:themeColor="text1"/>
        </w:rPr>
        <w:t>Floridi</w:t>
      </w:r>
      <w:proofErr w:type="spellEnd"/>
      <w:r w:rsidRPr="00D85318">
        <w:rPr>
          <w:color w:val="000000" w:themeColor="text1"/>
        </w:rPr>
        <w:t xml:space="preserve">, L., Cowls, J., </w:t>
      </w:r>
      <w:proofErr w:type="spellStart"/>
      <w:r w:rsidRPr="00D85318">
        <w:rPr>
          <w:color w:val="000000" w:themeColor="text1"/>
        </w:rPr>
        <w:t>Beltrametti</w:t>
      </w:r>
      <w:proofErr w:type="spellEnd"/>
      <w:r w:rsidRPr="00D85318">
        <w:rPr>
          <w:color w:val="000000" w:themeColor="text1"/>
        </w:rPr>
        <w:t xml:space="preserve">, M., Chatila, R., </w:t>
      </w:r>
      <w:proofErr w:type="spellStart"/>
      <w:r w:rsidRPr="00D85318">
        <w:rPr>
          <w:color w:val="000000" w:themeColor="text1"/>
        </w:rPr>
        <w:t>Chazerand</w:t>
      </w:r>
      <w:proofErr w:type="spellEnd"/>
      <w:r w:rsidRPr="00D85318">
        <w:rPr>
          <w:color w:val="000000" w:themeColor="text1"/>
        </w:rPr>
        <w:t>, P., Dignum, V., et al. (2018). AI4People—An ethical framework for a good AI society. Minds and Machines, 28(4), 689–707.</w:t>
      </w:r>
    </w:p>
    <w:p w14:paraId="3B9BE1E8" w14:textId="77777777" w:rsidR="00572239" w:rsidRPr="00D85318" w:rsidRDefault="00572239" w:rsidP="00572239">
      <w:pPr>
        <w:spacing w:before="30"/>
        <w:ind w:left="1144" w:right="1134"/>
        <w:rPr>
          <w:color w:val="000000" w:themeColor="text1"/>
        </w:rPr>
      </w:pPr>
      <w:r w:rsidRPr="00D85318">
        <w:rPr>
          <w:color w:val="000000" w:themeColor="text1"/>
        </w:rPr>
        <w:t>Goodfellow, I., Bengio, Y., &amp; Courville, A. (2016). Deep learning. MIT Press.</w:t>
      </w:r>
    </w:p>
    <w:p w14:paraId="08940BC7" w14:textId="77777777" w:rsidR="00F310F5" w:rsidRDefault="00F310F5" w:rsidP="00572239">
      <w:pPr>
        <w:spacing w:before="30"/>
        <w:ind w:left="1144" w:right="1134"/>
        <w:rPr>
          <w:color w:val="000000" w:themeColor="text1"/>
        </w:rPr>
        <w:sectPr w:rsidR="00F310F5" w:rsidSect="00C9010F">
          <w:footerReference w:type="default" r:id="rId36"/>
          <w:type w:val="continuous"/>
          <w:pgSz w:w="12240" w:h="15840"/>
          <w:pgMar w:top="1440" w:right="1440" w:bottom="1440" w:left="1440" w:header="720" w:footer="720" w:gutter="0"/>
          <w:cols w:space="720"/>
        </w:sectPr>
      </w:pPr>
    </w:p>
    <w:p w14:paraId="66365AD2" w14:textId="77777777" w:rsidR="00572239" w:rsidRPr="00D85318" w:rsidRDefault="00572239" w:rsidP="00572239">
      <w:pPr>
        <w:spacing w:before="30"/>
        <w:ind w:left="1144" w:right="1134"/>
        <w:rPr>
          <w:color w:val="000000" w:themeColor="text1"/>
        </w:rPr>
      </w:pPr>
      <w:r w:rsidRPr="00F310F5">
        <w:rPr>
          <w:color w:val="000000" w:themeColor="text1"/>
          <w:lang w:val="es-ES"/>
        </w:rPr>
        <w:t xml:space="preserve">Guido, R., </w:t>
      </w:r>
      <w:proofErr w:type="spellStart"/>
      <w:r w:rsidRPr="00F310F5">
        <w:rPr>
          <w:color w:val="000000" w:themeColor="text1"/>
          <w:lang w:val="es-ES"/>
        </w:rPr>
        <w:t>Ferrisi</w:t>
      </w:r>
      <w:proofErr w:type="spellEnd"/>
      <w:r w:rsidRPr="00F310F5">
        <w:rPr>
          <w:color w:val="000000" w:themeColor="text1"/>
          <w:lang w:val="es-ES"/>
        </w:rPr>
        <w:t xml:space="preserve">, S., Lofaro, D., &amp; Conforti, D. (2024). </w:t>
      </w:r>
      <w:r w:rsidRPr="00D85318">
        <w:rPr>
          <w:color w:val="000000" w:themeColor="text1"/>
        </w:rPr>
        <w:t>Advancements of support vector machine models in healthcare applications. Information, 15(4), 235.</w:t>
      </w:r>
    </w:p>
    <w:p w14:paraId="4E470673" w14:textId="77777777" w:rsidR="00572239" w:rsidRPr="00D85318" w:rsidRDefault="00572239" w:rsidP="00572239">
      <w:pPr>
        <w:spacing w:before="30"/>
        <w:ind w:left="1144" w:right="1134"/>
        <w:rPr>
          <w:color w:val="000000" w:themeColor="text1"/>
        </w:rPr>
      </w:pPr>
      <w:r w:rsidRPr="00D85318">
        <w:rPr>
          <w:color w:val="000000" w:themeColor="text1"/>
        </w:rPr>
        <w:t>Huang, Q., Zou, X., Lian, Z., et al. (2025). Predicting cardiovascular outcomes in Chinese patients with type 2 diabetes using machine learning. Cardiovascular Diabetology, 24, 61.</w:t>
      </w:r>
    </w:p>
    <w:p w14:paraId="15CF53A7" w14:textId="77777777" w:rsidR="00572239" w:rsidRPr="00D85318" w:rsidRDefault="00572239" w:rsidP="00572239">
      <w:pPr>
        <w:spacing w:before="30"/>
        <w:ind w:left="1144" w:right="1134"/>
        <w:rPr>
          <w:color w:val="000000" w:themeColor="text1"/>
        </w:rPr>
      </w:pPr>
      <w:r w:rsidRPr="00D85318">
        <w:rPr>
          <w:color w:val="000000" w:themeColor="text1"/>
        </w:rPr>
        <w:t>Islam, M. M., Poly, T. N., Walther, B. A., &amp; Li, Y. C. (2024). Machine learning techniques for early detection of chronic diseases: A systematic review. Computers in Biology and Medicine, 167, 107654.</w:t>
      </w:r>
    </w:p>
    <w:p w14:paraId="4DC8FA65" w14:textId="77777777" w:rsidR="00572239" w:rsidRPr="00D85318" w:rsidRDefault="00572239" w:rsidP="00572239">
      <w:pPr>
        <w:spacing w:before="30"/>
        <w:ind w:left="1144" w:right="1134"/>
        <w:rPr>
          <w:color w:val="000000" w:themeColor="text1"/>
        </w:rPr>
      </w:pPr>
      <w:r w:rsidRPr="00D85318">
        <w:rPr>
          <w:color w:val="000000" w:themeColor="text1"/>
        </w:rPr>
        <w:lastRenderedPageBreak/>
        <w:t xml:space="preserve">James, G., Witten, D., Hastie, T., &amp; </w:t>
      </w:r>
      <w:proofErr w:type="spellStart"/>
      <w:r w:rsidRPr="00D85318">
        <w:rPr>
          <w:color w:val="000000" w:themeColor="text1"/>
        </w:rPr>
        <w:t>Tibshirani</w:t>
      </w:r>
      <w:proofErr w:type="spellEnd"/>
      <w:r w:rsidRPr="00D85318">
        <w:rPr>
          <w:color w:val="000000" w:themeColor="text1"/>
        </w:rPr>
        <w:t>, R. (2021). An introduction to statistical learning: With applications in R (2nd ed.). Springer.</w:t>
      </w:r>
    </w:p>
    <w:p w14:paraId="323ACE88" w14:textId="77777777" w:rsidR="00572239" w:rsidRPr="00D85318" w:rsidRDefault="00572239" w:rsidP="00572239">
      <w:pPr>
        <w:spacing w:before="30"/>
        <w:ind w:left="1144" w:right="1134"/>
        <w:rPr>
          <w:color w:val="000000" w:themeColor="text1"/>
        </w:rPr>
      </w:pPr>
      <w:r w:rsidRPr="00D85318">
        <w:rPr>
          <w:color w:val="000000" w:themeColor="text1"/>
        </w:rPr>
        <w:t xml:space="preserve">Kaufman, S., Rosset, S., Perlich, C., &amp; </w:t>
      </w:r>
      <w:proofErr w:type="spellStart"/>
      <w:r w:rsidRPr="00D85318">
        <w:rPr>
          <w:color w:val="000000" w:themeColor="text1"/>
        </w:rPr>
        <w:t>Stitelman</w:t>
      </w:r>
      <w:proofErr w:type="spellEnd"/>
      <w:r w:rsidRPr="00D85318">
        <w:rPr>
          <w:color w:val="000000" w:themeColor="text1"/>
        </w:rPr>
        <w:t>, O. (2012). Leakage in data mining: Formulation, detection, and avoidance. ACM Transactions on Knowledge Discovery from Data, 6(4), 1–21.</w:t>
      </w:r>
    </w:p>
    <w:p w14:paraId="15120915" w14:textId="77777777" w:rsidR="00572239" w:rsidRPr="00D85318" w:rsidRDefault="00572239" w:rsidP="00572239">
      <w:pPr>
        <w:spacing w:before="30"/>
        <w:ind w:left="1144" w:right="1134"/>
        <w:rPr>
          <w:color w:val="000000" w:themeColor="text1"/>
        </w:rPr>
      </w:pPr>
      <w:proofErr w:type="spellStart"/>
      <w:r w:rsidRPr="00D85318">
        <w:rPr>
          <w:color w:val="000000" w:themeColor="text1"/>
        </w:rPr>
        <w:t>Kavakiotis</w:t>
      </w:r>
      <w:proofErr w:type="spellEnd"/>
      <w:r w:rsidRPr="00D85318">
        <w:rPr>
          <w:color w:val="000000" w:themeColor="text1"/>
        </w:rPr>
        <w:t xml:space="preserve">, I., </w:t>
      </w:r>
      <w:proofErr w:type="spellStart"/>
      <w:r w:rsidRPr="00D85318">
        <w:rPr>
          <w:color w:val="000000" w:themeColor="text1"/>
        </w:rPr>
        <w:t>Tsave</w:t>
      </w:r>
      <w:proofErr w:type="spellEnd"/>
      <w:r w:rsidRPr="00D85318">
        <w:rPr>
          <w:color w:val="000000" w:themeColor="text1"/>
        </w:rPr>
        <w:t xml:space="preserve">, O., Salifoglou, A., </w:t>
      </w:r>
      <w:proofErr w:type="spellStart"/>
      <w:r w:rsidRPr="00D85318">
        <w:rPr>
          <w:color w:val="000000" w:themeColor="text1"/>
        </w:rPr>
        <w:t>Maglaveras</w:t>
      </w:r>
      <w:proofErr w:type="spellEnd"/>
      <w:r w:rsidRPr="00D85318">
        <w:rPr>
          <w:color w:val="000000" w:themeColor="text1"/>
        </w:rPr>
        <w:t xml:space="preserve">, N., </w:t>
      </w:r>
      <w:proofErr w:type="spellStart"/>
      <w:r w:rsidRPr="00D85318">
        <w:rPr>
          <w:color w:val="000000" w:themeColor="text1"/>
        </w:rPr>
        <w:t>Vlahavas</w:t>
      </w:r>
      <w:proofErr w:type="spellEnd"/>
      <w:r w:rsidRPr="00D85318">
        <w:rPr>
          <w:color w:val="000000" w:themeColor="text1"/>
        </w:rPr>
        <w:t xml:space="preserve">, I., &amp; </w:t>
      </w:r>
      <w:proofErr w:type="spellStart"/>
      <w:r w:rsidRPr="00D85318">
        <w:rPr>
          <w:color w:val="000000" w:themeColor="text1"/>
        </w:rPr>
        <w:t>Chouvarda</w:t>
      </w:r>
      <w:proofErr w:type="spellEnd"/>
      <w:r w:rsidRPr="00D85318">
        <w:rPr>
          <w:color w:val="000000" w:themeColor="text1"/>
        </w:rPr>
        <w:t>, I. (2017). Machine learning and data mining methods in diabetes research. Computational and Structural Biotechnology Journal, 15, 104–116.</w:t>
      </w:r>
    </w:p>
    <w:p w14:paraId="6FF31DA7" w14:textId="77777777" w:rsidR="00572239" w:rsidRPr="00D85318" w:rsidRDefault="00572239" w:rsidP="00572239">
      <w:pPr>
        <w:spacing w:before="30"/>
        <w:ind w:left="1144" w:right="1134"/>
        <w:rPr>
          <w:color w:val="000000" w:themeColor="text1"/>
        </w:rPr>
      </w:pPr>
      <w:r w:rsidRPr="00D85318">
        <w:rPr>
          <w:color w:val="000000" w:themeColor="text1"/>
        </w:rPr>
        <w:t>Kelleher, J. D., Mac Namee, B., &amp; D’Arcy, A. (2020). Fundamentals of machine learning for predictive data analytics: Algorithms, worked examples, and case studies (2nd ed.). MIT Press.</w:t>
      </w:r>
    </w:p>
    <w:p w14:paraId="5CC58441" w14:textId="77777777" w:rsidR="00572239" w:rsidRPr="00D85318" w:rsidRDefault="00572239" w:rsidP="00572239">
      <w:pPr>
        <w:spacing w:before="30"/>
        <w:ind w:left="1144" w:right="1134"/>
        <w:rPr>
          <w:color w:val="000000" w:themeColor="text1"/>
        </w:rPr>
      </w:pPr>
      <w:r w:rsidRPr="00D85318">
        <w:rPr>
          <w:color w:val="000000" w:themeColor="text1"/>
        </w:rPr>
        <w:t xml:space="preserve">Lundberg, S. M., Erion, G., Chen, H., DeGrave, A., </w:t>
      </w:r>
      <w:proofErr w:type="spellStart"/>
      <w:r w:rsidRPr="00D85318">
        <w:rPr>
          <w:color w:val="000000" w:themeColor="text1"/>
        </w:rPr>
        <w:t>Prutkin</w:t>
      </w:r>
      <w:proofErr w:type="spellEnd"/>
      <w:r w:rsidRPr="00D85318">
        <w:rPr>
          <w:color w:val="000000" w:themeColor="text1"/>
        </w:rPr>
        <w:t>, J. M., Nair, B., et al. (2020). From local explanations to global understanding with explainable AI for trees. Nature Machine Intelligence, 2, 56–67.</w:t>
      </w:r>
    </w:p>
    <w:p w14:paraId="206FA3BB" w14:textId="77777777" w:rsidR="00572239" w:rsidRPr="00D85318" w:rsidRDefault="00572239" w:rsidP="00572239">
      <w:pPr>
        <w:spacing w:before="30"/>
        <w:ind w:left="1144" w:right="1134"/>
        <w:rPr>
          <w:color w:val="000000" w:themeColor="text1"/>
        </w:rPr>
      </w:pPr>
      <w:r w:rsidRPr="00D85318">
        <w:rPr>
          <w:color w:val="000000" w:themeColor="text1"/>
        </w:rPr>
        <w:t xml:space="preserve">Mittelstadt, B. D., </w:t>
      </w:r>
      <w:proofErr w:type="spellStart"/>
      <w:r w:rsidRPr="00D85318">
        <w:rPr>
          <w:color w:val="000000" w:themeColor="text1"/>
        </w:rPr>
        <w:t>Allo</w:t>
      </w:r>
      <w:proofErr w:type="spellEnd"/>
      <w:r w:rsidRPr="00D85318">
        <w:rPr>
          <w:color w:val="000000" w:themeColor="text1"/>
        </w:rPr>
        <w:t xml:space="preserve">, P., Taddeo, M., Wachter, S., &amp; </w:t>
      </w:r>
      <w:proofErr w:type="spellStart"/>
      <w:r w:rsidRPr="00D85318">
        <w:rPr>
          <w:color w:val="000000" w:themeColor="text1"/>
        </w:rPr>
        <w:t>Floridi</w:t>
      </w:r>
      <w:proofErr w:type="spellEnd"/>
      <w:r w:rsidRPr="00D85318">
        <w:rPr>
          <w:color w:val="000000" w:themeColor="text1"/>
        </w:rPr>
        <w:t>, L. (2016). The ethics of algorithms: Mapping the debate. Big Data &amp; Society, 3(2), 1–21.</w:t>
      </w:r>
    </w:p>
    <w:p w14:paraId="75E908E8" w14:textId="77777777" w:rsidR="00572239" w:rsidRPr="00D85318" w:rsidRDefault="00572239" w:rsidP="00572239">
      <w:pPr>
        <w:spacing w:before="30"/>
        <w:ind w:left="1144" w:right="1134"/>
        <w:rPr>
          <w:color w:val="000000" w:themeColor="text1"/>
        </w:rPr>
      </w:pPr>
      <w:r w:rsidRPr="00D85318">
        <w:rPr>
          <w:color w:val="000000" w:themeColor="text1"/>
        </w:rPr>
        <w:t xml:space="preserve">Obermeyer, Z., &amp; Emanuel, E. J. (2016). Predicting the future—Big data, machine learning, and clinical medicine. The New England Journal of Medicine, 375(13), 1216–1219. </w:t>
      </w:r>
      <w:hyperlink r:id="rId37" w:tgtFrame="_blank" w:history="1">
        <w:r w:rsidRPr="00D85318">
          <w:rPr>
            <w:rStyle w:val="Hyperlink"/>
            <w:color w:val="000000" w:themeColor="text1"/>
            <w:u w:val="none"/>
          </w:rPr>
          <w:t>https://doi.org/10.1056/NEJMp1606181</w:t>
        </w:r>
      </w:hyperlink>
    </w:p>
    <w:p w14:paraId="0807B388" w14:textId="77777777" w:rsidR="00572239" w:rsidRPr="00D85318" w:rsidRDefault="00572239" w:rsidP="00572239">
      <w:pPr>
        <w:spacing w:before="30"/>
        <w:ind w:left="1144" w:right="1134"/>
        <w:rPr>
          <w:color w:val="000000" w:themeColor="text1"/>
        </w:rPr>
      </w:pPr>
      <w:r w:rsidRPr="00D85318">
        <w:rPr>
          <w:color w:val="000000" w:themeColor="text1"/>
        </w:rPr>
        <w:t>Obermeyer, Z., Powers, B., Vogeli, C., &amp; Mullainathan, S. (2019). Dissecting racial bias in an algorithm used to manage the health of populations. Science, 366(6464), 447–453.</w:t>
      </w:r>
    </w:p>
    <w:p w14:paraId="2A7F16A3" w14:textId="77777777" w:rsidR="00572239" w:rsidRPr="00D85318" w:rsidRDefault="00572239" w:rsidP="00572239">
      <w:pPr>
        <w:spacing w:before="30"/>
        <w:ind w:left="1144" w:right="1134"/>
        <w:rPr>
          <w:color w:val="000000" w:themeColor="text1"/>
        </w:rPr>
      </w:pPr>
      <w:r w:rsidRPr="00D85318">
        <w:rPr>
          <w:color w:val="000000" w:themeColor="text1"/>
        </w:rPr>
        <w:t xml:space="preserve">Palinkas, L. A., Horwitz, S. M., Green, C. A., Wisdom, J. P., Duan, N., &amp; </w:t>
      </w:r>
      <w:proofErr w:type="spellStart"/>
      <w:r w:rsidRPr="00D85318">
        <w:rPr>
          <w:color w:val="000000" w:themeColor="text1"/>
        </w:rPr>
        <w:t>Hoagwood</w:t>
      </w:r>
      <w:proofErr w:type="spellEnd"/>
      <w:r w:rsidRPr="00D85318">
        <w:rPr>
          <w:color w:val="000000" w:themeColor="text1"/>
        </w:rPr>
        <w:t>, K. (2015). Purposeful sampling for qualitative data collection and analysis in mixed method implementation research. Administration and Policy in Mental Health and Mental Health Services Research, 42(5), 533–544.</w:t>
      </w:r>
    </w:p>
    <w:p w14:paraId="689447D3" w14:textId="77777777" w:rsidR="00572239" w:rsidRPr="00D85318" w:rsidRDefault="00572239" w:rsidP="00572239">
      <w:pPr>
        <w:spacing w:before="30"/>
        <w:ind w:left="1144" w:right="1134"/>
        <w:rPr>
          <w:color w:val="000000" w:themeColor="text1"/>
        </w:rPr>
      </w:pPr>
      <w:proofErr w:type="spellStart"/>
      <w:r w:rsidRPr="00F310F5">
        <w:rPr>
          <w:color w:val="000000" w:themeColor="text1"/>
          <w:lang w:val="es-ES"/>
        </w:rPr>
        <w:lastRenderedPageBreak/>
        <w:t>Rajkomar</w:t>
      </w:r>
      <w:proofErr w:type="spellEnd"/>
      <w:r w:rsidRPr="00F310F5">
        <w:rPr>
          <w:color w:val="000000" w:themeColor="text1"/>
          <w:lang w:val="es-ES"/>
        </w:rPr>
        <w:t xml:space="preserve">, A., Dean, J., &amp; </w:t>
      </w:r>
      <w:proofErr w:type="spellStart"/>
      <w:r w:rsidRPr="00F310F5">
        <w:rPr>
          <w:color w:val="000000" w:themeColor="text1"/>
          <w:lang w:val="es-ES"/>
        </w:rPr>
        <w:t>Kohane</w:t>
      </w:r>
      <w:proofErr w:type="spellEnd"/>
      <w:r w:rsidRPr="00F310F5">
        <w:rPr>
          <w:color w:val="000000" w:themeColor="text1"/>
          <w:lang w:val="es-ES"/>
        </w:rPr>
        <w:t xml:space="preserve">, I. S. (2019). </w:t>
      </w:r>
      <w:r w:rsidRPr="00D85318">
        <w:rPr>
          <w:color w:val="000000" w:themeColor="text1"/>
        </w:rPr>
        <w:t xml:space="preserve">Machine learning in medicine. New England Journal of Medicine, 380(14), 1347–1358. </w:t>
      </w:r>
      <w:hyperlink r:id="rId38" w:tgtFrame="_blank" w:history="1">
        <w:r w:rsidRPr="00D85318">
          <w:rPr>
            <w:rStyle w:val="Hyperlink"/>
            <w:color w:val="000000" w:themeColor="text1"/>
            <w:u w:val="none"/>
          </w:rPr>
          <w:t>https://doi.org/10.1056/NEJMra1814259</w:t>
        </w:r>
      </w:hyperlink>
    </w:p>
    <w:p w14:paraId="51E4C422" w14:textId="77777777" w:rsidR="002456AE" w:rsidRPr="00D85318" w:rsidRDefault="00572239" w:rsidP="002456AE">
      <w:pPr>
        <w:spacing w:before="30"/>
        <w:ind w:left="1134" w:right="1134" w:firstLine="10"/>
        <w:rPr>
          <w:color w:val="000000" w:themeColor="text1"/>
        </w:rPr>
      </w:pPr>
      <w:r w:rsidRPr="00D85318">
        <w:rPr>
          <w:color w:val="000000" w:themeColor="text1"/>
        </w:rPr>
        <w:t xml:space="preserve">Saito, T., &amp; </w:t>
      </w:r>
      <w:proofErr w:type="spellStart"/>
      <w:r w:rsidRPr="00D85318">
        <w:rPr>
          <w:color w:val="000000" w:themeColor="text1"/>
        </w:rPr>
        <w:t>Rehmsmeier</w:t>
      </w:r>
      <w:proofErr w:type="spellEnd"/>
      <w:r w:rsidRPr="00D85318">
        <w:rPr>
          <w:color w:val="000000" w:themeColor="text1"/>
        </w:rPr>
        <w:t xml:space="preserve">, M. (2015). The precision-recall plot is more informative </w:t>
      </w:r>
      <w:r w:rsidR="002456AE" w:rsidRPr="00D85318">
        <w:rPr>
          <w:color w:val="000000" w:themeColor="text1"/>
        </w:rPr>
        <w:t xml:space="preserve">than the ROC plot when evaluating binary classifiers on imbalanced datasets. </w:t>
      </w:r>
      <w:r w:rsidR="002456AE">
        <w:rPr>
          <w:color w:val="000000" w:themeColor="text1"/>
        </w:rPr>
        <w:t xml:space="preserve">   </w:t>
      </w:r>
      <w:proofErr w:type="spellStart"/>
      <w:r w:rsidR="002456AE" w:rsidRPr="00D85318">
        <w:rPr>
          <w:color w:val="000000" w:themeColor="text1"/>
        </w:rPr>
        <w:t>PLoS</w:t>
      </w:r>
      <w:proofErr w:type="spellEnd"/>
      <w:r w:rsidR="002456AE" w:rsidRPr="00D85318">
        <w:rPr>
          <w:color w:val="000000" w:themeColor="text1"/>
        </w:rPr>
        <w:t xml:space="preserve"> ONE, 10(3), e0118432.</w:t>
      </w:r>
    </w:p>
    <w:p w14:paraId="50453F4A" w14:textId="77777777" w:rsidR="002456AE" w:rsidRPr="00D85318" w:rsidRDefault="002456AE" w:rsidP="002456AE">
      <w:pPr>
        <w:spacing w:before="30"/>
        <w:ind w:left="1144" w:right="1134"/>
        <w:rPr>
          <w:color w:val="000000" w:themeColor="text1"/>
        </w:rPr>
      </w:pPr>
      <w:proofErr w:type="spellStart"/>
      <w:r w:rsidRPr="00D85318">
        <w:rPr>
          <w:color w:val="000000" w:themeColor="text1"/>
        </w:rPr>
        <w:t>Shickel</w:t>
      </w:r>
      <w:proofErr w:type="spellEnd"/>
      <w:r w:rsidRPr="00D85318">
        <w:rPr>
          <w:color w:val="000000" w:themeColor="text1"/>
        </w:rPr>
        <w:t xml:space="preserve">, B., Tighe, P. J., </w:t>
      </w:r>
      <w:proofErr w:type="spellStart"/>
      <w:r w:rsidRPr="00D85318">
        <w:rPr>
          <w:color w:val="000000" w:themeColor="text1"/>
        </w:rPr>
        <w:t>Bihorac</w:t>
      </w:r>
      <w:proofErr w:type="spellEnd"/>
      <w:r w:rsidRPr="00D85318">
        <w:rPr>
          <w:color w:val="000000" w:themeColor="text1"/>
        </w:rPr>
        <w:t>, A., &amp; Rashidi, P. (2018). Deep EHR: Advances in deep learning techniques for electronic health record analysis. IEEE Journal of Biomedical and Health Informatics, 22(5), 1589–1604.</w:t>
      </w:r>
    </w:p>
    <w:p w14:paraId="0B99EC27" w14:textId="77777777" w:rsidR="002456AE" w:rsidRPr="00D85318" w:rsidRDefault="002456AE" w:rsidP="002456AE">
      <w:pPr>
        <w:spacing w:before="30"/>
        <w:ind w:left="1144" w:right="1134"/>
        <w:rPr>
          <w:color w:val="000000" w:themeColor="text1"/>
        </w:rPr>
      </w:pPr>
      <w:r w:rsidRPr="00D85318">
        <w:rPr>
          <w:color w:val="000000" w:themeColor="text1"/>
        </w:rPr>
        <w:t xml:space="preserve">Sutton, R. T., Pincock, D., Baumgart, D. C., Sadowski, D. C., Fedorak, R. N., &amp; Kroeker, K. I. (2020). Clinical decision support systems: Benefits and risks. </w:t>
      </w:r>
      <w:proofErr w:type="spellStart"/>
      <w:r w:rsidRPr="00D85318">
        <w:rPr>
          <w:color w:val="000000" w:themeColor="text1"/>
        </w:rPr>
        <w:t>npj</w:t>
      </w:r>
      <w:proofErr w:type="spellEnd"/>
      <w:r w:rsidRPr="00D85318">
        <w:rPr>
          <w:color w:val="000000" w:themeColor="text1"/>
        </w:rPr>
        <w:t xml:space="preserve"> Digital Medicine, 3, 17.</w:t>
      </w:r>
    </w:p>
    <w:p w14:paraId="2B0547B8" w14:textId="77777777" w:rsidR="002456AE" w:rsidRPr="00D85318" w:rsidRDefault="002456AE" w:rsidP="002456AE">
      <w:pPr>
        <w:spacing w:before="30"/>
        <w:ind w:left="1144" w:right="1134"/>
        <w:rPr>
          <w:color w:val="000000" w:themeColor="text1"/>
        </w:rPr>
      </w:pPr>
      <w:r w:rsidRPr="00D85318">
        <w:rPr>
          <w:color w:val="000000" w:themeColor="text1"/>
        </w:rPr>
        <w:t>Topol, E. J. (2019). Deep medicine: How artificial intelligence can make healthcare human again. Basic Books.</w:t>
      </w:r>
    </w:p>
    <w:p w14:paraId="049D367D" w14:textId="77777777" w:rsidR="002456AE" w:rsidRPr="00D85318" w:rsidRDefault="002456AE" w:rsidP="002456AE">
      <w:pPr>
        <w:spacing w:before="30"/>
        <w:ind w:left="1144" w:right="1134"/>
        <w:rPr>
          <w:color w:val="000000" w:themeColor="text1"/>
        </w:rPr>
      </w:pPr>
      <w:r w:rsidRPr="00D85318">
        <w:rPr>
          <w:color w:val="000000" w:themeColor="text1"/>
        </w:rPr>
        <w:t>World Health Organization. (2018). Noncommunicable diseases country profiles 2018. World Health Organization.</w:t>
      </w:r>
    </w:p>
    <w:p w14:paraId="1E400851" w14:textId="77777777" w:rsidR="002456AE" w:rsidRPr="00D85318" w:rsidRDefault="002456AE" w:rsidP="002456AE">
      <w:pPr>
        <w:spacing w:before="30"/>
        <w:ind w:left="1144" w:right="1134"/>
        <w:rPr>
          <w:color w:val="000000" w:themeColor="text1"/>
        </w:rPr>
      </w:pPr>
      <w:r w:rsidRPr="00D85318">
        <w:rPr>
          <w:color w:val="000000" w:themeColor="text1"/>
        </w:rPr>
        <w:t>World Health Organization. (2023). Noncommunicable diseases progress monitor 2023. World Health Organization.</w:t>
      </w:r>
    </w:p>
    <w:p w14:paraId="198BDA07" w14:textId="77777777" w:rsidR="002456AE" w:rsidRPr="00D85318" w:rsidRDefault="002456AE" w:rsidP="002456AE">
      <w:pPr>
        <w:spacing w:before="30"/>
        <w:ind w:left="1144" w:right="1134"/>
        <w:rPr>
          <w:color w:val="000000" w:themeColor="text1"/>
        </w:rPr>
      </w:pPr>
      <w:r w:rsidRPr="00D85318">
        <w:rPr>
          <w:color w:val="000000" w:themeColor="text1"/>
        </w:rPr>
        <w:t>World Medical Association. (2013). World Medical Association Declaration of Helsinki: Ethical principles for medical research involving human subjects.</w:t>
      </w:r>
    </w:p>
    <w:p w14:paraId="253806C7" w14:textId="77777777" w:rsidR="002456AE" w:rsidRDefault="002456AE" w:rsidP="002456AE">
      <w:pPr>
        <w:spacing w:before="30"/>
        <w:ind w:left="1144" w:right="1134"/>
        <w:rPr>
          <w:color w:val="000000" w:themeColor="text1"/>
        </w:rPr>
        <w:sectPr w:rsidR="002456AE" w:rsidSect="00C9010F">
          <w:footerReference w:type="default" r:id="rId39"/>
          <w:type w:val="continuous"/>
          <w:pgSz w:w="12240" w:h="15840"/>
          <w:pgMar w:top="1440" w:right="1440" w:bottom="1440" w:left="1440" w:header="720" w:footer="720" w:gutter="0"/>
          <w:cols w:space="720"/>
        </w:sectPr>
      </w:pPr>
      <w:r w:rsidRPr="00D85318">
        <w:rPr>
          <w:color w:val="000000" w:themeColor="text1"/>
        </w:rPr>
        <w:t xml:space="preserve">Xu, X., &amp; Xu, Y. (2024). Predictive analytics in preventive healthcare: Systematic </w:t>
      </w:r>
    </w:p>
    <w:p w14:paraId="7168B7AA" w14:textId="77777777" w:rsidR="002456AE" w:rsidRPr="00D85318" w:rsidRDefault="002456AE" w:rsidP="002456AE">
      <w:pPr>
        <w:spacing w:before="30"/>
        <w:ind w:left="1144" w:right="1134"/>
        <w:rPr>
          <w:color w:val="000000" w:themeColor="text1"/>
        </w:rPr>
      </w:pPr>
      <w:r w:rsidRPr="00D85318">
        <w:rPr>
          <w:color w:val="000000" w:themeColor="text1"/>
        </w:rPr>
        <w:t>review and future directions. Health Informatics Journal, 30(1), 1–20.</w:t>
      </w:r>
    </w:p>
    <w:p w14:paraId="7AF94776" w14:textId="77777777" w:rsidR="00F310F5" w:rsidRDefault="002456AE" w:rsidP="00011ABC">
      <w:pPr>
        <w:spacing w:before="30"/>
        <w:ind w:left="1144" w:right="1134"/>
        <w:rPr>
          <w:color w:val="000000" w:themeColor="text1"/>
        </w:rPr>
      </w:pPr>
      <w:r w:rsidRPr="00D85318">
        <w:rPr>
          <w:color w:val="000000" w:themeColor="text1"/>
        </w:rPr>
        <w:t>Zarghani, R. (2024). Comparing LSTM networks with traditional machine learning for longitudinal health data prediction. Journal of Healthcare Engineering, 2024, 4527190</w:t>
      </w:r>
    </w:p>
    <w:p w14:paraId="126440F3" w14:textId="77777777" w:rsidR="00011ABC" w:rsidRDefault="00011ABC" w:rsidP="00011ABC">
      <w:pPr>
        <w:spacing w:before="30"/>
        <w:ind w:left="1144" w:right="1134"/>
        <w:rPr>
          <w:color w:val="000000" w:themeColor="text1"/>
        </w:rPr>
      </w:pPr>
    </w:p>
    <w:p w14:paraId="32948E49" w14:textId="1AB52EA0" w:rsidR="00011ABC" w:rsidRPr="00011ABC" w:rsidRDefault="00011ABC" w:rsidP="00011ABC">
      <w:pPr>
        <w:spacing w:before="30"/>
        <w:ind w:left="1144" w:right="1134"/>
        <w:rPr>
          <w:color w:val="000000" w:themeColor="text1"/>
        </w:rPr>
        <w:sectPr w:rsidR="00011ABC" w:rsidRPr="00011ABC" w:rsidSect="00C9010F">
          <w:footerReference w:type="default" r:id="rId40"/>
          <w:type w:val="continuous"/>
          <w:pgSz w:w="12240" w:h="15840"/>
          <w:pgMar w:top="1440" w:right="1440" w:bottom="1440" w:left="1440" w:header="720" w:footer="720" w:gutter="0"/>
          <w:cols w:space="720"/>
        </w:sectPr>
      </w:pPr>
    </w:p>
    <w:p w14:paraId="582A9486" w14:textId="75C94AB0" w:rsidR="002456AE" w:rsidRDefault="00BE4363" w:rsidP="00011ABC">
      <w:pPr>
        <w:spacing w:before="30"/>
        <w:ind w:left="0" w:firstLine="0"/>
        <w:rPr>
          <w:b/>
          <w:bCs/>
        </w:rPr>
      </w:pPr>
      <w:r>
        <w:rPr>
          <w:i/>
          <w:iCs/>
          <w:noProof/>
          <w:color w:val="auto"/>
        </w:rPr>
        <mc:AlternateContent>
          <mc:Choice Requires="wps">
            <w:drawing>
              <wp:anchor distT="0" distB="0" distL="114300" distR="114300" simplePos="0" relativeHeight="251710464" behindDoc="0" locked="0" layoutInCell="1" allowOverlap="1" wp14:anchorId="2B677AC1" wp14:editId="2068CFFA">
                <wp:simplePos x="0" y="0"/>
                <wp:positionH relativeFrom="margin">
                  <wp:align>center</wp:align>
                </wp:positionH>
                <wp:positionV relativeFrom="bottomMargin">
                  <wp:posOffset>-95250</wp:posOffset>
                </wp:positionV>
                <wp:extent cx="463550" cy="292100"/>
                <wp:effectExtent l="0" t="0" r="12700" b="12700"/>
                <wp:wrapThrough wrapText="bothSides">
                  <wp:wrapPolygon edited="0">
                    <wp:start x="0" y="0"/>
                    <wp:lineTo x="0" y="21130"/>
                    <wp:lineTo x="21304" y="21130"/>
                    <wp:lineTo x="21304" y="0"/>
                    <wp:lineTo x="0" y="0"/>
                  </wp:wrapPolygon>
                </wp:wrapThrough>
                <wp:docPr id="3" name="Rectangle 3"/>
                <wp:cNvGraphicFramePr/>
                <a:graphic xmlns:a="http://schemas.openxmlformats.org/drawingml/2006/main">
                  <a:graphicData uri="http://schemas.microsoft.com/office/word/2010/wordprocessingShape">
                    <wps:wsp>
                      <wps:cNvSpPr/>
                      <wps:spPr>
                        <a:xfrm flipV="1">
                          <a:off x="0" y="0"/>
                          <a:ext cx="463550" cy="292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8BE2C0" id="Rectangle 3" o:spid="_x0000_s1026" style="position:absolute;margin-left:0;margin-top:-7.5pt;width:36.5pt;height:23pt;flip:y;z-index:251710464;visibility:visible;mso-wrap-style:square;mso-height-percent:0;mso-wrap-distance-left:9pt;mso-wrap-distance-top:0;mso-wrap-distance-right:9pt;mso-wrap-distance-bottom:0;mso-position-horizontal:center;mso-position-horizontal-relative:margin;mso-position-vertical:absolute;mso-position-vertical-relative:bottom-margin-area;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2c7TmQIAALUFAAAOAAAAZHJzL2Uyb0RvYy54bWysVFFP2zAQfp+0/2D5fSQtLRsVKapATJMQ IGDj2XXsxpLj82y3affrd7aTwBjaA1oeLF/u7ru7z3d3dr5vNdkJ5xWYik6OSkqE4VArs6no98er T18o8YGZmmkwoqIH4en58uOHs84uxBQa0LVwBEGMX3S2ok0IdlEUnjeiZf4IrDColOBaFlB0m6J2 rEP0VhfTsjwpOnC1dcCF9/j3MivpMuFLKXi4ldKLQHRFMbeQTpfOdTyL5RlbbByzjeJ9GuwdWbRM GQw6Ql2ywMjWqb+gWsUdeJDhiENbgJSKi1QDVjMpX1Xz0DArUi1IjrcjTf7/wfKb3Z0jqq7oMSWG tfhE90gaMxstyHGkp7N+gVYP9s71ksdrrHUvXUukVvYHvnyqHush+0TuYSRX7APh+HN2cjyf4xNw VE1Pp5MykV9kmAhnnQ9fBbQkXirqMI0EynbXPmBoNB1MorkHreorpXUSYr+IC+3IjuFLrzeTmDp6 /GGlzbscESZ6FpGJXHu6hYMWEU+beyGRQqxxmhJOzfucDONcmJAJ8g2rRc5xXuI3ZDmkn3JOgBFZ YnUjdg8wWGaQATsX29tHV5F6f3Qu/5VYdh49UmQwYXRulQH3FoDGqvrI2X4gKVMTWVpDfcAGc5An z1t+pfB5r5kPd8zhqGFH4PoIt3hIDV1Fob9R0oD79db/aI8TgFpKOhzdivqfW+YEJfqbwdk4ncxm cdaTMJt/nqLgXmrWLzVm214A9swEF5Xl6Rrtgx6u0kH7hFtmFaOiihmOsSvKgxuEi5BXCu4pLlar ZIbzbVm4Ng+WD+MR2/dx/8Sc7Xs84HDcwDDmbPGq1bNtfA8Dq20AqdIcPPPa8427ITVOv8fi8nkp J6vnbbv8DQAA//8DAFBLAwQUAAYACAAAACEA4xbK59oAAAAGAQAADwAAAGRycy9kb3ducmV2Lnht bEyPQU+EQAyF7yb+h0lNvO0OSHQNUja6WQ8eXfYHDEwFItMhzMCiv9560lNf85r3vhb71Q1qoSn0 nhHSbQKKuPG25xbhXL1uHkGFaNiawTMhfFGAfXl9VZjc+gu/03KKrZIQDrlB6GIcc61D05EzYetH YvE+/ORMlHVqtZ3MRcLdoO+S5EE707M0dGakQ0fN52l2CDrWla3Oby/Zt5379LAeV7McEW9v1ucn UJHW+HcMv/iCDqUw1X5mG9SAII9EhE16L0LsXSazRsjSBHRZ6P/45Q8AAAD//wMAUEsBAi0AFAAG AAgAAAAhALaDOJL+AAAA4QEAABMAAAAAAAAAAAAAAAAAAAAAAFtDb250ZW50X1R5cGVzXS54bWxQ SwECLQAUAAYACAAAACEAOP0h/9YAAACUAQAACwAAAAAAAAAAAAAAAAAvAQAAX3JlbHMvLnJlbHNQ SwECLQAUAAYACAAAACEAINnO05kCAAC1BQAADgAAAAAAAAAAAAAAAAAuAgAAZHJzL2Uyb0RvYy54 bWxQSwECLQAUAAYACAAAACEA4xbK59oAAAAGAQAADwAAAAAAAAAAAAAAAADzBAAAZHJzL2Rvd25y ZXYueG1sUEsFBgAAAAAEAAQA8wAAAPoFAAAAAA== " fillcolor="white [3212]" strokecolor="white [3212]" strokeweight="1pt">
                <w10:wrap type="through" anchorx="margin" anchory="margin"/>
              </v:rect>
            </w:pict>
          </mc:Fallback>
        </mc:AlternateContent>
      </w:r>
    </w:p>
    <w:p w14:paraId="2B23E51F" w14:textId="456F4158" w:rsidR="00B91187" w:rsidRPr="00AE15E0" w:rsidRDefault="00D853B5" w:rsidP="002456AE">
      <w:pPr>
        <w:spacing w:before="30"/>
        <w:ind w:left="418" w:firstLine="710"/>
        <w:rPr>
          <w:b/>
          <w:bCs/>
        </w:rPr>
      </w:pPr>
      <w:r>
        <w:rPr>
          <w:b/>
          <w:bCs/>
        </w:rPr>
        <w:lastRenderedPageBreak/>
        <w:t>APPENDIX A</w:t>
      </w:r>
    </w:p>
    <w:p w14:paraId="1B19A384" w14:textId="77777777" w:rsidR="00B91187" w:rsidRPr="00AE15E0" w:rsidRDefault="00B91187" w:rsidP="00D57F0D">
      <w:pPr>
        <w:spacing w:before="30" w:after="16"/>
        <w:ind w:left="1138" w:right="1138"/>
        <w:rPr>
          <w:color w:val="auto"/>
        </w:rPr>
      </w:pPr>
      <w:r>
        <w:rPr>
          <w:color w:val="auto"/>
        </w:rPr>
        <w:t>Descriptive Summary of Chronic Disease Cases</w:t>
      </w:r>
    </w:p>
    <w:p w14:paraId="41A2BCD8" w14:textId="07BEA62F" w:rsidR="00B91187" w:rsidRPr="00AE15E0" w:rsidRDefault="00B91187" w:rsidP="00D57F0D">
      <w:pPr>
        <w:spacing w:before="30" w:after="16"/>
        <w:ind w:left="1138" w:right="1138"/>
        <w:rPr>
          <w:color w:val="auto"/>
        </w:rPr>
      </w:pPr>
      <w:r>
        <w:rPr>
          <w:color w:val="auto"/>
        </w:rPr>
        <w:t>Disease Type</w:t>
      </w:r>
      <w:r>
        <w:rPr>
          <w:color w:val="auto"/>
        </w:rPr>
        <w:tab/>
        <w:t>Number of Patients</w:t>
      </w:r>
      <w:r>
        <w:rPr>
          <w:color w:val="auto"/>
        </w:rPr>
        <w:tab/>
        <w:t>Disease</w:t>
      </w:r>
      <w:r w:rsidR="002456AE">
        <w:rPr>
          <w:color w:val="auto"/>
        </w:rPr>
        <w:t xml:space="preserve"> Progression Rate</w:t>
      </w:r>
      <w:r>
        <w:rPr>
          <w:color w:val="auto"/>
        </w:rPr>
        <w:t xml:space="preserve"> Complication Rate</w:t>
      </w:r>
    </w:p>
    <w:p w14:paraId="1B3385A9" w14:textId="61AA613C" w:rsidR="00B91187" w:rsidRPr="00AE15E0" w:rsidRDefault="00B91187" w:rsidP="00D57F0D">
      <w:pPr>
        <w:spacing w:before="30" w:after="16"/>
        <w:ind w:left="1138" w:right="1138"/>
        <w:rPr>
          <w:color w:val="auto"/>
        </w:rPr>
      </w:pPr>
      <w:r>
        <w:rPr>
          <w:color w:val="auto"/>
        </w:rPr>
        <w:t>Hypertension</w:t>
      </w:r>
      <w:r>
        <w:rPr>
          <w:color w:val="auto"/>
        </w:rPr>
        <w:tab/>
        <w:t>620</w:t>
      </w:r>
      <w:r>
        <w:rPr>
          <w:color w:val="auto"/>
        </w:rPr>
        <w:tab/>
        <w:t>45.2%</w:t>
      </w:r>
      <w:r>
        <w:rPr>
          <w:color w:val="auto"/>
        </w:rPr>
        <w:tab/>
        <w:t>41.1%</w:t>
      </w:r>
    </w:p>
    <w:p w14:paraId="229B5A0C" w14:textId="6491A1F5" w:rsidR="00B91187" w:rsidRPr="00AE15E0" w:rsidRDefault="00B91187" w:rsidP="00D57F0D">
      <w:pPr>
        <w:spacing w:before="30" w:after="16"/>
        <w:ind w:left="1138" w:right="1138"/>
        <w:rPr>
          <w:color w:val="auto"/>
        </w:rPr>
      </w:pPr>
      <w:r>
        <w:rPr>
          <w:color w:val="auto"/>
        </w:rPr>
        <w:t>Diabetes</w:t>
      </w:r>
      <w:r>
        <w:rPr>
          <w:color w:val="auto"/>
        </w:rPr>
        <w:tab/>
        <w:t>586</w:t>
      </w:r>
      <w:r>
        <w:rPr>
          <w:color w:val="auto"/>
        </w:rPr>
        <w:tab/>
        <w:t>58.7%</w:t>
      </w:r>
      <w:r>
        <w:rPr>
          <w:color w:val="auto"/>
        </w:rPr>
        <w:tab/>
        <w:t>50.9%</w:t>
      </w:r>
    </w:p>
    <w:p w14:paraId="3CDA33EF" w14:textId="5422B4C3" w:rsidR="00B91187" w:rsidRPr="00AE15E0" w:rsidRDefault="00B91187" w:rsidP="00D57F0D">
      <w:pPr>
        <w:spacing w:before="30" w:after="16"/>
        <w:ind w:left="1138" w:right="1138"/>
        <w:rPr>
          <w:color w:val="auto"/>
        </w:rPr>
      </w:pPr>
      <w:r>
        <w:rPr>
          <w:color w:val="auto"/>
        </w:rPr>
        <w:t>Cardiovascular Disease</w:t>
      </w:r>
      <w:r>
        <w:rPr>
          <w:color w:val="auto"/>
        </w:rPr>
        <w:tab/>
        <w:t>394</w:t>
      </w:r>
      <w:r>
        <w:rPr>
          <w:color w:val="auto"/>
        </w:rPr>
        <w:tab/>
        <w:t>47.7%</w:t>
      </w:r>
      <w:r>
        <w:rPr>
          <w:color w:val="auto"/>
        </w:rPr>
        <w:tab/>
        <w:t>38.6%</w:t>
      </w:r>
    </w:p>
    <w:p w14:paraId="1A072CCC" w14:textId="162AA67A" w:rsidR="00B91187" w:rsidRPr="00AE15E0" w:rsidRDefault="00B91187" w:rsidP="00D57F0D">
      <w:pPr>
        <w:spacing w:before="30" w:after="16"/>
        <w:ind w:left="1138" w:right="1138"/>
        <w:rPr>
          <w:color w:val="auto"/>
        </w:rPr>
      </w:pPr>
      <w:r>
        <w:rPr>
          <w:color w:val="auto"/>
        </w:rPr>
        <w:t>Total</w:t>
      </w:r>
      <w:r>
        <w:rPr>
          <w:color w:val="auto"/>
        </w:rPr>
        <w:tab/>
        <w:t>1,600</w:t>
      </w:r>
      <w:r>
        <w:rPr>
          <w:color w:val="auto"/>
        </w:rPr>
        <w:tab/>
        <w:t>-</w:t>
      </w:r>
      <w:r>
        <w:rPr>
          <w:color w:val="auto"/>
        </w:rPr>
        <w:tab/>
        <w:t>-</w:t>
      </w:r>
    </w:p>
    <w:p w14:paraId="4F5FC4AA" w14:textId="77777777" w:rsidR="00F310F5" w:rsidRDefault="004F0FFA" w:rsidP="00D57F0D">
      <w:pPr>
        <w:spacing w:before="30"/>
        <w:ind w:left="0" w:firstLine="0"/>
        <w:jc w:val="left"/>
        <w:rPr>
          <w:color w:val="auto"/>
        </w:rPr>
        <w:sectPr w:rsidR="00F310F5" w:rsidSect="00C9010F">
          <w:footerReference w:type="default" r:id="rId41"/>
          <w:type w:val="continuous"/>
          <w:pgSz w:w="12240" w:h="15840"/>
          <w:pgMar w:top="1440" w:right="1440" w:bottom="1440" w:left="1440" w:header="720" w:footer="720" w:gutter="0"/>
          <w:cols w:space="720"/>
        </w:sectPr>
      </w:pPr>
      <w:r>
        <w:rPr>
          <w:i/>
          <w:iCs/>
          <w:noProof/>
          <w:color w:val="auto"/>
        </w:rPr>
        <mc:AlternateContent>
          <mc:Choice Requires="wps">
            <w:drawing>
              <wp:anchor distT="0" distB="0" distL="114300" distR="114300" simplePos="0" relativeHeight="251688960" behindDoc="0" locked="0" layoutInCell="1" allowOverlap="1" wp14:anchorId="04DB95BA" wp14:editId="1B2E6BAE">
                <wp:simplePos x="0" y="0"/>
                <wp:positionH relativeFrom="margin">
                  <wp:align>center</wp:align>
                </wp:positionH>
                <wp:positionV relativeFrom="paragraph">
                  <wp:posOffset>2386770</wp:posOffset>
                </wp:positionV>
                <wp:extent cx="656493" cy="205154"/>
                <wp:effectExtent l="0" t="0" r="10795" b="23495"/>
                <wp:wrapNone/>
                <wp:docPr id="1996670810" name="Rectangle 3"/>
                <wp:cNvGraphicFramePr/>
                <a:graphic xmlns:a="http://schemas.openxmlformats.org/drawingml/2006/main">
                  <a:graphicData uri="http://schemas.microsoft.com/office/word/2010/wordprocessingShape">
                    <wps:wsp>
                      <wps:cNvSpPr/>
                      <wps:spPr>
                        <a:xfrm>
                          <a:off x="0" y="0"/>
                          <a:ext cx="656493" cy="20515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8457B1" id="Rectangle 3" o:spid="_x0000_s1026" style="position:absolute;margin-left:0;margin-top:187.95pt;width:51.7pt;height:16.15pt;z-index:2516889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DEW5mAIAALQFAAAOAAAAZHJzL2Uyb0RvYy54bWysVFFP2zAQfp+0/2D5fSQpbaEVKapATJMQ IGDi2XXsxpLj82y3affrd3bSFBjaA9qL48vdfXf3+e4uLneNJlvhvAJT0uIkp0QYDpUy65L+fL75 dk6JD8xUTIMRJd0LTy8XX79ctHYuRlCDroQjCGL8vLUlrUOw8yzzvBYN8ydghUGlBNewgKJbZ5Vj LaI3Ohvl+TRrwVXWARfe49/rTkkXCV9KwcO9lF4EokuKuYV0unSu4pktLth87ZitFe/TYJ/IomHK YNAB6poFRjZO/QXVKO7AgwwnHJoMpFRcpBqwmiJ/V81TzaxItSA53g40+f8Hy++2D46oCt9uNptO z/LzAmkyrMG3ekT2mFlrQU4jT631czR/sg+ulzxeY9E76Zr4xXLILnG7H7gVu0A4/pxOpuPZKSUc VaN8UkzGETM7Olvnw3cBDYmXkjoMnhhl21sfOtODSYzlQavqRmmdhNgu4ko7smX40Kt10YO/sdLm U46YY/TMYv1dxekW9lpEPG0ehUQGscZRSjj17jEZxrkwoehUNatEl2MxyfPUfgg/eCRCEmBElljd gN0DvC30gN3R09tHV5Faf3DO/5VY5zx4pMhgwuDcKAPuIwCNVfWRO/sDSR01kaUVVHvsLwfd4HnL bxQ+7y3z4YE5nDRsNtwe4R4PqaEtKfQ3Smpwvz/6H+1xAFBLSYuTW1L/a8OcoET/MDgas2I8jqOe hPHkbISCe61ZvdaYTXMF2DMF7inL0zXaB324SgfNCy6ZZYyKKmY4xi4pD+4gXIVuo+Ca4mK5TGY4 3paFW/NkeQSPrMb2fd69MGf7Hg84HHdwmHI2f9fqnW30NLDcBJAqzcGR155vXA2pcfo1FnfPazlZ HZft4g8AAAD//wMAUEsDBBQABgAIAAAAIQARKr6c3wAAAAgBAAAPAAAAZHJzL2Rvd25yZXYueG1s TI/NTsMwEITvSLyDtUjcqE1aaJvGqRACISQO0CLR4zbe/Ih4HcVOGt4e9wTH0Yxmvsm2k23FSL1v HGu4nSkQxIUzDVcaPvfPNysQPiAbbB2Thh/ysM0vLzJMjTvxB427UIlYwj5FDXUIXSqlL2qy6Geu I45e6XqLIcq+kqbHUyy3rUyUupcWG44LNXb0WFPxvRushkOJL/unV/8my2Qs18378FUuB62vr6aH DYhAU/gLwxk/okMemY5uYONFqyEeCRrmy7s1iLOt5gsQRw0LtUpA5pn8fyD/BQAA//8DAFBLAQIt ABQABgAIAAAAIQC2gziS/gAAAOEBAAATAAAAAAAAAAAAAAAAAAAAAABbQ29udGVudF9UeXBlc10u eG1sUEsBAi0AFAAGAAgAAAAhADj9If/WAAAAlAEAAAsAAAAAAAAAAAAAAAAALwEAAF9yZWxzLy5y ZWxzUEsBAi0AFAAGAAgAAAAhAA4MRbmYAgAAtAUAAA4AAAAAAAAAAAAAAAAALgIAAGRycy9lMm9E b2MueG1sUEsBAi0AFAAGAAgAAAAhABEqvpzfAAAACAEAAA8AAAAAAAAAAAAAAAAA8gQAAGRycy9k b3ducmV2LnhtbFBLBQYAAAAABAAEAPMAAAD+BQAAAAA= " fillcolor="white [3212]" strokecolor="white [3212]" strokeweight="1pt">
                <w10:wrap anchorx="margin"/>
              </v:rect>
            </w:pict>
          </mc:Fallback>
        </mc:AlternateContent>
      </w:r>
      <w:r>
        <w:rPr>
          <w:color w:val="auto"/>
        </w:rPr>
        <w:t xml:space="preserve">            </w:t>
      </w:r>
    </w:p>
    <w:p w14:paraId="751A2A74" w14:textId="1C30315B" w:rsidR="00B91187" w:rsidRPr="00AE15E0" w:rsidRDefault="004F0FFA" w:rsidP="00D57F0D">
      <w:pPr>
        <w:spacing w:before="30"/>
        <w:ind w:left="0" w:firstLine="0"/>
        <w:jc w:val="left"/>
        <w:rPr>
          <w:b/>
          <w:color w:val="auto"/>
          <w:sz w:val="24"/>
        </w:rPr>
      </w:pPr>
      <w:r>
        <w:rPr>
          <w:color w:val="auto"/>
        </w:rPr>
        <w:t xml:space="preserve">      </w:t>
      </w:r>
      <w:r>
        <w:rPr>
          <w:b/>
          <w:color w:val="auto"/>
          <w:sz w:val="24"/>
        </w:rPr>
        <w:t xml:space="preserve"> </w:t>
      </w:r>
      <w:r w:rsidR="002456AE">
        <w:rPr>
          <w:b/>
          <w:color w:val="auto"/>
          <w:sz w:val="24"/>
        </w:rPr>
        <w:tab/>
      </w:r>
      <w:r w:rsidR="00E463F4">
        <w:rPr>
          <w:b/>
          <w:color w:val="auto"/>
          <w:sz w:val="24"/>
        </w:rPr>
        <w:t xml:space="preserve">      </w:t>
      </w:r>
      <w:r>
        <w:rPr>
          <w:b/>
          <w:bCs/>
        </w:rPr>
        <w:t>APPENDIX B</w:t>
      </w:r>
    </w:p>
    <w:p w14:paraId="07DBA6BF" w14:textId="181415F1" w:rsidR="00B91187" w:rsidRPr="00AE15E0" w:rsidRDefault="00B91187" w:rsidP="00D57F0D">
      <w:pPr>
        <w:spacing w:before="30" w:after="16"/>
        <w:ind w:left="1138" w:right="1138"/>
        <w:rPr>
          <w:color w:val="auto"/>
        </w:rPr>
      </w:pPr>
      <w:r>
        <w:rPr>
          <w:color w:val="auto"/>
        </w:rPr>
        <w:t>Performance Evaluation Results of Machine Learning Models</w:t>
      </w:r>
    </w:p>
    <w:p w14:paraId="10989195" w14:textId="16988FFF" w:rsidR="00B91187" w:rsidRPr="00AE15E0" w:rsidRDefault="00B91187" w:rsidP="00D57F0D">
      <w:pPr>
        <w:spacing w:before="30" w:after="16"/>
        <w:ind w:left="1138" w:right="1138"/>
        <w:rPr>
          <w:color w:val="auto"/>
        </w:rPr>
      </w:pPr>
      <w:r>
        <w:rPr>
          <w:color w:val="auto"/>
        </w:rPr>
        <w:t>Algorithm</w:t>
      </w:r>
      <w:r>
        <w:rPr>
          <w:color w:val="auto"/>
        </w:rPr>
        <w:tab/>
        <w:t>Accuracy</w:t>
      </w:r>
      <w:r>
        <w:rPr>
          <w:color w:val="auto"/>
        </w:rPr>
        <w:tab/>
        <w:t>Precision</w:t>
      </w:r>
      <w:r>
        <w:rPr>
          <w:color w:val="auto"/>
        </w:rPr>
        <w:tab/>
        <w:t>Recall</w:t>
      </w:r>
      <w:r>
        <w:rPr>
          <w:color w:val="auto"/>
        </w:rPr>
        <w:tab/>
        <w:t>F1-Score</w:t>
      </w:r>
      <w:r>
        <w:rPr>
          <w:color w:val="auto"/>
        </w:rPr>
        <w:tab/>
        <w:t>AUC-ROC</w:t>
      </w:r>
    </w:p>
    <w:p w14:paraId="4815AA57" w14:textId="13151628" w:rsidR="00B91187" w:rsidRPr="00AE15E0" w:rsidRDefault="00B91187" w:rsidP="00D57F0D">
      <w:pPr>
        <w:spacing w:before="30" w:after="16"/>
        <w:ind w:left="1138" w:right="1138"/>
        <w:rPr>
          <w:color w:val="auto"/>
        </w:rPr>
      </w:pPr>
      <w:r>
        <w:rPr>
          <w:color w:val="auto"/>
        </w:rPr>
        <w:t>XGBoost</w:t>
      </w:r>
      <w:r>
        <w:rPr>
          <w:color w:val="auto"/>
        </w:rPr>
        <w:tab/>
        <w:t>93.9%</w:t>
      </w:r>
      <w:r>
        <w:rPr>
          <w:color w:val="auto"/>
        </w:rPr>
        <w:tab/>
        <w:t>94.4%</w:t>
      </w:r>
      <w:r>
        <w:rPr>
          <w:color w:val="auto"/>
        </w:rPr>
        <w:tab/>
        <w:t>89.3%</w:t>
      </w:r>
      <w:r>
        <w:rPr>
          <w:color w:val="auto"/>
        </w:rPr>
        <w:tab/>
        <w:t>91.8%</w:t>
      </w:r>
      <w:r>
        <w:rPr>
          <w:color w:val="auto"/>
        </w:rPr>
        <w:tab/>
        <w:t>0.985</w:t>
      </w:r>
    </w:p>
    <w:p w14:paraId="0234A1B4" w14:textId="2CFA559C" w:rsidR="00B91187" w:rsidRPr="00AE15E0" w:rsidRDefault="00B91187" w:rsidP="00D57F0D">
      <w:pPr>
        <w:spacing w:before="30" w:after="16"/>
        <w:ind w:left="1138" w:right="1138"/>
        <w:rPr>
          <w:color w:val="auto"/>
        </w:rPr>
      </w:pPr>
      <w:r>
        <w:rPr>
          <w:color w:val="auto"/>
        </w:rPr>
        <w:t>Random Forest</w:t>
      </w:r>
      <w:r>
        <w:rPr>
          <w:color w:val="auto"/>
        </w:rPr>
        <w:tab/>
        <w:t>90.2%</w:t>
      </w:r>
      <w:r>
        <w:rPr>
          <w:color w:val="auto"/>
        </w:rPr>
        <w:tab/>
        <w:t>88.4%</w:t>
      </w:r>
      <w:r>
        <w:rPr>
          <w:color w:val="auto"/>
        </w:rPr>
        <w:tab/>
        <w:t>85.5%</w:t>
      </w:r>
      <w:r>
        <w:rPr>
          <w:color w:val="auto"/>
        </w:rPr>
        <w:tab/>
        <w:t>86.9%</w:t>
      </w:r>
      <w:r>
        <w:rPr>
          <w:color w:val="auto"/>
        </w:rPr>
        <w:tab/>
        <w:t>0.963</w:t>
      </w:r>
    </w:p>
    <w:p w14:paraId="382C1E8E" w14:textId="05C2EE03" w:rsidR="00B91187" w:rsidRPr="00AE15E0" w:rsidRDefault="00B91187" w:rsidP="00D57F0D">
      <w:pPr>
        <w:spacing w:before="30" w:after="16"/>
        <w:ind w:left="1138" w:right="1138"/>
        <w:rPr>
          <w:color w:val="auto"/>
        </w:rPr>
      </w:pPr>
      <w:r>
        <w:rPr>
          <w:color w:val="auto"/>
        </w:rPr>
        <w:t>Support Vector Machine</w:t>
      </w:r>
      <w:r>
        <w:rPr>
          <w:color w:val="auto"/>
        </w:rPr>
        <w:tab/>
        <w:t>89.9%</w:t>
      </w:r>
      <w:r>
        <w:rPr>
          <w:color w:val="auto"/>
        </w:rPr>
        <w:tab/>
        <w:t>87.4%</w:t>
      </w:r>
      <w:r>
        <w:rPr>
          <w:color w:val="auto"/>
        </w:rPr>
        <w:tab/>
        <w:t>85.7%</w:t>
      </w:r>
      <w:r>
        <w:rPr>
          <w:color w:val="auto"/>
        </w:rPr>
        <w:tab/>
        <w:t>86.5%</w:t>
      </w:r>
      <w:r>
        <w:rPr>
          <w:color w:val="auto"/>
        </w:rPr>
        <w:tab/>
        <w:t>0.961</w:t>
      </w:r>
    </w:p>
    <w:p w14:paraId="0F9CEEDB" w14:textId="0F0461C0" w:rsidR="00B91187" w:rsidRPr="00AE15E0" w:rsidRDefault="00B91187" w:rsidP="00D57F0D">
      <w:pPr>
        <w:spacing w:before="30" w:after="16"/>
        <w:ind w:left="1138" w:right="1138"/>
        <w:rPr>
          <w:color w:val="auto"/>
        </w:rPr>
      </w:pPr>
      <w:r>
        <w:rPr>
          <w:color w:val="auto"/>
        </w:rPr>
        <w:t>Neural Network</w:t>
      </w:r>
      <w:r>
        <w:rPr>
          <w:color w:val="auto"/>
        </w:rPr>
        <w:tab/>
        <w:t>89.6%</w:t>
      </w:r>
      <w:r>
        <w:rPr>
          <w:color w:val="auto"/>
        </w:rPr>
        <w:tab/>
        <w:t>86.7%</w:t>
      </w:r>
      <w:r>
        <w:rPr>
          <w:color w:val="auto"/>
        </w:rPr>
        <w:tab/>
        <w:t>85.8%</w:t>
      </w:r>
      <w:r>
        <w:rPr>
          <w:color w:val="auto"/>
        </w:rPr>
        <w:tab/>
        <w:t>86.3%</w:t>
      </w:r>
      <w:r>
        <w:rPr>
          <w:color w:val="auto"/>
        </w:rPr>
        <w:tab/>
        <w:t>0.959</w:t>
      </w:r>
    </w:p>
    <w:p w14:paraId="1283F3B2" w14:textId="691BF9DA" w:rsidR="00B91187" w:rsidRPr="00AE15E0" w:rsidRDefault="00B91187" w:rsidP="00D57F0D">
      <w:pPr>
        <w:spacing w:before="30" w:after="16"/>
        <w:ind w:left="1138" w:right="1138"/>
        <w:rPr>
          <w:color w:val="auto"/>
        </w:rPr>
      </w:pPr>
    </w:p>
    <w:p w14:paraId="6B28A69D" w14:textId="14AF39AD" w:rsidR="00B91187" w:rsidRPr="00AE15E0" w:rsidRDefault="00B91187" w:rsidP="00D57F0D">
      <w:pPr>
        <w:spacing w:before="30"/>
        <w:ind w:left="1138"/>
        <w:rPr>
          <w:b/>
          <w:bCs/>
        </w:rPr>
      </w:pPr>
      <w:r>
        <w:rPr>
          <w:b/>
          <w:bCs/>
        </w:rPr>
        <w:t>APPENDIX C</w:t>
      </w:r>
    </w:p>
    <w:p w14:paraId="118CC2A9" w14:textId="70C9B543" w:rsidR="00B91187" w:rsidRPr="00AE15E0" w:rsidRDefault="00B91187" w:rsidP="00D57F0D">
      <w:pPr>
        <w:spacing w:before="30" w:after="16"/>
        <w:ind w:left="1138" w:right="1138"/>
        <w:rPr>
          <w:color w:val="auto"/>
        </w:rPr>
      </w:pPr>
      <w:r>
        <w:rPr>
          <w:color w:val="auto"/>
        </w:rPr>
        <w:t>SHAP Feature Importance Results</w:t>
      </w:r>
    </w:p>
    <w:p w14:paraId="601476FA" w14:textId="77777777" w:rsidR="00B91187" w:rsidRPr="00AE15E0" w:rsidRDefault="00B91187" w:rsidP="00D57F0D">
      <w:pPr>
        <w:spacing w:before="30" w:after="16"/>
        <w:ind w:left="1138" w:right="1138"/>
        <w:rPr>
          <w:color w:val="auto"/>
        </w:rPr>
      </w:pPr>
      <w:r>
        <w:rPr>
          <w:color w:val="auto"/>
        </w:rPr>
        <w:t>Predictor Variable</w:t>
      </w:r>
      <w:r>
        <w:rPr>
          <w:color w:val="auto"/>
        </w:rPr>
        <w:tab/>
        <w:t>Mean SHAP Importance</w:t>
      </w:r>
    </w:p>
    <w:p w14:paraId="0C254DC2" w14:textId="41942235" w:rsidR="00B91187" w:rsidRPr="00AE15E0" w:rsidRDefault="00B91187" w:rsidP="00D57F0D">
      <w:pPr>
        <w:spacing w:before="30" w:after="16"/>
        <w:ind w:left="1138" w:right="1138"/>
        <w:rPr>
          <w:color w:val="auto"/>
        </w:rPr>
      </w:pPr>
      <w:r>
        <w:rPr>
          <w:color w:val="auto"/>
        </w:rPr>
        <w:t>Age</w:t>
      </w:r>
      <w:r>
        <w:rPr>
          <w:color w:val="auto"/>
        </w:rPr>
        <w:tab/>
        <w:t>0.189</w:t>
      </w:r>
    </w:p>
    <w:p w14:paraId="0E24C566" w14:textId="491EEEAB" w:rsidR="00B91187" w:rsidRPr="00AE15E0" w:rsidRDefault="00B91187" w:rsidP="00D57F0D">
      <w:pPr>
        <w:spacing w:before="30" w:after="16"/>
        <w:ind w:left="1138" w:right="1138"/>
        <w:rPr>
          <w:color w:val="auto"/>
        </w:rPr>
      </w:pPr>
      <w:r>
        <w:rPr>
          <w:color w:val="auto"/>
        </w:rPr>
        <w:t>HbA1c</w:t>
      </w:r>
      <w:r>
        <w:rPr>
          <w:color w:val="auto"/>
        </w:rPr>
        <w:tab/>
        <w:t>0.176</w:t>
      </w:r>
    </w:p>
    <w:p w14:paraId="33B59D31" w14:textId="4414808A" w:rsidR="00B91187" w:rsidRPr="00AE15E0" w:rsidRDefault="00B91187" w:rsidP="00D57F0D">
      <w:pPr>
        <w:spacing w:before="30" w:after="16"/>
        <w:ind w:left="1138" w:right="1138"/>
        <w:rPr>
          <w:color w:val="auto"/>
        </w:rPr>
      </w:pPr>
      <w:r>
        <w:rPr>
          <w:color w:val="auto"/>
        </w:rPr>
        <w:t>Systolic Blood Pressure</w:t>
      </w:r>
      <w:r>
        <w:rPr>
          <w:color w:val="auto"/>
        </w:rPr>
        <w:tab/>
        <w:t>0.151</w:t>
      </w:r>
    </w:p>
    <w:p w14:paraId="595C310C" w14:textId="578A988A" w:rsidR="00B91187" w:rsidRPr="00AE15E0" w:rsidRDefault="00B91187" w:rsidP="00D57F0D">
      <w:pPr>
        <w:spacing w:before="30" w:after="16"/>
        <w:ind w:left="1138" w:right="1138"/>
        <w:rPr>
          <w:color w:val="auto"/>
        </w:rPr>
      </w:pPr>
      <w:r>
        <w:rPr>
          <w:color w:val="auto"/>
        </w:rPr>
        <w:t>Medication Adherence</w:t>
      </w:r>
      <w:r>
        <w:rPr>
          <w:color w:val="auto"/>
        </w:rPr>
        <w:tab/>
        <w:t>0.142</w:t>
      </w:r>
    </w:p>
    <w:p w14:paraId="40D287CE" w14:textId="3D00DBB9" w:rsidR="00B91187" w:rsidRPr="00AE15E0" w:rsidRDefault="00B91187" w:rsidP="00D57F0D">
      <w:pPr>
        <w:spacing w:before="30" w:after="16"/>
        <w:ind w:left="1138" w:right="1138"/>
        <w:rPr>
          <w:color w:val="auto"/>
        </w:rPr>
      </w:pPr>
      <w:r>
        <w:rPr>
          <w:color w:val="auto"/>
        </w:rPr>
        <w:t>Comorbidity Count</w:t>
      </w:r>
      <w:r>
        <w:rPr>
          <w:color w:val="auto"/>
        </w:rPr>
        <w:tab/>
        <w:t>0.131</w:t>
      </w:r>
    </w:p>
    <w:p w14:paraId="67B0B9A2" w14:textId="3E8E0BF3" w:rsidR="00B91187" w:rsidRPr="00AE15E0" w:rsidRDefault="00B91187" w:rsidP="00D57F0D">
      <w:pPr>
        <w:spacing w:before="30" w:after="16"/>
        <w:ind w:left="1138" w:right="1138"/>
        <w:rPr>
          <w:color w:val="auto"/>
        </w:rPr>
      </w:pPr>
      <w:r>
        <w:rPr>
          <w:color w:val="auto"/>
        </w:rPr>
        <w:t>Prior Admissions</w:t>
      </w:r>
      <w:r>
        <w:rPr>
          <w:color w:val="auto"/>
        </w:rPr>
        <w:tab/>
        <w:t>0.124</w:t>
      </w:r>
    </w:p>
    <w:p w14:paraId="01CE66DA" w14:textId="0541499D" w:rsidR="00B91187" w:rsidRPr="00AE15E0" w:rsidRDefault="00B91187" w:rsidP="00D57F0D">
      <w:pPr>
        <w:spacing w:before="30" w:after="16"/>
        <w:ind w:left="1138" w:right="1138"/>
        <w:rPr>
          <w:color w:val="auto"/>
        </w:rPr>
      </w:pPr>
      <w:r>
        <w:rPr>
          <w:color w:val="auto"/>
        </w:rPr>
        <w:t>Smoking Status</w:t>
      </w:r>
      <w:r>
        <w:rPr>
          <w:color w:val="auto"/>
        </w:rPr>
        <w:tab/>
        <w:t>0.097</w:t>
      </w:r>
    </w:p>
    <w:p w14:paraId="664C7B5B" w14:textId="06ACB831" w:rsidR="00B91187" w:rsidRPr="00AE15E0" w:rsidRDefault="00B91187" w:rsidP="00D57F0D">
      <w:pPr>
        <w:spacing w:before="30" w:after="16"/>
        <w:ind w:left="1138" w:right="1138"/>
        <w:rPr>
          <w:color w:val="auto"/>
        </w:rPr>
      </w:pPr>
      <w:r>
        <w:rPr>
          <w:color w:val="auto"/>
        </w:rPr>
        <w:t>Cholesterol Level</w:t>
      </w:r>
      <w:r>
        <w:rPr>
          <w:color w:val="auto"/>
        </w:rPr>
        <w:tab/>
        <w:t>0.082</w:t>
      </w:r>
    </w:p>
    <w:p w14:paraId="1F253AD0" w14:textId="2B31AD85" w:rsidR="00B91187" w:rsidRPr="00AE15E0" w:rsidRDefault="00B91187" w:rsidP="00D57F0D">
      <w:pPr>
        <w:spacing w:before="30" w:after="16"/>
        <w:ind w:left="1138" w:right="1138"/>
        <w:rPr>
          <w:color w:val="auto"/>
        </w:rPr>
      </w:pPr>
      <w:r>
        <w:rPr>
          <w:color w:val="auto"/>
        </w:rPr>
        <w:t>Creatinine Level</w:t>
      </w:r>
      <w:r>
        <w:rPr>
          <w:color w:val="auto"/>
        </w:rPr>
        <w:tab/>
        <w:t>0.069</w:t>
      </w:r>
    </w:p>
    <w:p w14:paraId="3590EC85" w14:textId="05F6637F" w:rsidR="00D90F62" w:rsidRPr="00AE15E0" w:rsidRDefault="00B91187" w:rsidP="00DA3F9D">
      <w:pPr>
        <w:spacing w:before="30" w:after="16"/>
        <w:ind w:left="1138" w:right="1138"/>
        <w:rPr>
          <w:color w:val="auto"/>
        </w:rPr>
      </w:pPr>
      <w:r>
        <w:rPr>
          <w:color w:val="auto"/>
        </w:rPr>
        <w:t>Body Mass Index (BMI)</w:t>
      </w:r>
      <w:r>
        <w:rPr>
          <w:color w:val="auto"/>
        </w:rPr>
        <w:tab/>
        <w:t>0.055</w:t>
      </w:r>
      <w:r w:rsidR="002456AE">
        <w:rPr>
          <w:color w:val="auto"/>
        </w:rPr>
        <w:tab/>
      </w:r>
    </w:p>
    <w:p w14:paraId="41881BF4" w14:textId="51DF94B9" w:rsidR="00B91187" w:rsidRPr="00AE15E0" w:rsidRDefault="00B91187" w:rsidP="00D57F0D">
      <w:pPr>
        <w:spacing w:before="30"/>
        <w:ind w:left="1138"/>
        <w:rPr>
          <w:b/>
          <w:bCs/>
        </w:rPr>
      </w:pPr>
      <w:r>
        <w:rPr>
          <w:b/>
          <w:bCs/>
        </w:rPr>
        <w:lastRenderedPageBreak/>
        <w:t>APPENDIX D</w:t>
      </w:r>
    </w:p>
    <w:p w14:paraId="1DA52806" w14:textId="77777777" w:rsidR="00B91187" w:rsidRPr="00AE15E0" w:rsidRDefault="00B91187" w:rsidP="00D57F0D">
      <w:pPr>
        <w:spacing w:before="30" w:after="16"/>
        <w:ind w:left="1138" w:right="1138"/>
        <w:rPr>
          <w:color w:val="auto"/>
        </w:rPr>
      </w:pPr>
      <w:r>
        <w:rPr>
          <w:color w:val="auto"/>
        </w:rPr>
        <w:t>Variables Included in the Predictive Dataset</w:t>
      </w:r>
    </w:p>
    <w:p w14:paraId="63FD337D" w14:textId="6B3D869C" w:rsidR="00B91187" w:rsidRPr="00AE15E0" w:rsidRDefault="00BE4363" w:rsidP="00D57F0D">
      <w:pPr>
        <w:spacing w:before="30" w:after="16"/>
        <w:ind w:left="1138" w:right="1138"/>
        <w:rPr>
          <w:color w:val="auto"/>
        </w:rPr>
      </w:pPr>
      <w:r>
        <w:rPr>
          <w:i/>
          <w:iCs/>
          <w:noProof/>
          <w:color w:val="auto"/>
        </w:rPr>
        <mc:AlternateContent>
          <mc:Choice Requires="wps">
            <w:drawing>
              <wp:anchor distT="0" distB="0" distL="114300" distR="114300" simplePos="0" relativeHeight="251708416" behindDoc="0" locked="0" layoutInCell="1" allowOverlap="1" wp14:anchorId="0F4B3EE5" wp14:editId="32620FA0">
                <wp:simplePos x="0" y="0"/>
                <wp:positionH relativeFrom="margin">
                  <wp:align>center</wp:align>
                </wp:positionH>
                <wp:positionV relativeFrom="bottomMargin">
                  <wp:align>top</wp:align>
                </wp:positionV>
                <wp:extent cx="463550" cy="292100"/>
                <wp:effectExtent l="0" t="0" r="12700" b="12700"/>
                <wp:wrapThrough wrapText="bothSides">
                  <wp:wrapPolygon edited="0">
                    <wp:start x="0" y="0"/>
                    <wp:lineTo x="0" y="21130"/>
                    <wp:lineTo x="21304" y="21130"/>
                    <wp:lineTo x="21304" y="0"/>
                    <wp:lineTo x="0" y="0"/>
                  </wp:wrapPolygon>
                </wp:wrapThrough>
                <wp:docPr id="2" name="Rectangle 2"/>
                <wp:cNvGraphicFramePr/>
                <a:graphic xmlns:a="http://schemas.openxmlformats.org/drawingml/2006/main">
                  <a:graphicData uri="http://schemas.microsoft.com/office/word/2010/wordprocessingShape">
                    <wps:wsp>
                      <wps:cNvSpPr/>
                      <wps:spPr>
                        <a:xfrm flipV="1">
                          <a:off x="0" y="0"/>
                          <a:ext cx="463550" cy="292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EBE254" id="Rectangle 2" o:spid="_x0000_s1026" style="position:absolute;margin-left:0;margin-top:0;width:36.5pt;height:23pt;flip:y;z-index:251708416;visibility:visible;mso-wrap-style:square;mso-height-percent:0;mso-wrap-distance-left:9pt;mso-wrap-distance-top:0;mso-wrap-distance-right:9pt;mso-wrap-distance-bottom:0;mso-position-horizontal:center;mso-position-horizontal-relative:margin;mso-position-vertical:top;mso-position-vertical-relative:bottom-margin-area;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5FCOmQIAALUFAAAOAAAAZHJzL2Uyb0RvYy54bWysVE1v2zAMvQ/YfxB0X+14SdcGdYogRYYB RVu03XpWZCkWIIuapMTJfv0o+aNdV+xQzAdBNMlH8onkxeWh0WQvnFdgSjo5ySkRhkOlzLak3x/X n84o8YGZimkwoqRH4enl4uOHi9bORQE16Eo4giDGz1tb0joEO88yz2vRMH8CVhhUSnANCyi6bVY5 1iJ6o7Miz0+zFlxlHXDhPf696pR0kfClFDzcSulFILqkmFtIp0vnJp7Z4oLNt47ZWvE+DfaOLBqm DAYdoa5YYGTn1F9QjeIOPMhwwqHJQErFRaoBq5nkr6p5qJkVqRYkx9uRJv//YPnN/s4RVZW0oMSw Bp/oHkljZqsFKSI9rfVztHqwd66XPF5jrQfpGiK1sj/w5VP1WA85JHKPI7niEAjHn9PTz7MZPgFH VXFeTPJEftbBRDjrfPgqoCHxUlKHaSRQtr/2AUOj6WASzT1oVa2V1kmI/SJW2pE9w5febCcxdfT4 w0qbdzkiTPTMIhNd7ekWjlpEPG3uhUQKscYiJZya9zkZxrkwoSPI16wSXY6zHL8hyyH9lHMCjMgS qxuxe4DBsgMZsLtie/voKlLvj875vxLrnEePFBlMGJ0bZcC9BaCxqj5yZz+Q1FETWdpAdcQGc9BN nrd8rfB5r5kPd8zhqGFH4PoIt3hIDW1Job9RUoP79db/aI8TgFpKWhzdkvqfO+YEJfqbwdk4n0yn cdaTMJ19KVBwLzWblxqza1aAPTPBRWV5ukb7oIerdNA84ZZZxqioYoZj7JLy4AZhFbqVgnuKi+Uy meF8WxauzYPlw3jE9n08PDFn+x4POBw3MIw5m79q9c42voeB5S6AVGkOnnnt+cbdkBqn32Nx+byU k9Xztl38BgAA//8DAFBLAwQUAAYACAAAACEAhfYueNcAAAADAQAADwAAAGRycy9kb3ducmV2Lnht bEyPwU7DMBBE70j8g7VI3KhTigoKcSqoyoEjTT9gEy9JRLyOYic1fD0LF7iMNJrVzNtil9ygFppC 79nAepWBIm687bk1cKpebh5AhYhscfBMBj4pwK68vCgwt/7Mb7QcY6ukhEOOBroYx1zr0HTkMKz8 SCzZu58cRrFTq+2EZyl3g77Nsq122LMsdDjSvqPm4zg7AzrWla1Or8+bLzv36306JFwOxlxfpadH UJFS/DuGH3xBh1KYaj+zDWowII/EX5XsfiOuNnC3zUCXhf7PXn4DAAD//wMAUEsBAi0AFAAGAAgA AAAhALaDOJL+AAAA4QEAABMAAAAAAAAAAAAAAAAAAAAAAFtDb250ZW50X1R5cGVzXS54bWxQSwEC LQAUAAYACAAAACEAOP0h/9YAAACUAQAACwAAAAAAAAAAAAAAAAAvAQAAX3JlbHMvLnJlbHNQSwEC LQAUAAYACAAAACEATORQjpkCAAC1BQAADgAAAAAAAAAAAAAAAAAuAgAAZHJzL2Uyb0RvYy54bWxQ SwECLQAUAAYACAAAACEAhfYueNcAAAADAQAADwAAAAAAAAAAAAAAAADzBAAAZHJzL2Rvd25yZXYu eG1sUEsFBgAAAAAEAAQA8wAAAPcFAAAAAA== " fillcolor="white [3212]" strokecolor="white [3212]" strokeweight="1pt">
                <w10:wrap type="through" anchorx="margin" anchory="margin"/>
              </v:rect>
            </w:pict>
          </mc:Fallback>
        </mc:AlternateContent>
      </w:r>
      <w:r>
        <w:rPr>
          <w:color w:val="auto"/>
        </w:rPr>
        <w:t xml:space="preserve">The </w:t>
      </w:r>
      <w:proofErr w:type="gramStart"/>
      <w:r>
        <w:rPr>
          <w:color w:val="auto"/>
        </w:rPr>
        <w:t>dataset</w:t>
      </w:r>
      <w:proofErr w:type="gramEnd"/>
      <w:r>
        <w:rPr>
          <w:color w:val="auto"/>
        </w:rPr>
        <w:t xml:space="preserve"> used in this study comprised nineteen variables collected from patients with chronic diseases. These variables included:</w:t>
      </w:r>
    </w:p>
    <w:p w14:paraId="03AD1CED" w14:textId="28414695" w:rsidR="00B91187" w:rsidRPr="00AE15E0" w:rsidRDefault="00B91187" w:rsidP="00D57F0D">
      <w:pPr>
        <w:spacing w:before="30" w:after="16"/>
        <w:ind w:left="1138" w:right="1138"/>
        <w:rPr>
          <w:color w:val="auto"/>
        </w:rPr>
      </w:pPr>
      <w:r>
        <w:rPr>
          <w:color w:val="auto"/>
        </w:rPr>
        <w:t>1.</w:t>
      </w:r>
      <w:r>
        <w:rPr>
          <w:color w:val="auto"/>
        </w:rPr>
        <w:tab/>
        <w:t>Age</w:t>
      </w:r>
    </w:p>
    <w:p w14:paraId="5B45389F" w14:textId="5A983C0A" w:rsidR="00F310F5" w:rsidRDefault="00B91187" w:rsidP="00DA3F9D">
      <w:pPr>
        <w:spacing w:before="30" w:after="16"/>
        <w:ind w:left="1138" w:right="1138"/>
        <w:rPr>
          <w:color w:val="auto"/>
        </w:rPr>
      </w:pPr>
      <w:r>
        <w:rPr>
          <w:color w:val="auto"/>
        </w:rPr>
        <w:t>2.</w:t>
      </w:r>
      <w:r>
        <w:rPr>
          <w:color w:val="auto"/>
        </w:rPr>
        <w:tab/>
        <w:t>Gender</w:t>
      </w:r>
    </w:p>
    <w:p w14:paraId="1FF52014" w14:textId="4A0A8E13" w:rsidR="00DA3F9D" w:rsidRPr="00AE15E0" w:rsidRDefault="00DA3F9D" w:rsidP="00DA3F9D">
      <w:pPr>
        <w:spacing w:before="30" w:after="16"/>
        <w:ind w:left="0" w:right="1138" w:firstLine="0"/>
        <w:rPr>
          <w:color w:val="auto"/>
        </w:rPr>
      </w:pPr>
      <w:r>
        <w:rPr>
          <w:color w:val="auto"/>
        </w:rPr>
        <w:t xml:space="preserve">                  3.</w:t>
      </w:r>
      <w:r>
        <w:rPr>
          <w:color w:val="auto"/>
        </w:rPr>
        <w:tab/>
        <w:t>Body Mass Index (BMI)</w:t>
      </w:r>
    </w:p>
    <w:p w14:paraId="19DC7583" w14:textId="77777777" w:rsidR="00DA3F9D" w:rsidRPr="00AE15E0" w:rsidRDefault="00DA3F9D" w:rsidP="00DA3F9D">
      <w:pPr>
        <w:spacing w:before="30" w:after="16"/>
        <w:ind w:left="1138" w:right="1138"/>
        <w:rPr>
          <w:color w:val="auto"/>
        </w:rPr>
      </w:pPr>
      <w:r>
        <w:rPr>
          <w:color w:val="auto"/>
        </w:rPr>
        <w:t>4.</w:t>
      </w:r>
      <w:r>
        <w:rPr>
          <w:color w:val="auto"/>
        </w:rPr>
        <w:tab/>
        <w:t>HbA1c Level</w:t>
      </w:r>
    </w:p>
    <w:p w14:paraId="3994D8B0" w14:textId="77777777" w:rsidR="00DA3F9D" w:rsidRPr="00AE15E0" w:rsidRDefault="00DA3F9D" w:rsidP="00DA3F9D">
      <w:pPr>
        <w:spacing w:before="30" w:after="16"/>
        <w:ind w:left="1138" w:right="1138"/>
        <w:rPr>
          <w:color w:val="auto"/>
        </w:rPr>
      </w:pPr>
      <w:r>
        <w:rPr>
          <w:color w:val="auto"/>
        </w:rPr>
        <w:t>5.</w:t>
      </w:r>
      <w:r>
        <w:rPr>
          <w:color w:val="auto"/>
        </w:rPr>
        <w:tab/>
        <w:t>Systolic Blood Pressure</w:t>
      </w:r>
    </w:p>
    <w:p w14:paraId="1E49B753" w14:textId="77777777" w:rsidR="00DA3F9D" w:rsidRPr="00AE15E0" w:rsidRDefault="00DA3F9D" w:rsidP="00DA3F9D">
      <w:pPr>
        <w:spacing w:before="30" w:after="16"/>
        <w:ind w:left="1138" w:right="1138"/>
        <w:rPr>
          <w:color w:val="auto"/>
        </w:rPr>
      </w:pPr>
      <w:r>
        <w:rPr>
          <w:color w:val="auto"/>
        </w:rPr>
        <w:t>6.</w:t>
      </w:r>
      <w:r>
        <w:rPr>
          <w:color w:val="auto"/>
        </w:rPr>
        <w:tab/>
        <w:t>Cholesterol Level</w:t>
      </w:r>
    </w:p>
    <w:p w14:paraId="0D0AA766" w14:textId="77777777" w:rsidR="00DA3F9D" w:rsidRPr="00AE15E0" w:rsidRDefault="00DA3F9D" w:rsidP="00DA3F9D">
      <w:pPr>
        <w:spacing w:before="30" w:after="16"/>
        <w:ind w:left="1138" w:right="1138"/>
        <w:rPr>
          <w:color w:val="auto"/>
        </w:rPr>
      </w:pPr>
      <w:r>
        <w:rPr>
          <w:color w:val="auto"/>
        </w:rPr>
        <w:t>7.</w:t>
      </w:r>
      <w:r>
        <w:rPr>
          <w:color w:val="auto"/>
        </w:rPr>
        <w:tab/>
        <w:t>Creatinine Level</w:t>
      </w:r>
    </w:p>
    <w:p w14:paraId="6CC4A907" w14:textId="77777777" w:rsidR="00DA3F9D" w:rsidRPr="00AE15E0" w:rsidRDefault="00DA3F9D" w:rsidP="00DA3F9D">
      <w:pPr>
        <w:spacing w:before="30" w:after="16"/>
        <w:ind w:left="1138" w:right="1138"/>
        <w:rPr>
          <w:color w:val="auto"/>
        </w:rPr>
      </w:pPr>
      <w:r>
        <w:rPr>
          <w:i/>
          <w:iCs/>
          <w:noProof/>
          <w:color w:val="auto"/>
        </w:rPr>
        <mc:AlternateContent>
          <mc:Choice Requires="wps">
            <w:drawing>
              <wp:anchor distT="0" distB="0" distL="114300" distR="114300" simplePos="0" relativeHeight="251748352" behindDoc="0" locked="0" layoutInCell="1" allowOverlap="1" wp14:anchorId="05DCEBF2" wp14:editId="07546109">
                <wp:simplePos x="0" y="0"/>
                <wp:positionH relativeFrom="margin">
                  <wp:posOffset>2592803</wp:posOffset>
                </wp:positionH>
                <wp:positionV relativeFrom="paragraph">
                  <wp:posOffset>179608</wp:posOffset>
                </wp:positionV>
                <wp:extent cx="656493" cy="205154"/>
                <wp:effectExtent l="0" t="0" r="10795" b="23495"/>
                <wp:wrapNone/>
                <wp:docPr id="1280182164" name="Rectangle 3"/>
                <wp:cNvGraphicFramePr/>
                <a:graphic xmlns:a="http://schemas.openxmlformats.org/drawingml/2006/main">
                  <a:graphicData uri="http://schemas.microsoft.com/office/word/2010/wordprocessingShape">
                    <wps:wsp>
                      <wps:cNvSpPr/>
                      <wps:spPr>
                        <a:xfrm>
                          <a:off x="0" y="0"/>
                          <a:ext cx="656493" cy="20515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2E0DA7" id="Rectangle 3" o:spid="_x0000_s1026" style="position:absolute;margin-left:204.15pt;margin-top:14.15pt;width:51.7pt;height:16.15pt;z-index:2517483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6TeQIAAIUFAAAOAAAAZHJzL2Uyb0RvYy54bWysVMFu2zAMvQ/YPwi6r7azpFuDOkXQosOA&#10;oi3WDj0rshQbkEWNUuJkXz9Kdpy2K3YodpFFk3wkn0ieX+xaw7YKfQO25MVJzpmyEqrGrkv+8/H6&#10;01fOfBC2EgasKvleeX6x+PjhvHNzNYEaTKWQEYj1886VvA7BzbPMy1q1wp+AU5aUGrAVgURcZxWK&#10;jtBbk03y/DTrACuHIJX39PeqV/JFwtdayXCntVeBmZJTbiGdmM5VPLPFuZivUbi6kUMa4h1ZtKKx&#10;FHSEuhJBsA02f0G1jUTwoMOJhDYDrRupUg1UTZG/quahFk6lWogc70aa/P+DlbfbB3ePREPn/NzT&#10;NVax09jGL+XHdoms/UiW2gUm6efp7HR69pkzSapJPitm00hmdnR26MM3BS2Ll5IjvUWiSGxvfOhN&#10;DyYxlgfTVNeNMUmI768uDbKtoJdbrYsB/IWVse9ypByjZ3asON3C3qiIZ+wPpVlTUY2TlHBqxmMy&#10;QkplQ9GralGpPsdiluepnwh+9EiEJMCIrKm6EXsAeFnoAbunZ7CPrir18uic/yux3nn0SJHBhtG5&#10;bSzgWwCGqhoi9/YHknpqIksrqPb3yBD6SfJOXjf0vDfCh3uBNDo0ZLQOwh0d2kBXchhunNWAv9/6&#10;H+2po0nLWUejWHL/ayNQcWa+W+r1s2I6jbObhOnsy4QEfK5ZPdfYTXsJ1DMFLR4n0zXaB3O4aoT2&#10;ibbGMkYllbCSYpdcBjwIl6FfEbR3pFoukxnNqxPhxj44GcEjq7F9H3dPAt3Q44GG4xYOYyvmr1q9&#10;t42eFpabALpJc3DkdeCbZj01zrCX4jJ5Lier4/Zc/AEAAP//AwBQSwMEFAAGAAgAAAAhAP9mdgXg&#10;AAAACQEAAA8AAABkcnMvZG93bnJldi54bWxMj8FOwzAMhu9IvENkJG4saYFulKYTQiCEtANsSNvR&#10;a5K2onGqJu3K25Od4GRZ/vT7+4v1bDs26cG3jiQkCwFMU+VUS7WEr93rzQqYD0gKO0dawo/2sC4v&#10;LwrMlTvRp562oWYxhHyOEpoQ+pxzXzXaol+4XlO8GTdYDHEdaq4GPMVw2/FUiIxbbCl+aLDXz42u&#10;vrejlXAw+LZ7efcbbtLJPLQf494sRymvr+anR2BBz+EPhrN+VIcyOh3dSMqzTsKdWN1GVEJ6nhG4&#10;T5IlsKOETGTAy4L/b1D+AgAA//8DAFBLAQItABQABgAIAAAAIQC2gziS/gAAAOEBAAATAAAAAAAA&#10;AAAAAAAAAAAAAABbQ29udGVudF9UeXBlc10ueG1sUEsBAi0AFAAGAAgAAAAhADj9If/WAAAAlAEA&#10;AAsAAAAAAAAAAAAAAAAALwEAAF9yZWxzLy5yZWxzUEsBAi0AFAAGAAgAAAAhAHGT7pN5AgAAhQUA&#10;AA4AAAAAAAAAAAAAAAAALgIAAGRycy9lMm9Eb2MueG1sUEsBAi0AFAAGAAgAAAAhAP9mdgXgAAAA&#10;CQEAAA8AAAAAAAAAAAAAAAAA0wQAAGRycy9kb3ducmV2LnhtbFBLBQYAAAAABAAEAPMAAADgBQAA&#10;AAA=&#10;" fillcolor="white [3212]" strokecolor="white [3212]" strokeweight="1pt">
                <w10:wrap anchorx="margin"/>
              </v:rect>
            </w:pict>
          </mc:Fallback>
        </mc:AlternateContent>
      </w:r>
      <w:r>
        <w:rPr>
          <w:color w:val="auto"/>
        </w:rPr>
        <w:t>8.</w:t>
      </w:r>
      <w:r>
        <w:rPr>
          <w:color w:val="auto"/>
        </w:rPr>
        <w:tab/>
        <w:t>Smoking Status</w:t>
      </w:r>
    </w:p>
    <w:p w14:paraId="4F955B7E" w14:textId="77777777" w:rsidR="00DA3F9D" w:rsidRPr="00AE15E0" w:rsidRDefault="00DA3F9D" w:rsidP="00DA3F9D">
      <w:pPr>
        <w:spacing w:before="30" w:after="16"/>
        <w:ind w:left="1138" w:right="1138"/>
        <w:rPr>
          <w:color w:val="auto"/>
        </w:rPr>
      </w:pPr>
      <w:r>
        <w:rPr>
          <w:color w:val="auto"/>
        </w:rPr>
        <w:t>9.</w:t>
      </w:r>
      <w:r>
        <w:rPr>
          <w:color w:val="auto"/>
        </w:rPr>
        <w:tab/>
        <w:t>Medication Adherence</w:t>
      </w:r>
    </w:p>
    <w:p w14:paraId="2FE3C49F" w14:textId="77777777" w:rsidR="00DA3F9D" w:rsidRPr="00AE15E0" w:rsidRDefault="00DA3F9D" w:rsidP="00DA3F9D">
      <w:pPr>
        <w:spacing w:before="30" w:after="16"/>
        <w:ind w:left="1138" w:right="1138"/>
        <w:rPr>
          <w:color w:val="auto"/>
        </w:rPr>
      </w:pPr>
      <w:r>
        <w:rPr>
          <w:color w:val="auto"/>
        </w:rPr>
        <w:t>10.</w:t>
      </w:r>
      <w:r>
        <w:rPr>
          <w:color w:val="auto"/>
        </w:rPr>
        <w:tab/>
        <w:t>Number of Comorbidities</w:t>
      </w:r>
    </w:p>
    <w:p w14:paraId="4FFAC50D" w14:textId="77777777" w:rsidR="00DA3F9D" w:rsidRPr="00AE15E0" w:rsidRDefault="00DA3F9D" w:rsidP="00DA3F9D">
      <w:pPr>
        <w:spacing w:before="30" w:after="16"/>
        <w:ind w:left="1138" w:right="1138"/>
        <w:rPr>
          <w:color w:val="auto"/>
        </w:rPr>
      </w:pPr>
      <w:r>
        <w:rPr>
          <w:color w:val="auto"/>
        </w:rPr>
        <w:t>11.</w:t>
      </w:r>
      <w:r>
        <w:rPr>
          <w:color w:val="auto"/>
        </w:rPr>
        <w:tab/>
        <w:t>Previous Hospital Admissions</w:t>
      </w:r>
    </w:p>
    <w:p w14:paraId="626673E3" w14:textId="77777777" w:rsidR="00DA3F9D" w:rsidRPr="00AE15E0" w:rsidRDefault="00DA3F9D" w:rsidP="00DA3F9D">
      <w:pPr>
        <w:spacing w:before="30" w:after="16"/>
        <w:ind w:left="1138" w:right="1138"/>
        <w:rPr>
          <w:color w:val="auto"/>
        </w:rPr>
      </w:pPr>
      <w:r>
        <w:rPr>
          <w:color w:val="auto"/>
        </w:rPr>
        <w:t>12.</w:t>
      </w:r>
      <w:r>
        <w:rPr>
          <w:color w:val="auto"/>
        </w:rPr>
        <w:tab/>
        <w:t>Disease Type</w:t>
      </w:r>
    </w:p>
    <w:p w14:paraId="0F78C873" w14:textId="77777777" w:rsidR="00DA3F9D" w:rsidRPr="00AE15E0" w:rsidRDefault="00DA3F9D" w:rsidP="00DA3F9D">
      <w:pPr>
        <w:spacing w:before="30" w:after="16"/>
        <w:ind w:left="1138" w:right="1138"/>
        <w:rPr>
          <w:color w:val="auto"/>
        </w:rPr>
      </w:pPr>
      <w:r>
        <w:rPr>
          <w:color w:val="auto"/>
        </w:rPr>
        <w:t>13.</w:t>
      </w:r>
      <w:r>
        <w:rPr>
          <w:color w:val="auto"/>
        </w:rPr>
        <w:tab/>
        <w:t>Hospital Identification Number</w:t>
      </w:r>
    </w:p>
    <w:p w14:paraId="27AE965B" w14:textId="77777777" w:rsidR="00DA3F9D" w:rsidRPr="00AE15E0" w:rsidRDefault="00DA3F9D" w:rsidP="00DA3F9D">
      <w:pPr>
        <w:spacing w:before="30" w:after="16"/>
        <w:ind w:left="1138" w:right="1138"/>
        <w:rPr>
          <w:color w:val="auto"/>
        </w:rPr>
      </w:pPr>
      <w:r>
        <w:rPr>
          <w:color w:val="auto"/>
        </w:rPr>
        <w:t>14.</w:t>
      </w:r>
      <w:r>
        <w:rPr>
          <w:color w:val="auto"/>
        </w:rPr>
        <w:tab/>
        <w:t>Duration of Disease</w:t>
      </w:r>
    </w:p>
    <w:p w14:paraId="6FCAEBD6" w14:textId="77777777" w:rsidR="00DA3F9D" w:rsidRPr="00AE15E0" w:rsidRDefault="00DA3F9D" w:rsidP="00DA3F9D">
      <w:pPr>
        <w:spacing w:before="30" w:after="16"/>
        <w:ind w:left="1138" w:right="1138"/>
        <w:rPr>
          <w:color w:val="auto"/>
        </w:rPr>
      </w:pPr>
      <w:r>
        <w:rPr>
          <w:color w:val="auto"/>
        </w:rPr>
        <w:t>15.</w:t>
      </w:r>
      <w:r>
        <w:rPr>
          <w:color w:val="auto"/>
        </w:rPr>
        <w:tab/>
        <w:t>Physical Activity Status</w:t>
      </w:r>
    </w:p>
    <w:p w14:paraId="56C65538" w14:textId="77777777" w:rsidR="00DA3F9D" w:rsidRPr="00AE15E0" w:rsidRDefault="00DA3F9D" w:rsidP="00DA3F9D">
      <w:pPr>
        <w:spacing w:before="30" w:after="16"/>
        <w:ind w:left="1138" w:right="1138"/>
        <w:rPr>
          <w:color w:val="auto"/>
        </w:rPr>
      </w:pPr>
      <w:r>
        <w:rPr>
          <w:color w:val="auto"/>
        </w:rPr>
        <w:t>16.</w:t>
      </w:r>
      <w:r>
        <w:rPr>
          <w:color w:val="auto"/>
        </w:rPr>
        <w:tab/>
        <w:t>Alcohol Consumption</w:t>
      </w:r>
    </w:p>
    <w:p w14:paraId="11C03584" w14:textId="77777777" w:rsidR="00DA3F9D" w:rsidRPr="00AE15E0" w:rsidRDefault="00DA3F9D" w:rsidP="00DA3F9D">
      <w:pPr>
        <w:spacing w:before="30" w:after="16"/>
        <w:ind w:left="1138" w:right="1138"/>
        <w:rPr>
          <w:color w:val="auto"/>
        </w:rPr>
      </w:pPr>
      <w:r>
        <w:rPr>
          <w:color w:val="auto"/>
        </w:rPr>
        <w:t>17.</w:t>
      </w:r>
      <w:r>
        <w:rPr>
          <w:color w:val="auto"/>
        </w:rPr>
        <w:tab/>
        <w:t>Treatment Category</w:t>
      </w:r>
    </w:p>
    <w:p w14:paraId="15D1B936" w14:textId="77777777" w:rsidR="00DA3F9D" w:rsidRPr="00AE15E0" w:rsidRDefault="00DA3F9D" w:rsidP="00DA3F9D">
      <w:pPr>
        <w:spacing w:before="30" w:after="16"/>
        <w:ind w:left="1138" w:right="1138"/>
        <w:rPr>
          <w:color w:val="auto"/>
        </w:rPr>
      </w:pPr>
      <w:r>
        <w:rPr>
          <w:color w:val="auto"/>
        </w:rPr>
        <w:t>18.</w:t>
      </w:r>
      <w:r>
        <w:rPr>
          <w:color w:val="auto"/>
        </w:rPr>
        <w:tab/>
        <w:t>Disease Progression Status</w:t>
      </w:r>
    </w:p>
    <w:p w14:paraId="28088533" w14:textId="7FB88A95" w:rsidR="00DA3F9D" w:rsidRDefault="00DA3F9D" w:rsidP="00DA3F9D">
      <w:pPr>
        <w:spacing w:before="30" w:after="16"/>
        <w:ind w:left="1138" w:right="1138"/>
        <w:rPr>
          <w:color w:val="auto"/>
        </w:rPr>
        <w:sectPr w:rsidR="00DA3F9D" w:rsidSect="00C9010F">
          <w:type w:val="continuous"/>
          <w:pgSz w:w="12240" w:h="15840"/>
          <w:pgMar w:top="1440" w:right="1440" w:bottom="1440" w:left="1440" w:header="720" w:footer="720" w:gutter="0"/>
          <w:cols w:space="720"/>
        </w:sectPr>
      </w:pPr>
      <w:r>
        <w:rPr>
          <w:i/>
          <w:iCs/>
          <w:noProof/>
          <w:color w:val="auto"/>
        </w:rPr>
        <mc:AlternateContent>
          <mc:Choice Requires="wps">
            <w:drawing>
              <wp:anchor distT="0" distB="0" distL="114300" distR="114300" simplePos="0" relativeHeight="251750400" behindDoc="0" locked="0" layoutInCell="1" allowOverlap="1" wp14:anchorId="4B1B39A3" wp14:editId="6E7EF1DC">
                <wp:simplePos x="0" y="0"/>
                <wp:positionH relativeFrom="margin">
                  <wp:posOffset>2938145</wp:posOffset>
                </wp:positionH>
                <wp:positionV relativeFrom="page">
                  <wp:posOffset>9264650</wp:posOffset>
                </wp:positionV>
                <wp:extent cx="463550" cy="292100"/>
                <wp:effectExtent l="0" t="0" r="12700" b="12700"/>
                <wp:wrapThrough wrapText="bothSides">
                  <wp:wrapPolygon edited="0">
                    <wp:start x="0" y="0"/>
                    <wp:lineTo x="0" y="21130"/>
                    <wp:lineTo x="21304" y="21130"/>
                    <wp:lineTo x="21304" y="0"/>
                    <wp:lineTo x="0" y="0"/>
                  </wp:wrapPolygon>
                </wp:wrapThrough>
                <wp:docPr id="1" name="Rectangle 1"/>
                <wp:cNvGraphicFramePr/>
                <a:graphic xmlns:a="http://schemas.openxmlformats.org/drawingml/2006/main">
                  <a:graphicData uri="http://schemas.microsoft.com/office/word/2010/wordprocessingShape">
                    <wps:wsp>
                      <wps:cNvSpPr/>
                      <wps:spPr>
                        <a:xfrm flipV="1">
                          <a:off x="0" y="0"/>
                          <a:ext cx="463550" cy="292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9427C0" id="Rectangle 1" o:spid="_x0000_s1026" style="position:absolute;margin-left:231.35pt;margin-top:729.5pt;width:36.5pt;height:23pt;flip:y;z-index:251750400;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dRggIAAI8FAAAOAAAAZHJzL2Uyb0RvYy54bWysVEtv2zAMvg/YfxB0X+xkSbcGdYqgRYcB&#10;QRss3XpWZCkWIIuapMTJfv0o+ZGuK3Yo5oNAmeQn8uPj6vpYa3IQziswBR2PckqE4VAqsyvo98e7&#10;D58p8YGZkmkwoqAn4en14v27q8bOxQQq0KVwBEGMnze2oFUIdp5lnleiZn4EVhhUSnA1C3h1u6x0&#10;rEH0WmeTPL/IGnCldcCF9/j3tlXSRcKXUvDwIKUXgeiCYmwhnS6d23hmiys23zlmK8W7MNgboqiZ&#10;MvjoAHXLAiN7p/6CqhV34EGGEYc6AykVFykHzGacv8hmUzErUi5IjrcDTf7/wfL7w8auHdLQWD/3&#10;KMYsjtLVRGplf2BNU14YKTkm2k4DbeIYCMef04uPsxmSy1E1uZyM80Rr1sJEOOt8+CKgJlEoqMOq&#10;JFB2WPmAT6NpbxLNPWhV3imt0yV2grjRjhwY1nC7G8eaoccfVtq8yRFhomd2zj1J4aRFxNPmm5BE&#10;lZjjJAWc2vIcDONcmNAS5CtWijbGWY5fH2Uffoo5AUZkidkN2B1Ab9mC9Nhtsp19dBWpqwfn/F+B&#10;tc6DR3oZTBica2XAvQagMavu5da+J6mlJrK0hfK0dsRBO1Pe8juF5V0xH9bM4RBhR+BiCA94SA1N&#10;QaGTKKnA/Xrtf7TH3kYtJQ0OZUH9zz1zghL91WDXX46n0zjF6TKdfZrgxT3XbJ9rzL6+AeyZMa4g&#10;y5MY7YPuRemgfsL9sYyvoooZjm8XlAfXX25CuyxwA3GxXCYznFzLwspsLO/HI7bv4/GJOdv1eMDh&#10;uId+gNn8Rau3trEeBpb7AFKlOTjz2vGNU58ap9tQca08vyer8x5d/AYAAP//AwBQSwMEFAAGAAgA&#10;AAAhAAjrbabfAAAADQEAAA8AAABkcnMvZG93bnJldi54bWxMj81OwzAQhO9IvIO1SNyo3R8XGuJU&#10;UJUDR5o+gBO7SUS8jmInNTw9ywmOO/NpdibfJ9ez2Y6h86hguRDALNbedNgoOJdvD0/AQtRodO/R&#10;KviyAfbF7U2uM+Ov+GHnU2wYhWDItII2xiHjPNStdTos/GCRvIsfnY50jg03o75SuOv5Sogtd7pD&#10;+tDqwR5aW3+eJqeAx6o05fn9df1tpm55SMek56NS93fp5RlYtCn+wfBbn6pDQZ0qP6EJrFew2a4e&#10;CSVjI3e0ihC5liRVJEkhBfAi5/9XFD8AAAD//wMAUEsBAi0AFAAGAAgAAAAhALaDOJL+AAAA4QEA&#10;ABMAAAAAAAAAAAAAAAAAAAAAAFtDb250ZW50X1R5cGVzXS54bWxQSwECLQAUAAYACAAAACEAOP0h&#10;/9YAAACUAQAACwAAAAAAAAAAAAAAAAAvAQAAX3JlbHMvLnJlbHNQSwECLQAUAAYACAAAACEAnw4X&#10;UYICAACPBQAADgAAAAAAAAAAAAAAAAAuAgAAZHJzL2Uyb0RvYy54bWxQSwECLQAUAAYACAAAACEA&#10;COttpt8AAAANAQAADwAAAAAAAAAAAAAAAADcBAAAZHJzL2Rvd25yZXYueG1sUEsFBgAAAAAEAAQA&#10;8wAAAOgFAAAAAA==&#10;" fillcolor="white [3212]" strokecolor="white [3212]" strokeweight="1pt">
                <w10:wrap type="through" anchorx="margin" anchory="page"/>
              </v:rect>
            </w:pict>
          </mc:Fallback>
        </mc:AlternateContent>
      </w:r>
      <w:r>
        <w:rPr>
          <w:i/>
          <w:iCs/>
          <w:noProof/>
          <w:color w:val="auto"/>
        </w:rPr>
        <mc:AlternateContent>
          <mc:Choice Requires="wps">
            <w:drawing>
              <wp:anchor distT="0" distB="0" distL="114300" distR="114300" simplePos="0" relativeHeight="251749376" behindDoc="0" locked="0" layoutInCell="1" allowOverlap="1" wp14:anchorId="17118859" wp14:editId="16A888E3">
                <wp:simplePos x="0" y="0"/>
                <wp:positionH relativeFrom="margin">
                  <wp:posOffset>2620791</wp:posOffset>
                </wp:positionH>
                <wp:positionV relativeFrom="paragraph">
                  <wp:posOffset>6056581</wp:posOffset>
                </wp:positionV>
                <wp:extent cx="656493" cy="205154"/>
                <wp:effectExtent l="0" t="0" r="10795" b="23495"/>
                <wp:wrapNone/>
                <wp:docPr id="1765825599" name="Rectangle 3"/>
                <wp:cNvGraphicFramePr/>
                <a:graphic xmlns:a="http://schemas.openxmlformats.org/drawingml/2006/main">
                  <a:graphicData uri="http://schemas.microsoft.com/office/word/2010/wordprocessingShape">
                    <wps:wsp>
                      <wps:cNvSpPr/>
                      <wps:spPr>
                        <a:xfrm>
                          <a:off x="0" y="0"/>
                          <a:ext cx="656493" cy="20515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5D1852" id="Rectangle 3" o:spid="_x0000_s1026" style="position:absolute;margin-left:206.35pt;margin-top:476.9pt;width:51.7pt;height:16.15pt;z-index:2517493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6TeQIAAIUFAAAOAAAAZHJzL2Uyb0RvYy54bWysVMFu2zAMvQ/YPwi6r7azpFuDOkXQosOA&#10;oi3WDj0rshQbkEWNUuJkXz9Kdpy2K3YodpFFk3wkn0ieX+xaw7YKfQO25MVJzpmyEqrGrkv+8/H6&#10;01fOfBC2EgasKvleeX6x+PjhvHNzNYEaTKWQEYj1886VvA7BzbPMy1q1wp+AU5aUGrAVgURcZxWK&#10;jtBbk03y/DTrACuHIJX39PeqV/JFwtdayXCntVeBmZJTbiGdmM5VPLPFuZivUbi6kUMa4h1ZtKKx&#10;FHSEuhJBsA02f0G1jUTwoMOJhDYDrRupUg1UTZG/quahFk6lWogc70aa/P+DlbfbB3ePREPn/NzT&#10;NVax09jGL+XHdoms/UiW2gUm6efp7HR69pkzSapJPitm00hmdnR26MM3BS2Ll5IjvUWiSGxvfOhN&#10;DyYxlgfTVNeNMUmI768uDbKtoJdbrYsB/IWVse9ypByjZ3asON3C3qiIZ+wPpVlTUY2TlHBqxmMy&#10;QkplQ9GralGpPsdiluepnwh+9EiEJMCIrKm6EXsAeFnoAbunZ7CPrir18uic/yux3nn0SJHBhtG5&#10;bSzgWwCGqhoi9/YHknpqIksrqPb3yBD6SfJOXjf0vDfCh3uBNDo0ZLQOwh0d2kBXchhunNWAv9/6&#10;H+2po0nLWUejWHL/ayNQcWa+W+r1s2I6jbObhOnsy4QEfK5ZPdfYTXsJ1DMFLR4n0zXaB3O4aoT2&#10;ibbGMkYllbCSYpdcBjwIl6FfEbR3pFoukxnNqxPhxj44GcEjq7F9H3dPAt3Q44GG4xYOYyvmr1q9&#10;t42eFpabALpJc3DkdeCbZj01zrCX4jJ5Lier4/Zc/AEAAP//AwBQSwMEFAAGAAgAAAAhAALIiH/h&#10;AAAACwEAAA8AAABkcnMvZG93bnJldi54bWxMj09LxDAQxe+C3yGM4M1NW91/tekioojgQXcFPWab&#10;SVtsJqVJu/XbO570NjPv8eb3it3sOjHhEFpPCtJFAgKp8qalWsH74fFqAyJETUZ3nlDBNwbYledn&#10;hc6NP9EbTvtYCw6hkGsFTYx9LmWoGnQ6LHyPxJr1g9OR16GWZtAnDnedzJJkJZ1uiT80usf7Bquv&#10;/egUfFr9dHh4Di/SZpPdtq/jh12PSl1ezHe3ICLO8c8Mv/iMDiUzHf1IJohOwU2ardmqYLu85g7s&#10;WKarFMSRLxseZFnI/x3KHwAAAP//AwBQSwECLQAUAAYACAAAACEAtoM4kv4AAADhAQAAEwAAAAAA&#10;AAAAAAAAAAAAAAAAW0NvbnRlbnRfVHlwZXNdLnhtbFBLAQItABQABgAIAAAAIQA4/SH/1gAAAJQB&#10;AAALAAAAAAAAAAAAAAAAAC8BAABfcmVscy8ucmVsc1BLAQItABQABgAIAAAAIQBxk+6TeQIAAIUF&#10;AAAOAAAAAAAAAAAAAAAAAC4CAABkcnMvZTJvRG9jLnhtbFBLAQItABQABgAIAAAAIQACyIh/4QAA&#10;AAsBAAAPAAAAAAAAAAAAAAAAANMEAABkcnMvZG93bnJldi54bWxQSwUGAAAAAAQABADzAAAA4QUA&#10;AAAA&#10;" fillcolor="white [3212]" strokecolor="white [3212]" strokeweight="1pt">
                <w10:wrap anchorx="margin"/>
              </v:rect>
            </w:pict>
          </mc:Fallback>
        </mc:AlternateContent>
      </w:r>
      <w:r>
        <w:rPr>
          <w:color w:val="auto"/>
        </w:rPr>
        <w:t>19.</w:t>
      </w:r>
      <w:r>
        <w:rPr>
          <w:color w:val="auto"/>
        </w:rPr>
        <w:tab/>
        <w:t>Presence of Complication</w:t>
      </w:r>
    </w:p>
    <w:p w14:paraId="1E4BAE47" w14:textId="391CE2A6" w:rsidR="001312BB" w:rsidRPr="00DA3F9D" w:rsidRDefault="00DA3F9D" w:rsidP="00DA3F9D">
      <w:pPr>
        <w:spacing w:before="30" w:after="16"/>
        <w:ind w:left="0" w:right="1134" w:firstLine="0"/>
        <w:rPr>
          <w:color w:val="auto"/>
        </w:rPr>
      </w:pPr>
      <w:r>
        <w:rPr>
          <w:b/>
          <w:bCs/>
          <w:noProof/>
          <w:color w:val="auto"/>
        </w:rPr>
        <w:lastRenderedPageBreak/>
        <w:drawing>
          <wp:anchor distT="0" distB="0" distL="114300" distR="114300" simplePos="0" relativeHeight="251735040" behindDoc="1" locked="0" layoutInCell="1" allowOverlap="1" wp14:anchorId="000A94C6" wp14:editId="3AB3BB94">
            <wp:simplePos x="0" y="0"/>
            <wp:positionH relativeFrom="margin">
              <wp:posOffset>3606165</wp:posOffset>
            </wp:positionH>
            <wp:positionV relativeFrom="paragraph">
              <wp:posOffset>-654685</wp:posOffset>
            </wp:positionV>
            <wp:extent cx="1760220" cy="655320"/>
            <wp:effectExtent l="0" t="0" r="0" b="0"/>
            <wp:wrapNone/>
            <wp:docPr id="106395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1036" name="Picture 426581036"/>
                    <pic:cNvPicPr/>
                  </pic:nvPicPr>
                  <pic:blipFill>
                    <a:blip r:embed="rId8">
                      <a:extLst>
                        <a:ext uri="{28A0092B-C50C-407E-A947-70E740481C1C}">
                          <a14:useLocalDpi xmlns:a14="http://schemas.microsoft.com/office/drawing/2010/main" val="0"/>
                        </a:ext>
                      </a:extLst>
                    </a:blip>
                    <a:stretch>
                      <a:fillRect/>
                    </a:stretch>
                  </pic:blipFill>
                  <pic:spPr>
                    <a:xfrm>
                      <a:off x="0" y="0"/>
                      <a:ext cx="1760220" cy="655320"/>
                    </a:xfrm>
                    <a:prstGeom prst="rect">
                      <a:avLst/>
                    </a:prstGeom>
                  </pic:spPr>
                </pic:pic>
              </a:graphicData>
            </a:graphic>
          </wp:anchor>
        </w:drawing>
      </w:r>
    </w:p>
    <w:p w14:paraId="5738DE6E" w14:textId="56BE307D" w:rsidR="002D0355" w:rsidRPr="002D0355" w:rsidRDefault="002D0355" w:rsidP="001312BB">
      <w:pPr>
        <w:pStyle w:val="BodyText"/>
        <w:spacing w:before="30" w:line="360" w:lineRule="auto"/>
        <w:ind w:left="1123" w:right="1123"/>
        <w:rPr>
          <w:rFonts w:ascii="Arial" w:hAnsi="Arial" w:cs="Arial"/>
          <w:b/>
          <w:bCs/>
          <w:color w:val="EE0000"/>
          <w:spacing w:val="-6"/>
          <w:szCs w:val="24"/>
        </w:rPr>
      </w:pPr>
      <w:r w:rsidRPr="002D0355">
        <w:rPr>
          <w:rFonts w:ascii="Arial" w:hAnsi="Arial" w:cs="Arial"/>
          <w:b/>
          <w:bCs/>
          <w:spacing w:val="-6"/>
          <w:szCs w:val="24"/>
        </w:rPr>
        <w:t>GRANT OF USAGE RIGHTS FINAL THESIS</w:t>
      </w:r>
    </w:p>
    <w:p w14:paraId="3BF9DDFD" w14:textId="58AF46B8" w:rsidR="002D0355" w:rsidRPr="002D0355" w:rsidRDefault="002D0355" w:rsidP="001312BB">
      <w:pPr>
        <w:pStyle w:val="BodyText"/>
        <w:spacing w:before="30" w:line="360" w:lineRule="auto"/>
        <w:ind w:left="1123" w:right="1123"/>
        <w:rPr>
          <w:rFonts w:ascii="Arial" w:hAnsi="Arial" w:cs="Arial"/>
          <w:sz w:val="22"/>
        </w:rPr>
      </w:pPr>
      <w:r w:rsidRPr="002D0355">
        <w:rPr>
          <w:rFonts w:ascii="Arial" w:hAnsi="Arial" w:cs="Arial"/>
          <w:spacing w:val="-6"/>
          <w:sz w:val="22"/>
        </w:rPr>
        <w:t>I</w:t>
      </w:r>
      <w:r w:rsidRPr="002D0355">
        <w:rPr>
          <w:rFonts w:ascii="Arial" w:hAnsi="Arial" w:cs="Arial"/>
          <w:spacing w:val="-26"/>
          <w:sz w:val="22"/>
        </w:rPr>
        <w:t xml:space="preserve"> </w:t>
      </w:r>
      <w:r w:rsidRPr="002D0355">
        <w:rPr>
          <w:rFonts w:ascii="Arial" w:hAnsi="Arial" w:cs="Arial"/>
          <w:spacing w:val="-6"/>
          <w:sz w:val="22"/>
        </w:rPr>
        <w:t>hereby</w:t>
      </w:r>
      <w:r w:rsidRPr="002D0355">
        <w:rPr>
          <w:rFonts w:ascii="Arial" w:hAnsi="Arial" w:cs="Arial"/>
          <w:spacing w:val="-25"/>
          <w:sz w:val="22"/>
        </w:rPr>
        <w:t xml:space="preserve"> </w:t>
      </w:r>
      <w:r w:rsidRPr="002D0355">
        <w:rPr>
          <w:rFonts w:ascii="Arial" w:hAnsi="Arial" w:cs="Arial"/>
          <w:spacing w:val="-6"/>
          <w:sz w:val="22"/>
        </w:rPr>
        <w:t>declare</w:t>
      </w:r>
      <w:r w:rsidRPr="002D0355">
        <w:rPr>
          <w:rFonts w:ascii="Arial" w:hAnsi="Arial" w:cs="Arial"/>
          <w:spacing w:val="-25"/>
          <w:sz w:val="22"/>
        </w:rPr>
        <w:t xml:space="preserve"> </w:t>
      </w:r>
      <w:r w:rsidRPr="002D0355">
        <w:rPr>
          <w:rFonts w:ascii="Arial" w:hAnsi="Arial" w:cs="Arial"/>
          <w:spacing w:val="-6"/>
          <w:sz w:val="22"/>
        </w:rPr>
        <w:t>that</w:t>
      </w:r>
      <w:r w:rsidRPr="002D0355">
        <w:rPr>
          <w:rFonts w:ascii="Arial" w:hAnsi="Arial" w:cs="Arial"/>
          <w:spacing w:val="-25"/>
          <w:sz w:val="22"/>
        </w:rPr>
        <w:t xml:space="preserve"> </w:t>
      </w:r>
      <w:r w:rsidRPr="002D0355">
        <w:rPr>
          <w:rFonts w:ascii="Arial" w:hAnsi="Arial" w:cs="Arial"/>
          <w:spacing w:val="-6"/>
          <w:sz w:val="22"/>
        </w:rPr>
        <w:t>I:</w:t>
      </w:r>
    </w:p>
    <w:p w14:paraId="7BC5F717" w14:textId="77777777" w:rsidR="002D0355" w:rsidRPr="002D0355" w:rsidRDefault="002D0355" w:rsidP="001312BB">
      <w:pPr>
        <w:pStyle w:val="Heading2"/>
        <w:numPr>
          <w:ilvl w:val="0"/>
          <w:numId w:val="44"/>
        </w:numPr>
        <w:tabs>
          <w:tab w:val="num" w:pos="720"/>
          <w:tab w:val="left" w:pos="860"/>
        </w:tabs>
        <w:spacing w:before="30"/>
        <w:ind w:left="1123" w:right="1123"/>
        <w:rPr>
          <w:sz w:val="22"/>
        </w:rPr>
      </w:pPr>
      <w:r w:rsidRPr="002D0355">
        <w:rPr>
          <w:spacing w:val="-2"/>
          <w:w w:val="95"/>
          <w:sz w:val="22"/>
        </w:rPr>
        <w:t>Grant*</w:t>
      </w:r>
    </w:p>
    <w:p w14:paraId="0180C54D" w14:textId="62104D04" w:rsidR="002D0355" w:rsidRPr="001312BB" w:rsidRDefault="006A41F3" w:rsidP="001312BB">
      <w:pPr>
        <w:pStyle w:val="ListParagraph"/>
        <w:numPr>
          <w:ilvl w:val="0"/>
          <w:numId w:val="44"/>
        </w:numPr>
        <w:tabs>
          <w:tab w:val="left" w:pos="860"/>
        </w:tabs>
        <w:spacing w:before="30" w:line="360" w:lineRule="auto"/>
        <w:ind w:left="1123" w:right="1123"/>
        <w:rPr>
          <w:rFonts w:ascii="Arial" w:hAnsi="Arial" w:cs="Arial"/>
          <w:b/>
        </w:rPr>
      </w:pPr>
      <w:r>
        <w:rPr>
          <w:rFonts w:ascii="Arial" w:hAnsi="Arial" w:cs="Arial"/>
          <w:b/>
          <w:noProof/>
          <w14:ligatures w14:val="standardContextual"/>
        </w:rPr>
        <mc:AlternateContent>
          <mc:Choice Requires="wps">
            <w:drawing>
              <wp:anchor distT="0" distB="0" distL="114300" distR="114300" simplePos="0" relativeHeight="251744256" behindDoc="0" locked="0" layoutInCell="1" allowOverlap="1" wp14:anchorId="6F273F00" wp14:editId="4BD3A5B6">
                <wp:simplePos x="0" y="0"/>
                <wp:positionH relativeFrom="column">
                  <wp:posOffset>476250</wp:posOffset>
                </wp:positionH>
                <wp:positionV relativeFrom="paragraph">
                  <wp:posOffset>51435</wp:posOffset>
                </wp:positionV>
                <wp:extent cx="45719" cy="114300"/>
                <wp:effectExtent l="0" t="0" r="12065" b="19050"/>
                <wp:wrapNone/>
                <wp:docPr id="1820085050" name="Rectangle 11"/>
                <wp:cNvGraphicFramePr/>
                <a:graphic xmlns:a="http://schemas.openxmlformats.org/drawingml/2006/main">
                  <a:graphicData uri="http://schemas.microsoft.com/office/word/2010/wordprocessingShape">
                    <wps:wsp>
                      <wps:cNvSpPr/>
                      <wps:spPr>
                        <a:xfrm>
                          <a:off x="0" y="0"/>
                          <a:ext cx="45719" cy="1143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4F3CBC" id="Rectangle 11" o:spid="_x0000_s1026" style="position:absolute;margin-left:37.5pt;margin-top:4.05pt;width:3.6pt;height:9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RhWQIAAAUFAAAOAAAAZHJzL2Uyb0RvYy54bWysVMFu2zAMvQ/YPwi6L7azdFuDOEXQosOA&#10;og2WDj2rslQbk0WNUuJkXz9Kdpyu6y7DLrIoko/U06MXF/vWsJ1C34AteTHJOVNWQtXYp5J/u79+&#10;94kzH4SthAGrSn5Qnl8s375ZdG6uplCDqRQyArF+3rmS1yG4eZZ5WatW+Ak4ZcmpAVsRyMSnrELR&#10;EXprsmmef8g6wMohSOU9nV71Tr5M+ForGe609iowU3LqLaQV0/oY12y5EPMnFK5u5NCG+IcuWtFY&#10;KjpCXYkg2BabP6DaRiJ40GEioc1A60aqdAe6TZG/uM2mFk6luxA53o00+f8HK293G7dGoqFzfu5p&#10;G2+x19jGL/XH9omsw0iW2gcm6XB29rE450ySpyhm7/PEZXbKdejDZwUti5uSIz1FYkjsbnygehR6&#10;DCHjVD3twsGo2ICxX5VmTUX1pik7CUNdGmQ7QU9afS/641pUqj8qzvKxlzE6lUtgEVU3xoy4A0AU&#10;3O+4fY9DbExTSU9jYv63hvrEMTpVBBvGxLaxgK8lm1BEQRIzuo8/EtPTEZl5hOqwRobQK9k7ed0Q&#10;vzfCh7VAki6JnMYx3NGiDXQlh2HHWQ3487XzGE+KIi9nHY1Cyf2PrUDFmfliSWvnxWwWZycZ9OxT&#10;MvC55/G5x27bS6CnKWjwnUzbGB/McasR2gea2lWsSi5hJdUuuQx4NC5DP6I091KtVimM5sWJcGM3&#10;TkbwyGrUz/3+QaAbRBZInLdwHBsxf6G1PjZmWlhtA+gmCfHE68A3zVp6heG/EIf5uZ2iTn+v5S8A&#10;AAD//wMAUEsDBBQABgAIAAAAIQDXne4H3AAAAAYBAAAPAAAAZHJzL2Rvd25yZXYueG1sTI9BT4Qw&#10;FITvJv6H5pl4MW4B40qQx8aYEG8a0IPHbvsEIn1F2mXZf289ucfJTGa+KXerHcVCsx8cI6SbBASx&#10;dmbgDuHjvb7NQfig2KjRMSGcyMOuurwoVWHckRta2tCJWMK+UAh9CFMhpdc9WeU3biKO3pebrQpR&#10;zp00szrGcjvKLEm20qqB40KvJnruSX+3B4uwJE3dferTi67bn+6meX27Y70gXl+tT48gAq3hPwx/&#10;+BEdqsi0dwc2XowID/fxSkDIUxDRzrMMxB4h26Ygq1Ke41e/AAAA//8DAFBLAQItABQABgAIAAAA&#10;IQC2gziS/gAAAOEBAAATAAAAAAAAAAAAAAAAAAAAAABbQ29udGVudF9UeXBlc10ueG1sUEsBAi0A&#10;FAAGAAgAAAAhADj9If/WAAAAlAEAAAsAAAAAAAAAAAAAAAAALwEAAF9yZWxzLy5yZWxzUEsBAi0A&#10;FAAGAAgAAAAhAL8CpGFZAgAABQUAAA4AAAAAAAAAAAAAAAAALgIAAGRycy9lMm9Eb2MueG1sUEsB&#10;Ai0AFAAGAAgAAAAhANed7gfcAAAABgEAAA8AAAAAAAAAAAAAAAAAswQAAGRycy9kb3ducmV2Lnht&#10;bFBLBQYAAAAABAAEAPMAAAC8BQAAAAA=&#10;" fillcolor="black [3200]" strokecolor="black [480]" strokeweight="1pt"/>
            </w:pict>
          </mc:Fallback>
        </mc:AlternateContent>
      </w:r>
      <w:r w:rsidR="002D0355" w:rsidRPr="002D0355">
        <w:rPr>
          <w:rFonts w:ascii="Arial" w:hAnsi="Arial" w:cs="Arial"/>
          <w:b/>
          <w:w w:val="85"/>
        </w:rPr>
        <w:t>Do</w:t>
      </w:r>
      <w:r w:rsidR="002D0355" w:rsidRPr="002D0355">
        <w:rPr>
          <w:rFonts w:ascii="Arial" w:hAnsi="Arial" w:cs="Arial"/>
          <w:b/>
          <w:spacing w:val="-4"/>
          <w:w w:val="85"/>
        </w:rPr>
        <w:t xml:space="preserve"> </w:t>
      </w:r>
      <w:r w:rsidR="002D0355" w:rsidRPr="002D0355">
        <w:rPr>
          <w:rFonts w:ascii="Arial" w:hAnsi="Arial" w:cs="Arial"/>
          <w:b/>
          <w:w w:val="85"/>
        </w:rPr>
        <w:t>not</w:t>
      </w:r>
      <w:r w:rsidR="002D0355" w:rsidRPr="002D0355">
        <w:rPr>
          <w:rFonts w:ascii="Arial" w:hAnsi="Arial" w:cs="Arial"/>
          <w:b/>
          <w:spacing w:val="-6"/>
          <w:w w:val="85"/>
        </w:rPr>
        <w:t xml:space="preserve"> </w:t>
      </w:r>
      <w:r w:rsidR="002D0355" w:rsidRPr="002D0355">
        <w:rPr>
          <w:rFonts w:ascii="Arial" w:hAnsi="Arial" w:cs="Arial"/>
          <w:b/>
          <w:spacing w:val="-2"/>
          <w:w w:val="85"/>
        </w:rPr>
        <w:t>grant</w:t>
      </w:r>
    </w:p>
    <w:p w14:paraId="46DC1F92" w14:textId="26676D91" w:rsidR="002D0355" w:rsidRPr="002D0355" w:rsidRDefault="002D0355" w:rsidP="001312BB">
      <w:pPr>
        <w:spacing w:before="30"/>
        <w:ind w:left="1123" w:right="1123"/>
      </w:pPr>
      <w:r w:rsidRPr="002D0355">
        <w:rPr>
          <w:i/>
          <w:w w:val="85"/>
        </w:rPr>
        <w:t xml:space="preserve">IU Internationale Hochschule GmbH </w:t>
      </w:r>
      <w:r w:rsidRPr="002D0355">
        <w:rPr>
          <w:w w:val="85"/>
        </w:rPr>
        <w:t xml:space="preserve">(“IU”) a non-exclusive, free of charge, unlimited in time, </w:t>
      </w:r>
      <w:r w:rsidRPr="002D0355">
        <w:rPr>
          <w:spacing w:val="-2"/>
        </w:rPr>
        <w:t>content,</w:t>
      </w:r>
      <w:r w:rsidRPr="002D0355">
        <w:rPr>
          <w:spacing w:val="-23"/>
        </w:rPr>
        <w:t xml:space="preserve"> </w:t>
      </w:r>
      <w:r w:rsidRPr="002D0355">
        <w:rPr>
          <w:spacing w:val="-2"/>
        </w:rPr>
        <w:t>and</w:t>
      </w:r>
      <w:r w:rsidRPr="002D0355">
        <w:rPr>
          <w:spacing w:val="-22"/>
        </w:rPr>
        <w:t xml:space="preserve"> </w:t>
      </w:r>
      <w:r w:rsidRPr="002D0355">
        <w:rPr>
          <w:spacing w:val="-2"/>
        </w:rPr>
        <w:t>territory</w:t>
      </w:r>
      <w:r w:rsidRPr="002D0355">
        <w:rPr>
          <w:spacing w:val="-23"/>
        </w:rPr>
        <w:t xml:space="preserve"> </w:t>
      </w:r>
      <w:r w:rsidRPr="002D0355">
        <w:rPr>
          <w:spacing w:val="-2"/>
        </w:rPr>
        <w:t>right</w:t>
      </w:r>
      <w:r w:rsidRPr="002D0355">
        <w:rPr>
          <w:spacing w:val="-23"/>
        </w:rPr>
        <w:t xml:space="preserve"> </w:t>
      </w:r>
      <w:r w:rsidRPr="002D0355">
        <w:rPr>
          <w:spacing w:val="-2"/>
        </w:rPr>
        <w:t>of</w:t>
      </w:r>
      <w:r w:rsidRPr="002D0355">
        <w:rPr>
          <w:spacing w:val="-24"/>
        </w:rPr>
        <w:t xml:space="preserve"> </w:t>
      </w:r>
      <w:r w:rsidRPr="002D0355">
        <w:rPr>
          <w:spacing w:val="-2"/>
        </w:rPr>
        <w:t>use</w:t>
      </w:r>
      <w:r w:rsidRPr="002D0355">
        <w:rPr>
          <w:spacing w:val="-23"/>
        </w:rPr>
        <w:t xml:space="preserve"> </w:t>
      </w:r>
      <w:r w:rsidRPr="002D0355">
        <w:rPr>
          <w:spacing w:val="-2"/>
        </w:rPr>
        <w:t>to</w:t>
      </w:r>
      <w:r w:rsidRPr="002D0355">
        <w:rPr>
          <w:spacing w:val="-24"/>
        </w:rPr>
        <w:t xml:space="preserve"> </w:t>
      </w:r>
      <w:r w:rsidRPr="002D0355">
        <w:rPr>
          <w:spacing w:val="-2"/>
        </w:rPr>
        <w:t>my</w:t>
      </w:r>
      <w:r w:rsidRPr="002D0355">
        <w:rPr>
          <w:spacing w:val="-23"/>
        </w:rPr>
        <w:t xml:space="preserve"> </w:t>
      </w:r>
      <w:r w:rsidRPr="002D0355">
        <w:rPr>
          <w:spacing w:val="-2"/>
        </w:rPr>
        <w:t>submitted</w:t>
      </w:r>
      <w:r w:rsidRPr="002D0355">
        <w:rPr>
          <w:spacing w:val="-22"/>
        </w:rPr>
        <w:t xml:space="preserve"> </w:t>
      </w:r>
      <w:r w:rsidRPr="002D0355">
        <w:rPr>
          <w:spacing w:val="-2"/>
        </w:rPr>
        <w:t>final</w:t>
      </w:r>
      <w:r w:rsidRPr="002D0355">
        <w:rPr>
          <w:spacing w:val="-25"/>
        </w:rPr>
        <w:t xml:space="preserve"> </w:t>
      </w:r>
      <w:r w:rsidRPr="002D0355">
        <w:rPr>
          <w:spacing w:val="-2"/>
        </w:rPr>
        <w:t>thesis</w:t>
      </w:r>
      <w:r w:rsidRPr="002D0355">
        <w:rPr>
          <w:spacing w:val="-23"/>
        </w:rPr>
        <w:t xml:space="preserve"> </w:t>
      </w:r>
      <w:r w:rsidRPr="002D0355">
        <w:rPr>
          <w:spacing w:val="-2"/>
        </w:rPr>
        <w:t>(“thesis”).</w:t>
      </w:r>
    </w:p>
    <w:p w14:paraId="05B4005B" w14:textId="77777777" w:rsidR="002D0355" w:rsidRPr="002D0355" w:rsidRDefault="002D0355" w:rsidP="001312BB">
      <w:pPr>
        <w:pStyle w:val="BodyText"/>
        <w:spacing w:before="30"/>
        <w:ind w:left="1123" w:right="1123"/>
        <w:rPr>
          <w:rFonts w:ascii="Arial" w:hAnsi="Arial" w:cs="Arial"/>
          <w:sz w:val="22"/>
        </w:rPr>
      </w:pPr>
      <w:r w:rsidRPr="002D0355">
        <w:rPr>
          <w:rFonts w:ascii="Arial" w:hAnsi="Arial" w:cs="Arial"/>
          <w:sz w:val="22"/>
        </w:rPr>
        <w:t>*</w:t>
      </w:r>
      <w:r w:rsidRPr="002D0355">
        <w:rPr>
          <w:rFonts w:ascii="Arial" w:hAnsi="Arial" w:cs="Arial"/>
          <w:b/>
          <w:sz w:val="22"/>
        </w:rPr>
        <w:t>Note</w:t>
      </w:r>
      <w:r w:rsidRPr="002D0355">
        <w:rPr>
          <w:rFonts w:ascii="Arial" w:hAnsi="Arial" w:cs="Arial"/>
          <w:sz w:val="22"/>
        </w:rPr>
        <w:t xml:space="preserve">: If “grant” is selected, the points on page 2 must be observed and confirmed </w:t>
      </w:r>
      <w:r w:rsidRPr="002D0355">
        <w:rPr>
          <w:rFonts w:ascii="Arial" w:hAnsi="Arial" w:cs="Arial"/>
          <w:spacing w:val="-2"/>
          <w:sz w:val="22"/>
        </w:rPr>
        <w:t>accordingly.</w:t>
      </w:r>
      <w:r w:rsidRPr="002D0355">
        <w:rPr>
          <w:rFonts w:ascii="Arial" w:hAnsi="Arial" w:cs="Arial"/>
          <w:spacing w:val="-25"/>
          <w:sz w:val="22"/>
        </w:rPr>
        <w:t xml:space="preserve"> </w:t>
      </w:r>
      <w:r w:rsidRPr="002D0355">
        <w:rPr>
          <w:rFonts w:ascii="Arial" w:hAnsi="Arial" w:cs="Arial"/>
          <w:spacing w:val="-2"/>
          <w:sz w:val="22"/>
        </w:rPr>
        <w:t>If</w:t>
      </w:r>
      <w:r w:rsidRPr="002D0355">
        <w:rPr>
          <w:rFonts w:ascii="Arial" w:hAnsi="Arial" w:cs="Arial"/>
          <w:spacing w:val="-26"/>
          <w:sz w:val="22"/>
        </w:rPr>
        <w:t xml:space="preserve"> </w:t>
      </w:r>
      <w:r w:rsidRPr="002D0355">
        <w:rPr>
          <w:rFonts w:ascii="Arial" w:hAnsi="Arial" w:cs="Arial"/>
          <w:spacing w:val="-2"/>
          <w:sz w:val="22"/>
        </w:rPr>
        <w:t>“do</w:t>
      </w:r>
      <w:r w:rsidRPr="002D0355">
        <w:rPr>
          <w:rFonts w:ascii="Arial" w:hAnsi="Arial" w:cs="Arial"/>
          <w:spacing w:val="-26"/>
          <w:sz w:val="22"/>
        </w:rPr>
        <w:t xml:space="preserve"> </w:t>
      </w:r>
      <w:r w:rsidRPr="002D0355">
        <w:rPr>
          <w:rFonts w:ascii="Arial" w:hAnsi="Arial" w:cs="Arial"/>
          <w:spacing w:val="-2"/>
          <w:sz w:val="22"/>
        </w:rPr>
        <w:t>not</w:t>
      </w:r>
      <w:r w:rsidRPr="002D0355">
        <w:rPr>
          <w:rFonts w:ascii="Arial" w:hAnsi="Arial" w:cs="Arial"/>
          <w:spacing w:val="-25"/>
          <w:sz w:val="22"/>
        </w:rPr>
        <w:t xml:space="preserve"> </w:t>
      </w:r>
      <w:r w:rsidRPr="002D0355">
        <w:rPr>
          <w:rFonts w:ascii="Arial" w:hAnsi="Arial" w:cs="Arial"/>
          <w:spacing w:val="-2"/>
          <w:sz w:val="22"/>
        </w:rPr>
        <w:t>grant”</w:t>
      </w:r>
      <w:r w:rsidRPr="002D0355">
        <w:rPr>
          <w:rFonts w:ascii="Arial" w:hAnsi="Arial" w:cs="Arial"/>
          <w:spacing w:val="-24"/>
          <w:sz w:val="22"/>
        </w:rPr>
        <w:t xml:space="preserve"> </w:t>
      </w:r>
      <w:r w:rsidRPr="002D0355">
        <w:rPr>
          <w:rFonts w:ascii="Arial" w:hAnsi="Arial" w:cs="Arial"/>
          <w:spacing w:val="-2"/>
          <w:sz w:val="22"/>
        </w:rPr>
        <w:t>is</w:t>
      </w:r>
      <w:r w:rsidRPr="002D0355">
        <w:rPr>
          <w:rFonts w:ascii="Arial" w:hAnsi="Arial" w:cs="Arial"/>
          <w:spacing w:val="-25"/>
          <w:sz w:val="22"/>
        </w:rPr>
        <w:t xml:space="preserve"> </w:t>
      </w:r>
      <w:r w:rsidRPr="002D0355">
        <w:rPr>
          <w:rFonts w:ascii="Arial" w:hAnsi="Arial" w:cs="Arial"/>
          <w:spacing w:val="-2"/>
          <w:sz w:val="22"/>
        </w:rPr>
        <w:t>selected,</w:t>
      </w:r>
      <w:r w:rsidRPr="002D0355">
        <w:rPr>
          <w:rFonts w:ascii="Arial" w:hAnsi="Arial" w:cs="Arial"/>
          <w:spacing w:val="-28"/>
          <w:sz w:val="22"/>
        </w:rPr>
        <w:t xml:space="preserve"> </w:t>
      </w:r>
      <w:r w:rsidRPr="002D0355">
        <w:rPr>
          <w:rFonts w:ascii="Arial" w:hAnsi="Arial" w:cs="Arial"/>
          <w:spacing w:val="-2"/>
          <w:sz w:val="22"/>
        </w:rPr>
        <w:t>no</w:t>
      </w:r>
      <w:r w:rsidRPr="002D0355">
        <w:rPr>
          <w:rFonts w:ascii="Arial" w:hAnsi="Arial" w:cs="Arial"/>
          <w:spacing w:val="-26"/>
          <w:sz w:val="22"/>
        </w:rPr>
        <w:t xml:space="preserve"> </w:t>
      </w:r>
      <w:r w:rsidRPr="002D0355">
        <w:rPr>
          <w:rFonts w:ascii="Arial" w:hAnsi="Arial" w:cs="Arial"/>
          <w:spacing w:val="-2"/>
          <w:sz w:val="22"/>
        </w:rPr>
        <w:t>further</w:t>
      </w:r>
      <w:r w:rsidRPr="002D0355">
        <w:rPr>
          <w:rFonts w:ascii="Arial" w:hAnsi="Arial" w:cs="Arial"/>
          <w:spacing w:val="-25"/>
          <w:sz w:val="22"/>
        </w:rPr>
        <w:t xml:space="preserve"> </w:t>
      </w:r>
      <w:r w:rsidRPr="002D0355">
        <w:rPr>
          <w:rFonts w:ascii="Arial" w:hAnsi="Arial" w:cs="Arial"/>
          <w:spacing w:val="-2"/>
          <w:sz w:val="22"/>
        </w:rPr>
        <w:t>information</w:t>
      </w:r>
      <w:r w:rsidRPr="002D0355">
        <w:rPr>
          <w:rFonts w:ascii="Arial" w:hAnsi="Arial" w:cs="Arial"/>
          <w:spacing w:val="-25"/>
          <w:sz w:val="22"/>
        </w:rPr>
        <w:t xml:space="preserve"> </w:t>
      </w:r>
      <w:r w:rsidRPr="002D0355">
        <w:rPr>
          <w:rFonts w:ascii="Arial" w:hAnsi="Arial" w:cs="Arial"/>
          <w:spacing w:val="-2"/>
          <w:sz w:val="22"/>
        </w:rPr>
        <w:t>is</w:t>
      </w:r>
      <w:r w:rsidRPr="002D0355">
        <w:rPr>
          <w:rFonts w:ascii="Arial" w:hAnsi="Arial" w:cs="Arial"/>
          <w:spacing w:val="-25"/>
          <w:sz w:val="22"/>
        </w:rPr>
        <w:t xml:space="preserve"> </w:t>
      </w:r>
      <w:r w:rsidRPr="002D0355">
        <w:rPr>
          <w:rFonts w:ascii="Arial" w:hAnsi="Arial" w:cs="Arial"/>
          <w:spacing w:val="-2"/>
          <w:sz w:val="22"/>
        </w:rPr>
        <w:t>required.</w:t>
      </w:r>
    </w:p>
    <w:p w14:paraId="657E4E24" w14:textId="77777777" w:rsidR="002D0355" w:rsidRPr="002D0355" w:rsidRDefault="002D0355" w:rsidP="001312BB">
      <w:pPr>
        <w:pStyle w:val="BodyText"/>
        <w:spacing w:before="30" w:line="360" w:lineRule="auto"/>
        <w:ind w:left="1123" w:right="1123"/>
        <w:rPr>
          <w:rFonts w:ascii="Arial" w:hAnsi="Arial" w:cs="Arial"/>
          <w:sz w:val="22"/>
        </w:rPr>
      </w:pPr>
    </w:p>
    <w:p w14:paraId="3988A5ED" w14:textId="77777777" w:rsidR="002D0355" w:rsidRPr="002D0355" w:rsidRDefault="002D0355" w:rsidP="001312BB">
      <w:pPr>
        <w:spacing w:before="30"/>
        <w:ind w:left="1123" w:right="1123"/>
      </w:pPr>
      <w:r w:rsidRPr="002D0355">
        <w:rPr>
          <w:b/>
          <w:w w:val="90"/>
        </w:rPr>
        <w:t>If</w:t>
      </w:r>
      <w:r w:rsidRPr="002D0355">
        <w:rPr>
          <w:b/>
          <w:spacing w:val="-9"/>
          <w:w w:val="90"/>
        </w:rPr>
        <w:t xml:space="preserve"> </w:t>
      </w:r>
      <w:r w:rsidRPr="002D0355">
        <w:rPr>
          <w:b/>
          <w:w w:val="90"/>
        </w:rPr>
        <w:t>I</w:t>
      </w:r>
      <w:r w:rsidRPr="002D0355">
        <w:rPr>
          <w:b/>
          <w:spacing w:val="-8"/>
          <w:w w:val="90"/>
        </w:rPr>
        <w:t xml:space="preserve"> </w:t>
      </w:r>
      <w:r w:rsidRPr="002D0355">
        <w:rPr>
          <w:b/>
          <w:w w:val="90"/>
        </w:rPr>
        <w:t>grant</w:t>
      </w:r>
      <w:r w:rsidRPr="002D0355">
        <w:rPr>
          <w:b/>
          <w:spacing w:val="-8"/>
          <w:w w:val="90"/>
        </w:rPr>
        <w:t xml:space="preserve"> </w:t>
      </w:r>
      <w:r w:rsidRPr="002D0355">
        <w:rPr>
          <w:b/>
          <w:w w:val="90"/>
        </w:rPr>
        <w:t>the</w:t>
      </w:r>
      <w:r w:rsidRPr="002D0355">
        <w:rPr>
          <w:b/>
          <w:spacing w:val="-8"/>
          <w:w w:val="90"/>
        </w:rPr>
        <w:t xml:space="preserve"> </w:t>
      </w:r>
      <w:r w:rsidRPr="002D0355">
        <w:rPr>
          <w:b/>
          <w:w w:val="90"/>
        </w:rPr>
        <w:t>right</w:t>
      </w:r>
      <w:r w:rsidRPr="002D0355">
        <w:rPr>
          <w:b/>
          <w:spacing w:val="-9"/>
          <w:w w:val="90"/>
        </w:rPr>
        <w:t xml:space="preserve"> </w:t>
      </w:r>
      <w:r w:rsidRPr="002D0355">
        <w:rPr>
          <w:b/>
          <w:w w:val="90"/>
        </w:rPr>
        <w:t>of</w:t>
      </w:r>
      <w:r w:rsidRPr="002D0355">
        <w:rPr>
          <w:b/>
          <w:spacing w:val="-8"/>
          <w:w w:val="90"/>
        </w:rPr>
        <w:t xml:space="preserve"> </w:t>
      </w:r>
      <w:r w:rsidRPr="002D0355">
        <w:rPr>
          <w:b/>
          <w:w w:val="90"/>
        </w:rPr>
        <w:t>use</w:t>
      </w:r>
      <w:r w:rsidRPr="002D0355">
        <w:rPr>
          <w:w w:val="90"/>
        </w:rPr>
        <w:t>,</w:t>
      </w:r>
      <w:r w:rsidRPr="002D0355">
        <w:rPr>
          <w:spacing w:val="-12"/>
          <w:w w:val="90"/>
        </w:rPr>
        <w:t xml:space="preserve"> </w:t>
      </w:r>
      <w:r w:rsidRPr="002D0355">
        <w:rPr>
          <w:w w:val="90"/>
        </w:rPr>
        <w:t>this</w:t>
      </w:r>
      <w:r w:rsidRPr="002D0355">
        <w:rPr>
          <w:spacing w:val="-12"/>
          <w:w w:val="90"/>
        </w:rPr>
        <w:t xml:space="preserve"> </w:t>
      </w:r>
      <w:r w:rsidRPr="002D0355">
        <w:rPr>
          <w:w w:val="90"/>
        </w:rPr>
        <w:t>includes</w:t>
      </w:r>
      <w:r w:rsidRPr="002D0355">
        <w:rPr>
          <w:spacing w:val="-12"/>
          <w:w w:val="90"/>
        </w:rPr>
        <w:t xml:space="preserve"> </w:t>
      </w:r>
      <w:proofErr w:type="gramStart"/>
      <w:r w:rsidRPr="002D0355">
        <w:rPr>
          <w:w w:val="90"/>
        </w:rPr>
        <w:t>in</w:t>
      </w:r>
      <w:r w:rsidRPr="002D0355">
        <w:rPr>
          <w:spacing w:val="-11"/>
          <w:w w:val="90"/>
        </w:rPr>
        <w:t xml:space="preserve"> </w:t>
      </w:r>
      <w:r w:rsidRPr="002D0355">
        <w:rPr>
          <w:w w:val="90"/>
        </w:rPr>
        <w:t>particular</w:t>
      </w:r>
      <w:r w:rsidRPr="002D0355">
        <w:rPr>
          <w:spacing w:val="-12"/>
          <w:w w:val="90"/>
        </w:rPr>
        <w:t xml:space="preserve"> </w:t>
      </w:r>
      <w:r w:rsidRPr="002D0355">
        <w:rPr>
          <w:w w:val="90"/>
        </w:rPr>
        <w:t>the</w:t>
      </w:r>
      <w:proofErr w:type="gramEnd"/>
      <w:r w:rsidRPr="002D0355">
        <w:rPr>
          <w:spacing w:val="-12"/>
          <w:w w:val="90"/>
        </w:rPr>
        <w:t xml:space="preserve"> </w:t>
      </w:r>
      <w:r w:rsidRPr="002D0355">
        <w:rPr>
          <w:spacing w:val="-2"/>
          <w:w w:val="90"/>
        </w:rPr>
        <w:t>right:</w:t>
      </w:r>
    </w:p>
    <w:p w14:paraId="4A524FB0" w14:textId="77777777" w:rsidR="002D0355" w:rsidRPr="002D0355" w:rsidRDefault="002D0355" w:rsidP="001312BB">
      <w:pPr>
        <w:pStyle w:val="ListParagraph"/>
        <w:numPr>
          <w:ilvl w:val="0"/>
          <w:numId w:val="43"/>
        </w:numPr>
        <w:tabs>
          <w:tab w:val="left" w:pos="861"/>
        </w:tabs>
        <w:spacing w:before="30" w:line="360" w:lineRule="auto"/>
        <w:ind w:left="1123" w:right="1123"/>
        <w:jc w:val="both"/>
        <w:rPr>
          <w:rFonts w:ascii="Arial" w:hAnsi="Arial" w:cs="Arial"/>
        </w:rPr>
      </w:pPr>
      <w:r w:rsidRPr="002D0355">
        <w:rPr>
          <w:rFonts w:ascii="Arial" w:hAnsi="Arial" w:cs="Arial"/>
          <w:b/>
          <w:w w:val="90"/>
        </w:rPr>
        <w:t>to</w:t>
      </w:r>
      <w:r w:rsidRPr="002D0355">
        <w:rPr>
          <w:rFonts w:ascii="Arial" w:hAnsi="Arial" w:cs="Arial"/>
          <w:b/>
          <w:spacing w:val="-11"/>
          <w:w w:val="90"/>
        </w:rPr>
        <w:t xml:space="preserve"> </w:t>
      </w:r>
      <w:r w:rsidRPr="002D0355">
        <w:rPr>
          <w:rFonts w:ascii="Arial" w:hAnsi="Arial" w:cs="Arial"/>
          <w:b/>
          <w:w w:val="90"/>
        </w:rPr>
        <w:t>store,</w:t>
      </w:r>
      <w:r w:rsidRPr="002D0355">
        <w:rPr>
          <w:rFonts w:ascii="Arial" w:hAnsi="Arial" w:cs="Arial"/>
          <w:b/>
          <w:spacing w:val="-11"/>
          <w:w w:val="90"/>
        </w:rPr>
        <w:t xml:space="preserve"> </w:t>
      </w:r>
      <w:r w:rsidRPr="002D0355">
        <w:rPr>
          <w:rFonts w:ascii="Arial" w:hAnsi="Arial" w:cs="Arial"/>
          <w:b/>
          <w:w w:val="90"/>
        </w:rPr>
        <w:t>reproduce,</w:t>
      </w:r>
      <w:r w:rsidRPr="002D0355">
        <w:rPr>
          <w:rFonts w:ascii="Arial" w:hAnsi="Arial" w:cs="Arial"/>
          <w:b/>
          <w:spacing w:val="-10"/>
          <w:w w:val="90"/>
        </w:rPr>
        <w:t xml:space="preserve"> </w:t>
      </w:r>
      <w:r w:rsidRPr="002D0355">
        <w:rPr>
          <w:rFonts w:ascii="Arial" w:hAnsi="Arial" w:cs="Arial"/>
          <w:b/>
          <w:w w:val="90"/>
        </w:rPr>
        <w:t>digitize,</w:t>
      </w:r>
      <w:r w:rsidRPr="002D0355">
        <w:rPr>
          <w:rFonts w:ascii="Arial" w:hAnsi="Arial" w:cs="Arial"/>
          <w:b/>
          <w:spacing w:val="-11"/>
          <w:w w:val="90"/>
        </w:rPr>
        <w:t xml:space="preserve"> </w:t>
      </w:r>
      <w:r w:rsidRPr="002D0355">
        <w:rPr>
          <w:rFonts w:ascii="Arial" w:hAnsi="Arial" w:cs="Arial"/>
          <w:b/>
          <w:w w:val="90"/>
        </w:rPr>
        <w:t>archive,</w:t>
      </w:r>
      <w:r w:rsidRPr="002D0355">
        <w:rPr>
          <w:rFonts w:ascii="Arial" w:hAnsi="Arial" w:cs="Arial"/>
          <w:b/>
          <w:spacing w:val="-10"/>
          <w:w w:val="90"/>
        </w:rPr>
        <w:t xml:space="preserve"> </w:t>
      </w:r>
      <w:r w:rsidRPr="002D0355">
        <w:rPr>
          <w:rFonts w:ascii="Arial" w:hAnsi="Arial" w:cs="Arial"/>
          <w:b/>
          <w:w w:val="90"/>
        </w:rPr>
        <w:t>catalogue,</w:t>
      </w:r>
      <w:r w:rsidRPr="002D0355">
        <w:rPr>
          <w:rFonts w:ascii="Arial" w:hAnsi="Arial" w:cs="Arial"/>
          <w:b/>
          <w:spacing w:val="-11"/>
          <w:w w:val="90"/>
        </w:rPr>
        <w:t xml:space="preserve"> </w:t>
      </w:r>
      <w:r w:rsidRPr="002D0355">
        <w:rPr>
          <w:rFonts w:ascii="Arial" w:hAnsi="Arial" w:cs="Arial"/>
          <w:b/>
          <w:w w:val="90"/>
        </w:rPr>
        <w:t>index,</w:t>
      </w:r>
      <w:r w:rsidRPr="002D0355">
        <w:rPr>
          <w:rFonts w:ascii="Arial" w:hAnsi="Arial" w:cs="Arial"/>
          <w:b/>
          <w:spacing w:val="-10"/>
          <w:w w:val="90"/>
        </w:rPr>
        <w:t xml:space="preserve"> </w:t>
      </w:r>
      <w:r w:rsidRPr="002D0355">
        <w:rPr>
          <w:rFonts w:ascii="Arial" w:hAnsi="Arial" w:cs="Arial"/>
          <w:b/>
          <w:w w:val="90"/>
        </w:rPr>
        <w:t>and</w:t>
      </w:r>
      <w:r w:rsidRPr="002D0355">
        <w:rPr>
          <w:rFonts w:ascii="Arial" w:hAnsi="Arial" w:cs="Arial"/>
          <w:b/>
          <w:spacing w:val="-11"/>
          <w:w w:val="90"/>
        </w:rPr>
        <w:t xml:space="preserve"> </w:t>
      </w:r>
      <w:r w:rsidRPr="002D0355">
        <w:rPr>
          <w:rFonts w:ascii="Arial" w:hAnsi="Arial" w:cs="Arial"/>
          <w:b/>
          <w:w w:val="90"/>
        </w:rPr>
        <w:t>include</w:t>
      </w:r>
      <w:r w:rsidRPr="002D0355">
        <w:rPr>
          <w:rFonts w:ascii="Arial" w:hAnsi="Arial" w:cs="Arial"/>
          <w:b/>
          <w:spacing w:val="-10"/>
          <w:w w:val="90"/>
        </w:rPr>
        <w:t xml:space="preserve"> </w:t>
      </w:r>
      <w:r w:rsidRPr="002D0355">
        <w:rPr>
          <w:rFonts w:ascii="Arial" w:hAnsi="Arial" w:cs="Arial"/>
          <w:w w:val="90"/>
        </w:rPr>
        <w:t>the</w:t>
      </w:r>
      <w:r w:rsidRPr="002D0355">
        <w:rPr>
          <w:rFonts w:ascii="Arial" w:hAnsi="Arial" w:cs="Arial"/>
          <w:spacing w:val="-12"/>
          <w:w w:val="90"/>
        </w:rPr>
        <w:t xml:space="preserve"> </w:t>
      </w:r>
      <w:r w:rsidRPr="002D0355">
        <w:rPr>
          <w:rFonts w:ascii="Arial" w:hAnsi="Arial" w:cs="Arial"/>
          <w:w w:val="90"/>
        </w:rPr>
        <w:t>thesis</w:t>
      </w:r>
      <w:r w:rsidRPr="002D0355">
        <w:rPr>
          <w:rFonts w:ascii="Arial" w:hAnsi="Arial" w:cs="Arial"/>
          <w:spacing w:val="-11"/>
          <w:w w:val="90"/>
        </w:rPr>
        <w:t xml:space="preserve"> </w:t>
      </w:r>
      <w:r w:rsidRPr="002D0355">
        <w:rPr>
          <w:rFonts w:ascii="Arial" w:hAnsi="Arial" w:cs="Arial"/>
          <w:w w:val="90"/>
        </w:rPr>
        <w:t xml:space="preserve">in </w:t>
      </w:r>
      <w:r w:rsidRPr="002D0355">
        <w:rPr>
          <w:rFonts w:ascii="Arial" w:hAnsi="Arial" w:cs="Arial"/>
          <w:spacing w:val="-2"/>
        </w:rPr>
        <w:t>databases,</w:t>
      </w:r>
    </w:p>
    <w:p w14:paraId="52C7DD91" w14:textId="77777777" w:rsidR="002D0355" w:rsidRPr="002D0355" w:rsidRDefault="002D0355" w:rsidP="001312BB">
      <w:pPr>
        <w:pStyle w:val="ListParagraph"/>
        <w:numPr>
          <w:ilvl w:val="0"/>
          <w:numId w:val="43"/>
        </w:numPr>
        <w:tabs>
          <w:tab w:val="left" w:pos="861"/>
        </w:tabs>
        <w:spacing w:before="30" w:line="360" w:lineRule="auto"/>
        <w:ind w:left="1123" w:right="1123"/>
        <w:jc w:val="both"/>
        <w:rPr>
          <w:rFonts w:ascii="Arial" w:hAnsi="Arial" w:cs="Arial"/>
        </w:rPr>
      </w:pPr>
      <w:r w:rsidRPr="002D0355">
        <w:rPr>
          <w:rFonts w:ascii="Arial" w:hAnsi="Arial" w:cs="Arial"/>
          <w:spacing w:val="-6"/>
        </w:rPr>
        <w:t>to</w:t>
      </w:r>
      <w:r w:rsidRPr="002D0355">
        <w:rPr>
          <w:rFonts w:ascii="Arial" w:hAnsi="Arial" w:cs="Arial"/>
          <w:spacing w:val="-13"/>
        </w:rPr>
        <w:t xml:space="preserve"> </w:t>
      </w:r>
      <w:r w:rsidRPr="002D0355">
        <w:rPr>
          <w:rFonts w:ascii="Arial" w:hAnsi="Arial" w:cs="Arial"/>
          <w:spacing w:val="-6"/>
        </w:rPr>
        <w:t>publish</w:t>
      </w:r>
      <w:r w:rsidRPr="002D0355">
        <w:rPr>
          <w:rFonts w:ascii="Arial" w:hAnsi="Arial" w:cs="Arial"/>
          <w:spacing w:val="-13"/>
        </w:rPr>
        <w:t xml:space="preserve"> </w:t>
      </w:r>
      <w:r w:rsidRPr="002D0355">
        <w:rPr>
          <w:rFonts w:ascii="Arial" w:hAnsi="Arial" w:cs="Arial"/>
          <w:spacing w:val="-6"/>
        </w:rPr>
        <w:t>the</w:t>
      </w:r>
      <w:r w:rsidRPr="002D0355">
        <w:rPr>
          <w:rFonts w:ascii="Arial" w:hAnsi="Arial" w:cs="Arial"/>
          <w:spacing w:val="-13"/>
        </w:rPr>
        <w:t xml:space="preserve"> </w:t>
      </w:r>
      <w:r w:rsidRPr="002D0355">
        <w:rPr>
          <w:rFonts w:ascii="Arial" w:hAnsi="Arial" w:cs="Arial"/>
          <w:spacing w:val="-6"/>
        </w:rPr>
        <w:t>thesis</w:t>
      </w:r>
      <w:r w:rsidRPr="002D0355">
        <w:rPr>
          <w:rFonts w:ascii="Arial" w:hAnsi="Arial" w:cs="Arial"/>
          <w:spacing w:val="-12"/>
        </w:rPr>
        <w:t xml:space="preserve"> </w:t>
      </w:r>
      <w:r w:rsidRPr="002D0355">
        <w:rPr>
          <w:rFonts w:ascii="Arial" w:hAnsi="Arial" w:cs="Arial"/>
          <w:spacing w:val="-6"/>
        </w:rPr>
        <w:t>on</w:t>
      </w:r>
      <w:r w:rsidRPr="002D0355">
        <w:rPr>
          <w:rFonts w:ascii="Arial" w:hAnsi="Arial" w:cs="Arial"/>
          <w:spacing w:val="-13"/>
        </w:rPr>
        <w:t xml:space="preserve"> </w:t>
      </w:r>
      <w:r w:rsidRPr="002D0355">
        <w:rPr>
          <w:rFonts w:ascii="Arial" w:hAnsi="Arial" w:cs="Arial"/>
          <w:spacing w:val="-6"/>
        </w:rPr>
        <w:t>the</w:t>
      </w:r>
      <w:r w:rsidRPr="002D0355">
        <w:rPr>
          <w:rFonts w:ascii="Arial" w:hAnsi="Arial" w:cs="Arial"/>
          <w:spacing w:val="-11"/>
        </w:rPr>
        <w:t xml:space="preserve"> </w:t>
      </w:r>
      <w:r w:rsidRPr="002D0355">
        <w:rPr>
          <w:rFonts w:ascii="Arial" w:hAnsi="Arial" w:cs="Arial"/>
          <w:spacing w:val="-6"/>
        </w:rPr>
        <w:t>IU</w:t>
      </w:r>
      <w:r w:rsidRPr="002D0355">
        <w:rPr>
          <w:rFonts w:ascii="Arial" w:hAnsi="Arial" w:cs="Arial"/>
          <w:spacing w:val="-12"/>
        </w:rPr>
        <w:t xml:space="preserve"> </w:t>
      </w:r>
      <w:r w:rsidRPr="002D0355">
        <w:rPr>
          <w:rFonts w:ascii="Arial" w:hAnsi="Arial" w:cs="Arial"/>
          <w:spacing w:val="-6"/>
        </w:rPr>
        <w:t>Docs</w:t>
      </w:r>
      <w:r w:rsidRPr="002D0355">
        <w:rPr>
          <w:rFonts w:ascii="Arial" w:hAnsi="Arial" w:cs="Arial"/>
          <w:spacing w:val="-13"/>
        </w:rPr>
        <w:t xml:space="preserve"> </w:t>
      </w:r>
      <w:r w:rsidRPr="002D0355">
        <w:rPr>
          <w:rFonts w:ascii="Arial" w:hAnsi="Arial" w:cs="Arial"/>
          <w:spacing w:val="-6"/>
        </w:rPr>
        <w:t>repository</w:t>
      </w:r>
      <w:r w:rsidRPr="002D0355">
        <w:rPr>
          <w:rFonts w:ascii="Arial" w:hAnsi="Arial" w:cs="Arial"/>
          <w:spacing w:val="-13"/>
        </w:rPr>
        <w:t xml:space="preserve"> </w:t>
      </w:r>
      <w:r w:rsidRPr="002D0355">
        <w:rPr>
          <w:rFonts w:ascii="Arial" w:hAnsi="Arial" w:cs="Arial"/>
          <w:spacing w:val="-6"/>
        </w:rPr>
        <w:t>for</w:t>
      </w:r>
      <w:r w:rsidRPr="002D0355">
        <w:rPr>
          <w:rFonts w:ascii="Arial" w:hAnsi="Arial" w:cs="Arial"/>
          <w:spacing w:val="-13"/>
        </w:rPr>
        <w:t xml:space="preserve"> </w:t>
      </w:r>
      <w:r w:rsidRPr="002D0355">
        <w:rPr>
          <w:rFonts w:ascii="Arial" w:hAnsi="Arial" w:cs="Arial"/>
          <w:spacing w:val="-6"/>
        </w:rPr>
        <w:t>an</w:t>
      </w:r>
      <w:r w:rsidRPr="002D0355">
        <w:rPr>
          <w:rFonts w:ascii="Arial" w:hAnsi="Arial" w:cs="Arial"/>
          <w:spacing w:val="-12"/>
        </w:rPr>
        <w:t xml:space="preserve"> </w:t>
      </w:r>
      <w:r w:rsidRPr="002D0355">
        <w:rPr>
          <w:rFonts w:ascii="Arial" w:hAnsi="Arial" w:cs="Arial"/>
          <w:b/>
          <w:spacing w:val="-6"/>
        </w:rPr>
        <w:t>unlimited</w:t>
      </w:r>
      <w:r w:rsidRPr="002D0355">
        <w:rPr>
          <w:rFonts w:ascii="Arial" w:hAnsi="Arial" w:cs="Arial"/>
          <w:b/>
          <w:spacing w:val="-9"/>
        </w:rPr>
        <w:t xml:space="preserve"> </w:t>
      </w:r>
      <w:r w:rsidRPr="002D0355">
        <w:rPr>
          <w:rFonts w:ascii="Arial" w:hAnsi="Arial" w:cs="Arial"/>
          <w:spacing w:val="-6"/>
        </w:rPr>
        <w:t>period</w:t>
      </w:r>
      <w:r w:rsidRPr="002D0355">
        <w:rPr>
          <w:rFonts w:ascii="Arial" w:hAnsi="Arial" w:cs="Arial"/>
          <w:spacing w:val="-13"/>
        </w:rPr>
        <w:t xml:space="preserve"> </w:t>
      </w:r>
      <w:r w:rsidRPr="002D0355">
        <w:rPr>
          <w:rFonts w:ascii="Arial" w:hAnsi="Arial" w:cs="Arial"/>
          <w:spacing w:val="-6"/>
        </w:rPr>
        <w:t>and</w:t>
      </w:r>
      <w:r w:rsidRPr="002D0355">
        <w:rPr>
          <w:rFonts w:ascii="Arial" w:hAnsi="Arial" w:cs="Arial"/>
          <w:spacing w:val="-12"/>
        </w:rPr>
        <w:t xml:space="preserve"> </w:t>
      </w:r>
      <w:r w:rsidRPr="002D0355">
        <w:rPr>
          <w:rFonts w:ascii="Arial" w:hAnsi="Arial" w:cs="Arial"/>
          <w:spacing w:val="-6"/>
        </w:rPr>
        <w:t>make</w:t>
      </w:r>
      <w:r w:rsidRPr="002D0355">
        <w:rPr>
          <w:rFonts w:ascii="Arial" w:hAnsi="Arial" w:cs="Arial"/>
          <w:spacing w:val="-12"/>
        </w:rPr>
        <w:t xml:space="preserve"> </w:t>
      </w:r>
      <w:r w:rsidRPr="002D0355">
        <w:rPr>
          <w:rFonts w:ascii="Arial" w:hAnsi="Arial" w:cs="Arial"/>
          <w:spacing w:val="-6"/>
        </w:rPr>
        <w:t xml:space="preserve">it </w:t>
      </w:r>
      <w:r w:rsidRPr="002D0355">
        <w:rPr>
          <w:rFonts w:ascii="Arial" w:hAnsi="Arial" w:cs="Arial"/>
          <w:spacing w:val="-8"/>
        </w:rPr>
        <w:t>accessible</w:t>
      </w:r>
      <w:r w:rsidRPr="002D0355">
        <w:rPr>
          <w:rFonts w:ascii="Arial" w:hAnsi="Arial" w:cs="Arial"/>
          <w:spacing w:val="-10"/>
        </w:rPr>
        <w:t xml:space="preserve"> </w:t>
      </w:r>
      <w:r w:rsidRPr="002D0355">
        <w:rPr>
          <w:rFonts w:ascii="Arial" w:hAnsi="Arial" w:cs="Arial"/>
          <w:b/>
          <w:spacing w:val="-8"/>
        </w:rPr>
        <w:t>exclusively</w:t>
      </w:r>
      <w:r w:rsidRPr="002D0355">
        <w:rPr>
          <w:rFonts w:ascii="Arial" w:hAnsi="Arial" w:cs="Arial"/>
          <w:b/>
          <w:spacing w:val="-4"/>
        </w:rPr>
        <w:t xml:space="preserve"> </w:t>
      </w:r>
      <w:r w:rsidRPr="002D0355">
        <w:rPr>
          <w:rFonts w:ascii="Arial" w:hAnsi="Arial" w:cs="Arial"/>
          <w:b/>
          <w:spacing w:val="-8"/>
        </w:rPr>
        <w:t>internally</w:t>
      </w:r>
      <w:r w:rsidRPr="002D0355">
        <w:rPr>
          <w:rFonts w:ascii="Arial" w:hAnsi="Arial" w:cs="Arial"/>
          <w:spacing w:val="-8"/>
        </w:rPr>
        <w:t>, i.e. only</w:t>
      </w:r>
      <w:r w:rsidRPr="002D0355">
        <w:rPr>
          <w:rFonts w:ascii="Arial" w:hAnsi="Arial" w:cs="Arial"/>
          <w:spacing w:val="-10"/>
        </w:rPr>
        <w:t xml:space="preserve"> </w:t>
      </w:r>
      <w:r w:rsidRPr="002D0355">
        <w:rPr>
          <w:rFonts w:ascii="Arial" w:hAnsi="Arial" w:cs="Arial"/>
          <w:spacing w:val="-8"/>
        </w:rPr>
        <w:t>to</w:t>
      </w:r>
      <w:r w:rsidRPr="002D0355">
        <w:rPr>
          <w:rFonts w:ascii="Arial" w:hAnsi="Arial" w:cs="Arial"/>
          <w:spacing w:val="-9"/>
        </w:rPr>
        <w:t xml:space="preserve"> </w:t>
      </w:r>
      <w:r w:rsidRPr="002D0355">
        <w:rPr>
          <w:rFonts w:ascii="Arial" w:hAnsi="Arial" w:cs="Arial"/>
          <w:spacing w:val="-8"/>
        </w:rPr>
        <w:t>IU</w:t>
      </w:r>
      <w:r w:rsidRPr="002D0355">
        <w:rPr>
          <w:rFonts w:ascii="Arial" w:hAnsi="Arial" w:cs="Arial"/>
          <w:spacing w:val="-10"/>
        </w:rPr>
        <w:t xml:space="preserve"> </w:t>
      </w:r>
      <w:r w:rsidRPr="002D0355">
        <w:rPr>
          <w:rFonts w:ascii="Arial" w:hAnsi="Arial" w:cs="Arial"/>
          <w:spacing w:val="-8"/>
        </w:rPr>
        <w:t>members and affiliated</w:t>
      </w:r>
      <w:r w:rsidRPr="002D0355">
        <w:rPr>
          <w:rFonts w:ascii="Arial" w:hAnsi="Arial" w:cs="Arial"/>
          <w:spacing w:val="-10"/>
        </w:rPr>
        <w:t xml:space="preserve"> </w:t>
      </w:r>
      <w:r w:rsidRPr="002D0355">
        <w:rPr>
          <w:rFonts w:ascii="Arial" w:hAnsi="Arial" w:cs="Arial"/>
          <w:spacing w:val="-8"/>
        </w:rPr>
        <w:t xml:space="preserve">companies </w:t>
      </w:r>
      <w:r w:rsidRPr="002D0355">
        <w:rPr>
          <w:rFonts w:ascii="Arial" w:hAnsi="Arial" w:cs="Arial"/>
        </w:rPr>
        <w:t>after</w:t>
      </w:r>
      <w:r w:rsidRPr="002D0355">
        <w:rPr>
          <w:rFonts w:ascii="Arial" w:hAnsi="Arial" w:cs="Arial"/>
          <w:spacing w:val="-20"/>
        </w:rPr>
        <w:t xml:space="preserve"> </w:t>
      </w:r>
      <w:r w:rsidRPr="002D0355">
        <w:rPr>
          <w:rFonts w:ascii="Arial" w:hAnsi="Arial" w:cs="Arial"/>
        </w:rPr>
        <w:t>login,</w:t>
      </w:r>
    </w:p>
    <w:p w14:paraId="588BDA37" w14:textId="77777777" w:rsidR="002D0355" w:rsidRPr="002D0355" w:rsidRDefault="002D0355" w:rsidP="001312BB">
      <w:pPr>
        <w:pStyle w:val="ListParagraph"/>
        <w:numPr>
          <w:ilvl w:val="0"/>
          <w:numId w:val="43"/>
        </w:numPr>
        <w:tabs>
          <w:tab w:val="left" w:pos="861"/>
        </w:tabs>
        <w:spacing w:before="30" w:line="360" w:lineRule="auto"/>
        <w:ind w:left="1123" w:right="1123"/>
        <w:jc w:val="both"/>
        <w:rPr>
          <w:rFonts w:ascii="Arial" w:hAnsi="Arial" w:cs="Arial"/>
        </w:rPr>
      </w:pPr>
      <w:r w:rsidRPr="002D0355">
        <w:rPr>
          <w:rFonts w:ascii="Arial" w:hAnsi="Arial" w:cs="Arial"/>
          <w:spacing w:val="-8"/>
        </w:rPr>
        <w:t>to</w:t>
      </w:r>
      <w:r w:rsidRPr="002D0355">
        <w:rPr>
          <w:rFonts w:ascii="Arial" w:hAnsi="Arial" w:cs="Arial"/>
          <w:spacing w:val="-11"/>
        </w:rPr>
        <w:t xml:space="preserve"> </w:t>
      </w:r>
      <w:r w:rsidRPr="002D0355">
        <w:rPr>
          <w:rFonts w:ascii="Arial" w:hAnsi="Arial" w:cs="Arial"/>
          <w:spacing w:val="-8"/>
        </w:rPr>
        <w:t>use</w:t>
      </w:r>
      <w:r w:rsidRPr="002D0355">
        <w:rPr>
          <w:rFonts w:ascii="Arial" w:hAnsi="Arial" w:cs="Arial"/>
          <w:spacing w:val="-9"/>
        </w:rPr>
        <w:t xml:space="preserve"> </w:t>
      </w:r>
      <w:r w:rsidRPr="002D0355">
        <w:rPr>
          <w:rFonts w:ascii="Arial" w:hAnsi="Arial" w:cs="Arial"/>
          <w:spacing w:val="-8"/>
        </w:rPr>
        <w:t>the</w:t>
      </w:r>
      <w:r w:rsidRPr="002D0355">
        <w:rPr>
          <w:rFonts w:ascii="Arial" w:hAnsi="Arial" w:cs="Arial"/>
          <w:spacing w:val="-10"/>
        </w:rPr>
        <w:t xml:space="preserve"> </w:t>
      </w:r>
      <w:r w:rsidRPr="002D0355">
        <w:rPr>
          <w:rFonts w:ascii="Arial" w:hAnsi="Arial" w:cs="Arial"/>
          <w:spacing w:val="-8"/>
        </w:rPr>
        <w:t>thesis,</w:t>
      </w:r>
      <w:r w:rsidRPr="002D0355">
        <w:rPr>
          <w:rFonts w:ascii="Arial" w:hAnsi="Arial" w:cs="Arial"/>
          <w:spacing w:val="-10"/>
        </w:rPr>
        <w:t xml:space="preserve"> </w:t>
      </w:r>
      <w:r w:rsidRPr="002D0355">
        <w:rPr>
          <w:rFonts w:ascii="Arial" w:hAnsi="Arial" w:cs="Arial"/>
          <w:b/>
          <w:spacing w:val="-8"/>
        </w:rPr>
        <w:t>in whole or</w:t>
      </w:r>
      <w:r w:rsidRPr="002D0355">
        <w:rPr>
          <w:rFonts w:ascii="Arial" w:hAnsi="Arial" w:cs="Arial"/>
          <w:b/>
          <w:spacing w:val="-5"/>
        </w:rPr>
        <w:t xml:space="preserve"> </w:t>
      </w:r>
      <w:r w:rsidRPr="002D0355">
        <w:rPr>
          <w:rFonts w:ascii="Arial" w:hAnsi="Arial" w:cs="Arial"/>
          <w:b/>
          <w:spacing w:val="-8"/>
        </w:rPr>
        <w:t>in part, for internal</w:t>
      </w:r>
      <w:r w:rsidRPr="002D0355">
        <w:rPr>
          <w:rFonts w:ascii="Arial" w:hAnsi="Arial" w:cs="Arial"/>
          <w:b/>
          <w:spacing w:val="-5"/>
        </w:rPr>
        <w:t xml:space="preserve"> </w:t>
      </w:r>
      <w:r w:rsidRPr="002D0355">
        <w:rPr>
          <w:rFonts w:ascii="Arial" w:hAnsi="Arial" w:cs="Arial"/>
          <w:b/>
          <w:spacing w:val="-8"/>
        </w:rPr>
        <w:t xml:space="preserve">purposes such as research, </w:t>
      </w:r>
      <w:r w:rsidRPr="002D0355">
        <w:rPr>
          <w:rFonts w:ascii="Arial" w:hAnsi="Arial" w:cs="Arial"/>
          <w:b/>
          <w:w w:val="85"/>
        </w:rPr>
        <w:t xml:space="preserve">teaching, quality assurance, innovation, and product and process development </w:t>
      </w:r>
      <w:r w:rsidRPr="002D0355">
        <w:rPr>
          <w:rFonts w:ascii="Arial" w:hAnsi="Arial" w:cs="Arial"/>
          <w:spacing w:val="-2"/>
        </w:rPr>
        <w:t>within</w:t>
      </w:r>
      <w:r w:rsidRPr="002D0355">
        <w:rPr>
          <w:rFonts w:ascii="Arial" w:hAnsi="Arial" w:cs="Arial"/>
          <w:spacing w:val="-21"/>
        </w:rPr>
        <w:t xml:space="preserve"> </w:t>
      </w:r>
      <w:r w:rsidRPr="002D0355">
        <w:rPr>
          <w:rFonts w:ascii="Arial" w:hAnsi="Arial" w:cs="Arial"/>
          <w:spacing w:val="-2"/>
        </w:rPr>
        <w:t>IU</w:t>
      </w:r>
      <w:r w:rsidRPr="002D0355">
        <w:rPr>
          <w:rFonts w:ascii="Arial" w:hAnsi="Arial" w:cs="Arial"/>
          <w:spacing w:val="-20"/>
        </w:rPr>
        <w:t xml:space="preserve"> </w:t>
      </w:r>
      <w:r w:rsidRPr="002D0355">
        <w:rPr>
          <w:rFonts w:ascii="Arial" w:hAnsi="Arial" w:cs="Arial"/>
          <w:spacing w:val="-2"/>
        </w:rPr>
        <w:t>and</w:t>
      </w:r>
      <w:r w:rsidRPr="002D0355">
        <w:rPr>
          <w:rFonts w:ascii="Arial" w:hAnsi="Arial" w:cs="Arial"/>
          <w:spacing w:val="-20"/>
        </w:rPr>
        <w:t xml:space="preserve"> </w:t>
      </w:r>
      <w:r w:rsidRPr="002D0355">
        <w:rPr>
          <w:rFonts w:ascii="Arial" w:hAnsi="Arial" w:cs="Arial"/>
          <w:spacing w:val="-2"/>
        </w:rPr>
        <w:t>its</w:t>
      </w:r>
      <w:r w:rsidRPr="002D0355">
        <w:rPr>
          <w:rFonts w:ascii="Arial" w:hAnsi="Arial" w:cs="Arial"/>
          <w:spacing w:val="-21"/>
        </w:rPr>
        <w:t xml:space="preserve"> </w:t>
      </w:r>
      <w:r w:rsidRPr="002D0355">
        <w:rPr>
          <w:rFonts w:ascii="Arial" w:hAnsi="Arial" w:cs="Arial"/>
          <w:spacing w:val="-2"/>
        </w:rPr>
        <w:t>affiliated</w:t>
      </w:r>
      <w:r w:rsidRPr="002D0355">
        <w:rPr>
          <w:rFonts w:ascii="Arial" w:hAnsi="Arial" w:cs="Arial"/>
          <w:spacing w:val="-20"/>
        </w:rPr>
        <w:t xml:space="preserve"> </w:t>
      </w:r>
      <w:r w:rsidRPr="002D0355">
        <w:rPr>
          <w:rFonts w:ascii="Arial" w:hAnsi="Arial" w:cs="Arial"/>
          <w:spacing w:val="-2"/>
        </w:rPr>
        <w:t>companies,</w:t>
      </w:r>
      <w:r w:rsidRPr="002D0355">
        <w:rPr>
          <w:rFonts w:ascii="Arial" w:hAnsi="Arial" w:cs="Arial"/>
          <w:spacing w:val="-21"/>
        </w:rPr>
        <w:t xml:space="preserve"> </w:t>
      </w:r>
      <w:r w:rsidRPr="002D0355">
        <w:rPr>
          <w:rFonts w:ascii="Arial" w:hAnsi="Arial" w:cs="Arial"/>
          <w:spacing w:val="-2"/>
        </w:rPr>
        <w:t>including</w:t>
      </w:r>
      <w:r w:rsidRPr="002D0355">
        <w:rPr>
          <w:rFonts w:ascii="Arial" w:hAnsi="Arial" w:cs="Arial"/>
          <w:spacing w:val="-22"/>
        </w:rPr>
        <w:t xml:space="preserve"> </w:t>
      </w:r>
      <w:r w:rsidRPr="002D0355">
        <w:rPr>
          <w:rFonts w:ascii="Arial" w:hAnsi="Arial" w:cs="Arial"/>
          <w:spacing w:val="-2"/>
        </w:rPr>
        <w:t>text</w:t>
      </w:r>
      <w:r w:rsidRPr="002D0355">
        <w:rPr>
          <w:rFonts w:ascii="Arial" w:hAnsi="Arial" w:cs="Arial"/>
          <w:spacing w:val="-21"/>
        </w:rPr>
        <w:t xml:space="preserve"> </w:t>
      </w:r>
      <w:r w:rsidRPr="002D0355">
        <w:rPr>
          <w:rFonts w:ascii="Arial" w:hAnsi="Arial" w:cs="Arial"/>
          <w:spacing w:val="-2"/>
        </w:rPr>
        <w:t>and</w:t>
      </w:r>
      <w:r w:rsidRPr="002D0355">
        <w:rPr>
          <w:rFonts w:ascii="Arial" w:hAnsi="Arial" w:cs="Arial"/>
          <w:spacing w:val="-20"/>
        </w:rPr>
        <w:t xml:space="preserve"> </w:t>
      </w:r>
      <w:r w:rsidRPr="002D0355">
        <w:rPr>
          <w:rFonts w:ascii="Arial" w:hAnsi="Arial" w:cs="Arial"/>
          <w:spacing w:val="-2"/>
        </w:rPr>
        <w:t>data</w:t>
      </w:r>
      <w:r w:rsidRPr="002D0355">
        <w:rPr>
          <w:rFonts w:ascii="Arial" w:hAnsi="Arial" w:cs="Arial"/>
          <w:spacing w:val="-22"/>
        </w:rPr>
        <w:t xml:space="preserve"> </w:t>
      </w:r>
      <w:r w:rsidRPr="002D0355">
        <w:rPr>
          <w:rFonts w:ascii="Arial" w:hAnsi="Arial" w:cs="Arial"/>
          <w:spacing w:val="-2"/>
        </w:rPr>
        <w:t>mining,</w:t>
      </w:r>
    </w:p>
    <w:p w14:paraId="083F6852" w14:textId="77777777" w:rsidR="002D0355" w:rsidRPr="002D0355" w:rsidRDefault="002D0355" w:rsidP="001312BB">
      <w:pPr>
        <w:pStyle w:val="ListParagraph"/>
        <w:numPr>
          <w:ilvl w:val="0"/>
          <w:numId w:val="43"/>
        </w:numPr>
        <w:tabs>
          <w:tab w:val="left" w:pos="861"/>
        </w:tabs>
        <w:spacing w:before="30" w:line="360" w:lineRule="auto"/>
        <w:ind w:left="1123" w:right="1123"/>
        <w:jc w:val="both"/>
        <w:rPr>
          <w:rFonts w:ascii="Arial" w:hAnsi="Arial" w:cs="Arial"/>
        </w:rPr>
      </w:pPr>
      <w:r w:rsidRPr="002D0355">
        <w:rPr>
          <w:rFonts w:ascii="Arial" w:hAnsi="Arial" w:cs="Arial"/>
          <w:w w:val="90"/>
        </w:rPr>
        <w:t xml:space="preserve">to process the thesis, </w:t>
      </w:r>
      <w:r w:rsidRPr="002D0355">
        <w:rPr>
          <w:rFonts w:ascii="Arial" w:hAnsi="Arial" w:cs="Arial"/>
          <w:b/>
          <w:w w:val="90"/>
        </w:rPr>
        <w:t xml:space="preserve">in whole or in part, in machine-readable </w:t>
      </w:r>
      <w:r w:rsidRPr="002D0355">
        <w:rPr>
          <w:rFonts w:ascii="Arial" w:hAnsi="Arial" w:cs="Arial"/>
          <w:w w:val="90"/>
        </w:rPr>
        <w:t xml:space="preserve">form and to carry </w:t>
      </w:r>
      <w:r w:rsidRPr="002D0355">
        <w:rPr>
          <w:rFonts w:ascii="Arial" w:hAnsi="Arial" w:cs="Arial"/>
          <w:spacing w:val="-2"/>
        </w:rPr>
        <w:t>out</w:t>
      </w:r>
      <w:r w:rsidRPr="002D0355">
        <w:rPr>
          <w:rFonts w:ascii="Arial" w:hAnsi="Arial" w:cs="Arial"/>
          <w:spacing w:val="-14"/>
        </w:rPr>
        <w:t xml:space="preserve"> </w:t>
      </w:r>
      <w:r w:rsidRPr="002D0355">
        <w:rPr>
          <w:rFonts w:ascii="Arial" w:hAnsi="Arial" w:cs="Arial"/>
          <w:spacing w:val="-2"/>
        </w:rPr>
        <w:t>technically</w:t>
      </w:r>
      <w:r w:rsidRPr="002D0355">
        <w:rPr>
          <w:rFonts w:ascii="Arial" w:hAnsi="Arial" w:cs="Arial"/>
          <w:spacing w:val="-16"/>
        </w:rPr>
        <w:t xml:space="preserve"> </w:t>
      </w:r>
      <w:r w:rsidRPr="002D0355">
        <w:rPr>
          <w:rFonts w:ascii="Arial" w:hAnsi="Arial" w:cs="Arial"/>
          <w:spacing w:val="-2"/>
        </w:rPr>
        <w:t>necessary</w:t>
      </w:r>
      <w:r w:rsidRPr="002D0355">
        <w:rPr>
          <w:rFonts w:ascii="Arial" w:hAnsi="Arial" w:cs="Arial"/>
          <w:spacing w:val="-14"/>
        </w:rPr>
        <w:t xml:space="preserve"> </w:t>
      </w:r>
      <w:r w:rsidRPr="002D0355">
        <w:rPr>
          <w:rFonts w:ascii="Arial" w:hAnsi="Arial" w:cs="Arial"/>
          <w:spacing w:val="-2"/>
        </w:rPr>
        <w:t>modifications</w:t>
      </w:r>
      <w:r w:rsidRPr="002D0355">
        <w:rPr>
          <w:rFonts w:ascii="Arial" w:hAnsi="Arial" w:cs="Arial"/>
          <w:spacing w:val="-14"/>
        </w:rPr>
        <w:t xml:space="preserve"> </w:t>
      </w:r>
      <w:r w:rsidRPr="002D0355">
        <w:rPr>
          <w:rFonts w:ascii="Arial" w:hAnsi="Arial" w:cs="Arial"/>
          <w:spacing w:val="-2"/>
        </w:rPr>
        <w:t>for</w:t>
      </w:r>
      <w:r w:rsidRPr="002D0355">
        <w:rPr>
          <w:rFonts w:ascii="Arial" w:hAnsi="Arial" w:cs="Arial"/>
          <w:spacing w:val="-14"/>
        </w:rPr>
        <w:t xml:space="preserve"> </w:t>
      </w:r>
      <w:r w:rsidRPr="002D0355">
        <w:rPr>
          <w:rFonts w:ascii="Arial" w:hAnsi="Arial" w:cs="Arial"/>
          <w:spacing w:val="-2"/>
        </w:rPr>
        <w:t>this</w:t>
      </w:r>
      <w:r w:rsidRPr="002D0355">
        <w:rPr>
          <w:rFonts w:ascii="Arial" w:hAnsi="Arial" w:cs="Arial"/>
          <w:spacing w:val="-14"/>
        </w:rPr>
        <w:t xml:space="preserve"> </w:t>
      </w:r>
      <w:r w:rsidRPr="002D0355">
        <w:rPr>
          <w:rFonts w:ascii="Arial" w:hAnsi="Arial" w:cs="Arial"/>
          <w:spacing w:val="-2"/>
        </w:rPr>
        <w:t>purpose</w:t>
      </w:r>
      <w:r w:rsidRPr="002D0355">
        <w:rPr>
          <w:rFonts w:ascii="Arial" w:hAnsi="Arial" w:cs="Arial"/>
          <w:spacing w:val="-14"/>
        </w:rPr>
        <w:t xml:space="preserve"> </w:t>
      </w:r>
      <w:r w:rsidRPr="002D0355">
        <w:rPr>
          <w:rFonts w:ascii="Arial" w:hAnsi="Arial" w:cs="Arial"/>
          <w:spacing w:val="-2"/>
        </w:rPr>
        <w:t>(e.g.</w:t>
      </w:r>
      <w:r w:rsidRPr="002D0355">
        <w:rPr>
          <w:rFonts w:ascii="Arial" w:hAnsi="Arial" w:cs="Arial"/>
          <w:spacing w:val="-14"/>
        </w:rPr>
        <w:t xml:space="preserve"> </w:t>
      </w:r>
      <w:r w:rsidRPr="002D0355">
        <w:rPr>
          <w:rFonts w:ascii="Arial" w:hAnsi="Arial" w:cs="Arial"/>
          <w:spacing w:val="-2"/>
        </w:rPr>
        <w:t>format</w:t>
      </w:r>
      <w:r w:rsidRPr="002D0355">
        <w:rPr>
          <w:rFonts w:ascii="Arial" w:hAnsi="Arial" w:cs="Arial"/>
          <w:spacing w:val="-14"/>
        </w:rPr>
        <w:t xml:space="preserve"> </w:t>
      </w:r>
      <w:r w:rsidRPr="002D0355">
        <w:rPr>
          <w:rFonts w:ascii="Arial" w:hAnsi="Arial" w:cs="Arial"/>
          <w:spacing w:val="-2"/>
        </w:rPr>
        <w:t>conversions, metadata</w:t>
      </w:r>
      <w:r w:rsidRPr="002D0355">
        <w:rPr>
          <w:rFonts w:ascii="Arial" w:hAnsi="Arial" w:cs="Arial"/>
          <w:spacing w:val="-18"/>
        </w:rPr>
        <w:t xml:space="preserve"> </w:t>
      </w:r>
      <w:r w:rsidRPr="002D0355">
        <w:rPr>
          <w:rFonts w:ascii="Arial" w:hAnsi="Arial" w:cs="Arial"/>
          <w:spacing w:val="-2"/>
        </w:rPr>
        <w:t>enrichment,</w:t>
      </w:r>
      <w:r w:rsidRPr="002D0355">
        <w:rPr>
          <w:rFonts w:ascii="Arial" w:hAnsi="Arial" w:cs="Arial"/>
          <w:spacing w:val="-17"/>
        </w:rPr>
        <w:t xml:space="preserve"> </w:t>
      </w:r>
      <w:r w:rsidRPr="002D0355">
        <w:rPr>
          <w:rFonts w:ascii="Arial" w:hAnsi="Arial" w:cs="Arial"/>
          <w:spacing w:val="-2"/>
        </w:rPr>
        <w:t>segmentation,</w:t>
      </w:r>
      <w:r w:rsidRPr="002D0355">
        <w:rPr>
          <w:rFonts w:ascii="Arial" w:hAnsi="Arial" w:cs="Arial"/>
          <w:spacing w:val="-17"/>
        </w:rPr>
        <w:t xml:space="preserve"> </w:t>
      </w:r>
      <w:r w:rsidRPr="002D0355">
        <w:rPr>
          <w:rFonts w:ascii="Arial" w:hAnsi="Arial" w:cs="Arial"/>
          <w:spacing w:val="-2"/>
        </w:rPr>
        <w:t>annotation),</w:t>
      </w:r>
    </w:p>
    <w:p w14:paraId="0391BA54" w14:textId="77777777" w:rsidR="002D0355" w:rsidRPr="002D0355" w:rsidRDefault="002D0355" w:rsidP="001312BB">
      <w:pPr>
        <w:pStyle w:val="BodyText"/>
        <w:spacing w:before="30" w:line="360" w:lineRule="auto"/>
        <w:ind w:left="1123" w:right="1123"/>
        <w:rPr>
          <w:rFonts w:ascii="Arial" w:hAnsi="Arial" w:cs="Arial"/>
          <w:sz w:val="22"/>
        </w:rPr>
      </w:pPr>
    </w:p>
    <w:p w14:paraId="5F7F3F3A" w14:textId="16C8F26B" w:rsidR="002D0355" w:rsidRPr="002D0355" w:rsidRDefault="002D0355" w:rsidP="00DA3F9D">
      <w:pPr>
        <w:pStyle w:val="BodyText"/>
        <w:spacing w:before="30" w:line="360" w:lineRule="auto"/>
        <w:ind w:left="1123" w:right="1123"/>
        <w:rPr>
          <w:rFonts w:ascii="Arial" w:hAnsi="Arial" w:cs="Arial"/>
          <w:sz w:val="22"/>
        </w:rPr>
      </w:pPr>
      <w:r w:rsidRPr="002D0355">
        <w:rPr>
          <w:rFonts w:ascii="Arial" w:hAnsi="Arial" w:cs="Arial"/>
          <w:spacing w:val="-6"/>
          <w:sz w:val="22"/>
        </w:rPr>
        <w:t>IU</w:t>
      </w:r>
      <w:r w:rsidRPr="002D0355">
        <w:rPr>
          <w:rFonts w:ascii="Arial" w:hAnsi="Arial" w:cs="Arial"/>
          <w:spacing w:val="-22"/>
          <w:sz w:val="22"/>
        </w:rPr>
        <w:t xml:space="preserve"> </w:t>
      </w:r>
      <w:r w:rsidRPr="002D0355">
        <w:rPr>
          <w:rFonts w:ascii="Arial" w:hAnsi="Arial" w:cs="Arial"/>
          <w:spacing w:val="-6"/>
          <w:sz w:val="22"/>
        </w:rPr>
        <w:t>is</w:t>
      </w:r>
      <w:r w:rsidRPr="002D0355">
        <w:rPr>
          <w:rFonts w:ascii="Arial" w:hAnsi="Arial" w:cs="Arial"/>
          <w:spacing w:val="-24"/>
          <w:sz w:val="22"/>
        </w:rPr>
        <w:t xml:space="preserve"> </w:t>
      </w:r>
      <w:r w:rsidRPr="002D0355">
        <w:rPr>
          <w:rFonts w:ascii="Arial" w:hAnsi="Arial" w:cs="Arial"/>
          <w:b/>
          <w:spacing w:val="-6"/>
          <w:sz w:val="22"/>
        </w:rPr>
        <w:t>not</w:t>
      </w:r>
      <w:r w:rsidRPr="002D0355">
        <w:rPr>
          <w:rFonts w:ascii="Arial" w:hAnsi="Arial" w:cs="Arial"/>
          <w:b/>
          <w:spacing w:val="-20"/>
          <w:sz w:val="22"/>
        </w:rPr>
        <w:t xml:space="preserve"> </w:t>
      </w:r>
      <w:r w:rsidRPr="002D0355">
        <w:rPr>
          <w:rFonts w:ascii="Arial" w:hAnsi="Arial" w:cs="Arial"/>
          <w:spacing w:val="-6"/>
          <w:sz w:val="22"/>
        </w:rPr>
        <w:t>obliged</w:t>
      </w:r>
      <w:r w:rsidRPr="002D0355">
        <w:rPr>
          <w:rFonts w:ascii="Arial" w:hAnsi="Arial" w:cs="Arial"/>
          <w:spacing w:val="-22"/>
          <w:sz w:val="22"/>
        </w:rPr>
        <w:t xml:space="preserve"> </w:t>
      </w:r>
      <w:r w:rsidRPr="002D0355">
        <w:rPr>
          <w:rFonts w:ascii="Arial" w:hAnsi="Arial" w:cs="Arial"/>
          <w:spacing w:val="-6"/>
          <w:sz w:val="22"/>
        </w:rPr>
        <w:t>to</w:t>
      </w:r>
      <w:r w:rsidRPr="002D0355">
        <w:rPr>
          <w:rFonts w:ascii="Arial" w:hAnsi="Arial" w:cs="Arial"/>
          <w:spacing w:val="-24"/>
          <w:sz w:val="22"/>
        </w:rPr>
        <w:t xml:space="preserve"> </w:t>
      </w:r>
      <w:r w:rsidRPr="002D0355">
        <w:rPr>
          <w:rFonts w:ascii="Arial" w:hAnsi="Arial" w:cs="Arial"/>
          <w:spacing w:val="-6"/>
          <w:sz w:val="22"/>
        </w:rPr>
        <w:t>publish</w:t>
      </w:r>
      <w:r w:rsidRPr="002D0355">
        <w:rPr>
          <w:rFonts w:ascii="Arial" w:hAnsi="Arial" w:cs="Arial"/>
          <w:spacing w:val="-24"/>
          <w:sz w:val="22"/>
        </w:rPr>
        <w:t xml:space="preserve"> </w:t>
      </w:r>
      <w:r w:rsidRPr="002D0355">
        <w:rPr>
          <w:rFonts w:ascii="Arial" w:hAnsi="Arial" w:cs="Arial"/>
          <w:spacing w:val="-6"/>
          <w:sz w:val="22"/>
        </w:rPr>
        <w:t>the</w:t>
      </w:r>
      <w:r w:rsidRPr="002D0355">
        <w:rPr>
          <w:rFonts w:ascii="Arial" w:hAnsi="Arial" w:cs="Arial"/>
          <w:spacing w:val="-23"/>
          <w:sz w:val="22"/>
        </w:rPr>
        <w:t xml:space="preserve"> </w:t>
      </w:r>
      <w:r w:rsidRPr="002D0355">
        <w:rPr>
          <w:rFonts w:ascii="Arial" w:hAnsi="Arial" w:cs="Arial"/>
          <w:spacing w:val="-6"/>
          <w:sz w:val="22"/>
        </w:rPr>
        <w:t>thesis.</w:t>
      </w:r>
    </w:p>
    <w:p w14:paraId="1379E358" w14:textId="3608C272" w:rsidR="002D0355" w:rsidRPr="002D0355" w:rsidRDefault="002D0355" w:rsidP="001312BB">
      <w:pPr>
        <w:spacing w:before="30"/>
        <w:ind w:left="1123" w:right="1123"/>
        <w:sectPr w:rsidR="002D0355" w:rsidRPr="002D0355" w:rsidSect="002D0355">
          <w:headerReference w:type="default" r:id="rId42"/>
          <w:footerReference w:type="default" r:id="rId43"/>
          <w:type w:val="continuous"/>
          <w:pgSz w:w="11910" w:h="16840"/>
          <w:pgMar w:top="1940" w:right="1275" w:bottom="1520" w:left="1275" w:header="385" w:footer="1339" w:gutter="0"/>
          <w:pgNumType w:start="1"/>
          <w:cols w:space="720"/>
        </w:sectPr>
      </w:pPr>
      <w:r w:rsidRPr="002D0355">
        <w:rPr>
          <w:w w:val="90"/>
        </w:rPr>
        <w:t>I</w:t>
      </w:r>
      <w:r w:rsidRPr="002D0355">
        <w:rPr>
          <w:spacing w:val="-4"/>
          <w:w w:val="90"/>
        </w:rPr>
        <w:t xml:space="preserve"> </w:t>
      </w:r>
      <w:r w:rsidRPr="002D0355">
        <w:rPr>
          <w:w w:val="90"/>
        </w:rPr>
        <w:t>also</w:t>
      </w:r>
      <w:r w:rsidRPr="002D0355">
        <w:rPr>
          <w:spacing w:val="-3"/>
          <w:w w:val="90"/>
        </w:rPr>
        <w:t xml:space="preserve"> </w:t>
      </w:r>
      <w:r w:rsidRPr="002D0355">
        <w:rPr>
          <w:w w:val="90"/>
        </w:rPr>
        <w:t>declare</w:t>
      </w:r>
      <w:r w:rsidRPr="002D0355">
        <w:rPr>
          <w:spacing w:val="-2"/>
          <w:w w:val="90"/>
        </w:rPr>
        <w:t xml:space="preserve"> </w:t>
      </w:r>
      <w:r w:rsidRPr="002D0355">
        <w:rPr>
          <w:w w:val="90"/>
        </w:rPr>
        <w:t>that</w:t>
      </w:r>
      <w:r w:rsidRPr="002D0355">
        <w:rPr>
          <w:spacing w:val="-2"/>
          <w:w w:val="90"/>
        </w:rPr>
        <w:t xml:space="preserve"> </w:t>
      </w:r>
      <w:r w:rsidRPr="002D0355">
        <w:rPr>
          <w:w w:val="90"/>
        </w:rPr>
        <w:t>I</w:t>
      </w:r>
      <w:r w:rsidRPr="002D0355">
        <w:rPr>
          <w:spacing w:val="-4"/>
          <w:w w:val="90"/>
        </w:rPr>
        <w:t xml:space="preserve"> </w:t>
      </w:r>
      <w:r w:rsidRPr="002D0355">
        <w:rPr>
          <w:w w:val="90"/>
        </w:rPr>
        <w:t>have</w:t>
      </w:r>
      <w:r w:rsidRPr="002D0355">
        <w:rPr>
          <w:spacing w:val="-2"/>
          <w:w w:val="90"/>
        </w:rPr>
        <w:t xml:space="preserve"> </w:t>
      </w:r>
      <w:r w:rsidRPr="002D0355">
        <w:rPr>
          <w:w w:val="90"/>
        </w:rPr>
        <w:t>not</w:t>
      </w:r>
      <w:r w:rsidRPr="002D0355">
        <w:rPr>
          <w:spacing w:val="-5"/>
          <w:w w:val="90"/>
        </w:rPr>
        <w:t xml:space="preserve"> </w:t>
      </w:r>
      <w:r w:rsidRPr="002D0355">
        <w:rPr>
          <w:w w:val="90"/>
        </w:rPr>
        <w:t>transferred</w:t>
      </w:r>
      <w:r w:rsidRPr="002D0355">
        <w:rPr>
          <w:spacing w:val="-2"/>
          <w:w w:val="90"/>
        </w:rPr>
        <w:t xml:space="preserve"> </w:t>
      </w:r>
      <w:r w:rsidRPr="002D0355">
        <w:rPr>
          <w:b/>
          <w:w w:val="90"/>
        </w:rPr>
        <w:t xml:space="preserve">any other usage rights that would conflict with </w:t>
      </w:r>
      <w:r w:rsidRPr="002D0355">
        <w:rPr>
          <w:b/>
          <w:spacing w:val="-2"/>
        </w:rPr>
        <w:t>this</w:t>
      </w:r>
      <w:r w:rsidRPr="002D0355">
        <w:rPr>
          <w:b/>
          <w:spacing w:val="-10"/>
        </w:rPr>
        <w:t xml:space="preserve"> </w:t>
      </w:r>
      <w:r w:rsidRPr="002D0355">
        <w:rPr>
          <w:b/>
          <w:spacing w:val="-2"/>
        </w:rPr>
        <w:t>grant</w:t>
      </w:r>
      <w:r w:rsidRPr="002D0355">
        <w:rPr>
          <w:b/>
          <w:spacing w:val="-10"/>
        </w:rPr>
        <w:t xml:space="preserve"> </w:t>
      </w:r>
      <w:r w:rsidRPr="002D0355">
        <w:rPr>
          <w:b/>
          <w:spacing w:val="-2"/>
        </w:rPr>
        <w:t>of</w:t>
      </w:r>
      <w:r w:rsidRPr="002D0355">
        <w:rPr>
          <w:b/>
          <w:spacing w:val="-10"/>
        </w:rPr>
        <w:t xml:space="preserve"> </w:t>
      </w:r>
      <w:r w:rsidRPr="002D0355">
        <w:rPr>
          <w:b/>
          <w:spacing w:val="-2"/>
        </w:rPr>
        <w:t>rights</w:t>
      </w:r>
      <w:r w:rsidRPr="002D0355">
        <w:rPr>
          <w:spacing w:val="-2"/>
        </w:rPr>
        <w:t>.</w:t>
      </w:r>
      <w:r w:rsidRPr="002D0355">
        <w:rPr>
          <w:spacing w:val="-14"/>
        </w:rPr>
        <w:t xml:space="preserve"> </w:t>
      </w:r>
      <w:r w:rsidRPr="002D0355">
        <w:rPr>
          <w:spacing w:val="-2"/>
        </w:rPr>
        <w:t>I</w:t>
      </w:r>
      <w:r w:rsidRPr="002D0355">
        <w:rPr>
          <w:spacing w:val="-15"/>
        </w:rPr>
        <w:t xml:space="preserve"> </w:t>
      </w:r>
      <w:r w:rsidRPr="002D0355">
        <w:rPr>
          <w:spacing w:val="-2"/>
        </w:rPr>
        <w:t>am</w:t>
      </w:r>
      <w:r w:rsidRPr="002D0355">
        <w:rPr>
          <w:spacing w:val="-14"/>
        </w:rPr>
        <w:t xml:space="preserve"> </w:t>
      </w:r>
      <w:r w:rsidRPr="002D0355">
        <w:rPr>
          <w:spacing w:val="-2"/>
        </w:rPr>
        <w:t>aware</w:t>
      </w:r>
      <w:r w:rsidRPr="002D0355">
        <w:rPr>
          <w:spacing w:val="-13"/>
        </w:rPr>
        <w:t xml:space="preserve"> </w:t>
      </w:r>
      <w:r w:rsidRPr="002D0355">
        <w:rPr>
          <w:spacing w:val="-2"/>
        </w:rPr>
        <w:t>that</w:t>
      </w:r>
      <w:r w:rsidRPr="002D0355">
        <w:rPr>
          <w:spacing w:val="-14"/>
        </w:rPr>
        <w:t xml:space="preserve"> </w:t>
      </w:r>
      <w:r w:rsidRPr="002D0355">
        <w:rPr>
          <w:spacing w:val="-2"/>
        </w:rPr>
        <w:t>my</w:t>
      </w:r>
      <w:r w:rsidRPr="002D0355">
        <w:rPr>
          <w:spacing w:val="-14"/>
        </w:rPr>
        <w:t xml:space="preserve"> </w:t>
      </w:r>
      <w:r w:rsidRPr="002D0355">
        <w:rPr>
          <w:spacing w:val="-2"/>
        </w:rPr>
        <w:t>right</w:t>
      </w:r>
      <w:r w:rsidRPr="002D0355">
        <w:rPr>
          <w:spacing w:val="-14"/>
        </w:rPr>
        <w:t xml:space="preserve"> </w:t>
      </w:r>
      <w:r w:rsidRPr="002D0355">
        <w:rPr>
          <w:spacing w:val="-2"/>
        </w:rPr>
        <w:t>to</w:t>
      </w:r>
      <w:r w:rsidRPr="002D0355">
        <w:rPr>
          <w:spacing w:val="-15"/>
        </w:rPr>
        <w:t xml:space="preserve"> </w:t>
      </w:r>
      <w:r w:rsidRPr="002D0355">
        <w:rPr>
          <w:spacing w:val="-2"/>
        </w:rPr>
        <w:t>use</w:t>
      </w:r>
      <w:r w:rsidRPr="002D0355">
        <w:rPr>
          <w:spacing w:val="-13"/>
        </w:rPr>
        <w:t xml:space="preserve"> </w:t>
      </w:r>
      <w:r w:rsidRPr="002D0355">
        <w:rPr>
          <w:spacing w:val="-2"/>
        </w:rPr>
        <w:t>the</w:t>
      </w:r>
      <w:r w:rsidRPr="002D0355">
        <w:rPr>
          <w:spacing w:val="-13"/>
        </w:rPr>
        <w:t xml:space="preserve"> </w:t>
      </w:r>
      <w:r w:rsidRPr="002D0355">
        <w:rPr>
          <w:spacing w:val="-2"/>
        </w:rPr>
        <w:t>thesis,</w:t>
      </w:r>
      <w:r w:rsidRPr="002D0355">
        <w:rPr>
          <w:spacing w:val="-14"/>
        </w:rPr>
        <w:t xml:space="preserve"> </w:t>
      </w:r>
      <w:r w:rsidRPr="002D0355">
        <w:rPr>
          <w:spacing w:val="-2"/>
        </w:rPr>
        <w:t>in</w:t>
      </w:r>
      <w:r w:rsidRPr="002D0355">
        <w:rPr>
          <w:spacing w:val="-14"/>
        </w:rPr>
        <w:t xml:space="preserve"> </w:t>
      </w:r>
      <w:r w:rsidRPr="002D0355">
        <w:rPr>
          <w:spacing w:val="-2"/>
        </w:rPr>
        <w:t>whole</w:t>
      </w:r>
      <w:r w:rsidRPr="002D0355">
        <w:rPr>
          <w:spacing w:val="-13"/>
        </w:rPr>
        <w:t xml:space="preserve"> </w:t>
      </w:r>
      <w:r w:rsidRPr="002D0355">
        <w:rPr>
          <w:spacing w:val="-2"/>
        </w:rPr>
        <w:t>or</w:t>
      </w:r>
      <w:r w:rsidRPr="002D0355">
        <w:rPr>
          <w:spacing w:val="-14"/>
        </w:rPr>
        <w:t xml:space="preserve"> </w:t>
      </w:r>
      <w:r w:rsidRPr="002D0355">
        <w:rPr>
          <w:spacing w:val="-2"/>
        </w:rPr>
        <w:t>in</w:t>
      </w:r>
      <w:r w:rsidRPr="002D0355">
        <w:rPr>
          <w:spacing w:val="-14"/>
        </w:rPr>
        <w:t xml:space="preserve"> </w:t>
      </w:r>
      <w:r w:rsidRPr="002D0355">
        <w:rPr>
          <w:spacing w:val="-2"/>
        </w:rPr>
        <w:t>part,</w:t>
      </w:r>
      <w:r w:rsidRPr="002D0355">
        <w:rPr>
          <w:spacing w:val="-14"/>
        </w:rPr>
        <w:t xml:space="preserve"> </w:t>
      </w:r>
      <w:r w:rsidRPr="002D0355">
        <w:rPr>
          <w:spacing w:val="-2"/>
        </w:rPr>
        <w:t xml:space="preserve">for </w:t>
      </w:r>
      <w:r w:rsidRPr="002D0355">
        <w:t>scientific</w:t>
      </w:r>
      <w:r w:rsidRPr="002D0355">
        <w:rPr>
          <w:spacing w:val="-15"/>
        </w:rPr>
        <w:t xml:space="preserve"> </w:t>
      </w:r>
      <w:r w:rsidRPr="002D0355">
        <w:t>and/or</w:t>
      </w:r>
      <w:r w:rsidRPr="002D0355">
        <w:rPr>
          <w:spacing w:val="-15"/>
        </w:rPr>
        <w:t xml:space="preserve"> </w:t>
      </w:r>
      <w:r w:rsidRPr="002D0355">
        <w:t>commercial</w:t>
      </w:r>
      <w:r w:rsidRPr="002D0355">
        <w:rPr>
          <w:spacing w:val="-15"/>
        </w:rPr>
        <w:t xml:space="preserve"> </w:t>
      </w:r>
      <w:r w:rsidRPr="002D0355">
        <w:t>purposes</w:t>
      </w:r>
      <w:r w:rsidRPr="002D0355">
        <w:rPr>
          <w:spacing w:val="-16"/>
        </w:rPr>
        <w:t xml:space="preserve"> </w:t>
      </w:r>
      <w:r w:rsidRPr="002D0355">
        <w:t>and</w:t>
      </w:r>
      <w:r w:rsidRPr="002D0355">
        <w:rPr>
          <w:spacing w:val="-15"/>
        </w:rPr>
        <w:t xml:space="preserve"> </w:t>
      </w:r>
      <w:r w:rsidRPr="002D0355">
        <w:t>to</w:t>
      </w:r>
      <w:r w:rsidRPr="002D0355">
        <w:rPr>
          <w:spacing w:val="-14"/>
        </w:rPr>
        <w:t xml:space="preserve"> </w:t>
      </w:r>
      <w:r w:rsidRPr="002D0355">
        <w:t>publish</w:t>
      </w:r>
      <w:r w:rsidRPr="002D0355">
        <w:rPr>
          <w:spacing w:val="-17"/>
        </w:rPr>
        <w:t xml:space="preserve"> </w:t>
      </w:r>
      <w:r w:rsidRPr="002D0355">
        <w:t>it,</w:t>
      </w:r>
      <w:r w:rsidRPr="002D0355">
        <w:rPr>
          <w:spacing w:val="-16"/>
        </w:rPr>
        <w:t xml:space="preserve"> </w:t>
      </w:r>
      <w:r w:rsidRPr="002D0355">
        <w:t>for</w:t>
      </w:r>
      <w:r w:rsidRPr="002D0355">
        <w:rPr>
          <w:spacing w:val="-15"/>
        </w:rPr>
        <w:t xml:space="preserve"> </w:t>
      </w:r>
      <w:r w:rsidRPr="002D0355">
        <w:t>example</w:t>
      </w:r>
      <w:r w:rsidRPr="002D0355">
        <w:rPr>
          <w:spacing w:val="-15"/>
        </w:rPr>
        <w:t xml:space="preserve"> </w:t>
      </w:r>
      <w:r w:rsidRPr="002D0355">
        <w:t>with</w:t>
      </w:r>
      <w:r w:rsidRPr="002D0355">
        <w:rPr>
          <w:spacing w:val="-17"/>
        </w:rPr>
        <w:t xml:space="preserve"> </w:t>
      </w:r>
      <w:r w:rsidRPr="002D0355">
        <w:t>a</w:t>
      </w:r>
      <w:r w:rsidRPr="002D0355">
        <w:rPr>
          <w:spacing w:val="-17"/>
        </w:rPr>
        <w:t xml:space="preserve"> </w:t>
      </w:r>
      <w:r w:rsidRPr="002D0355">
        <w:t>publisher</w:t>
      </w:r>
      <w:r w:rsidRPr="002D0355">
        <w:rPr>
          <w:spacing w:val="-15"/>
        </w:rPr>
        <w:t xml:space="preserve"> </w:t>
      </w:r>
      <w:r w:rsidRPr="002D0355">
        <w:t xml:space="preserve">or </w:t>
      </w:r>
      <w:r w:rsidRPr="002D0355">
        <w:rPr>
          <w:w w:val="90"/>
        </w:rPr>
        <w:t xml:space="preserve">independently, remains </w:t>
      </w:r>
      <w:r w:rsidRPr="002D0355">
        <w:rPr>
          <w:b/>
          <w:w w:val="90"/>
        </w:rPr>
        <w:t xml:space="preserve">unaffected </w:t>
      </w:r>
      <w:r w:rsidRPr="002D0355">
        <w:rPr>
          <w:w w:val="90"/>
        </w:rPr>
        <w:t xml:space="preserve">by this grant of rights and therefore continues to belong </w:t>
      </w:r>
      <w:r w:rsidRPr="002D0355">
        <w:t>to</w:t>
      </w:r>
      <w:r w:rsidRPr="002D0355">
        <w:rPr>
          <w:spacing w:val="-22"/>
        </w:rPr>
        <w:t xml:space="preserve"> </w:t>
      </w:r>
      <w:r w:rsidRPr="002D0355">
        <w:t>me.</w:t>
      </w:r>
      <w:r w:rsidR="006A41F3">
        <w:t xml:space="preserve"> </w:t>
      </w:r>
      <w:r w:rsidR="006A41F3" w:rsidRPr="002D0355">
        <w:t xml:space="preserve">If you wish to grant IU the above-mentioned usage rights, please read the following </w:t>
      </w:r>
      <w:r w:rsidR="006A41F3" w:rsidRPr="002D0355">
        <w:rPr>
          <w:spacing w:val="-2"/>
        </w:rPr>
        <w:t>information</w:t>
      </w:r>
      <w:r w:rsidR="006A41F3" w:rsidRPr="002D0355">
        <w:rPr>
          <w:spacing w:val="-27"/>
        </w:rPr>
        <w:t xml:space="preserve"> </w:t>
      </w:r>
      <w:r w:rsidR="006A41F3" w:rsidRPr="002D0355">
        <w:rPr>
          <w:spacing w:val="-2"/>
        </w:rPr>
        <w:t>carefully</w:t>
      </w:r>
      <w:r w:rsidR="006A41F3" w:rsidRPr="002D0355">
        <w:rPr>
          <w:spacing w:val="-25"/>
        </w:rPr>
        <w:t xml:space="preserve"> </w:t>
      </w:r>
      <w:r w:rsidR="006A41F3" w:rsidRPr="002D0355">
        <w:rPr>
          <w:spacing w:val="-2"/>
        </w:rPr>
        <w:t>and</w:t>
      </w:r>
      <w:r w:rsidR="006A41F3" w:rsidRPr="002D0355">
        <w:rPr>
          <w:spacing w:val="-24"/>
        </w:rPr>
        <w:t xml:space="preserve"> </w:t>
      </w:r>
      <w:r w:rsidR="006A41F3" w:rsidRPr="002D0355">
        <w:rPr>
          <w:spacing w:val="-2"/>
        </w:rPr>
        <w:t>check</w:t>
      </w:r>
      <w:r w:rsidR="006A41F3" w:rsidRPr="002D0355">
        <w:rPr>
          <w:spacing w:val="-24"/>
        </w:rPr>
        <w:t xml:space="preserve"> </w:t>
      </w:r>
      <w:r w:rsidR="006A41F3" w:rsidRPr="002D0355">
        <w:rPr>
          <w:spacing w:val="-2"/>
        </w:rPr>
        <w:t>the</w:t>
      </w:r>
      <w:r w:rsidR="006A41F3" w:rsidRPr="002D0355">
        <w:rPr>
          <w:spacing w:val="-25"/>
        </w:rPr>
        <w:t xml:space="preserve"> </w:t>
      </w:r>
      <w:r w:rsidR="006A41F3" w:rsidRPr="002D0355">
        <w:rPr>
          <w:spacing w:val="-2"/>
        </w:rPr>
        <w:t>required</w:t>
      </w:r>
      <w:r w:rsidR="006A41F3" w:rsidRPr="002D0355">
        <w:rPr>
          <w:spacing w:val="-24"/>
        </w:rPr>
        <w:t xml:space="preserve"> </w:t>
      </w:r>
      <w:r w:rsidR="006A41F3" w:rsidRPr="002D0355">
        <w:rPr>
          <w:spacing w:val="-2"/>
        </w:rPr>
        <w:t>and—if</w:t>
      </w:r>
      <w:r w:rsidR="006A41F3" w:rsidRPr="002D0355">
        <w:rPr>
          <w:spacing w:val="-26"/>
        </w:rPr>
        <w:t xml:space="preserve"> </w:t>
      </w:r>
      <w:r w:rsidR="006A41F3" w:rsidRPr="002D0355">
        <w:rPr>
          <w:spacing w:val="-2"/>
        </w:rPr>
        <w:t>desired—the</w:t>
      </w:r>
      <w:r w:rsidR="006A41F3" w:rsidRPr="002D0355">
        <w:rPr>
          <w:spacing w:val="-25"/>
        </w:rPr>
        <w:t xml:space="preserve"> </w:t>
      </w:r>
      <w:r w:rsidR="006A41F3" w:rsidRPr="002D0355">
        <w:rPr>
          <w:spacing w:val="-2"/>
        </w:rPr>
        <w:t>optional</w:t>
      </w:r>
      <w:r w:rsidR="006A41F3" w:rsidRPr="002D0355">
        <w:rPr>
          <w:spacing w:val="-24"/>
        </w:rPr>
        <w:t xml:space="preserve"> </w:t>
      </w:r>
      <w:r w:rsidR="006A41F3" w:rsidRPr="002D0355">
        <w:rPr>
          <w:spacing w:val="-2"/>
        </w:rPr>
        <w:t>box</w:t>
      </w:r>
    </w:p>
    <w:p w14:paraId="17032937" w14:textId="0976160E" w:rsidR="002D0355" w:rsidRPr="001312BB" w:rsidRDefault="002D0355" w:rsidP="001312BB">
      <w:pPr>
        <w:pStyle w:val="Heading2"/>
        <w:spacing w:before="30"/>
        <w:ind w:left="1123" w:right="1123" w:firstLine="0"/>
        <w:rPr>
          <w:sz w:val="22"/>
        </w:rPr>
      </w:pPr>
      <w:r w:rsidRPr="002D0355">
        <w:rPr>
          <w:w w:val="85"/>
          <w:sz w:val="22"/>
        </w:rPr>
        <w:lastRenderedPageBreak/>
        <w:t>Mandatory</w:t>
      </w:r>
      <w:r w:rsidRPr="002D0355">
        <w:rPr>
          <w:spacing w:val="19"/>
          <w:sz w:val="22"/>
        </w:rPr>
        <w:t xml:space="preserve"> </w:t>
      </w:r>
      <w:r w:rsidRPr="002D0355">
        <w:rPr>
          <w:w w:val="85"/>
          <w:sz w:val="22"/>
        </w:rPr>
        <w:t>information</w:t>
      </w:r>
      <w:r w:rsidRPr="002D0355">
        <w:rPr>
          <w:spacing w:val="20"/>
          <w:sz w:val="22"/>
        </w:rPr>
        <w:t xml:space="preserve"> </w:t>
      </w:r>
      <w:r w:rsidRPr="002D0355">
        <w:rPr>
          <w:spacing w:val="-2"/>
          <w:w w:val="85"/>
          <w:sz w:val="22"/>
        </w:rPr>
        <w:t>(required):</w:t>
      </w:r>
    </w:p>
    <w:p w14:paraId="6F50D09C" w14:textId="515C842F" w:rsidR="002D0355" w:rsidRPr="002D0355" w:rsidRDefault="006A41F3" w:rsidP="001312BB">
      <w:pPr>
        <w:pStyle w:val="ListParagraph"/>
        <w:numPr>
          <w:ilvl w:val="0"/>
          <w:numId w:val="42"/>
        </w:numPr>
        <w:tabs>
          <w:tab w:val="left" w:pos="860"/>
        </w:tabs>
        <w:spacing w:before="30" w:line="360" w:lineRule="auto"/>
        <w:ind w:left="1123" w:right="1123" w:hanging="359"/>
        <w:rPr>
          <w:rFonts w:ascii="Arial" w:hAnsi="Arial" w:cs="Arial"/>
        </w:rPr>
      </w:pPr>
      <w:r>
        <w:rPr>
          <w:rFonts w:ascii="Arial" w:hAnsi="Arial" w:cs="Arial"/>
          <w:noProof/>
          <w:spacing w:val="-6"/>
          <w14:ligatures w14:val="standardContextual"/>
        </w:rPr>
        <mc:AlternateContent>
          <mc:Choice Requires="wps">
            <w:drawing>
              <wp:anchor distT="0" distB="0" distL="114300" distR="114300" simplePos="0" relativeHeight="251745280" behindDoc="0" locked="0" layoutInCell="1" allowOverlap="1" wp14:anchorId="6547EDF7" wp14:editId="35770E59">
                <wp:simplePos x="0" y="0"/>
                <wp:positionH relativeFrom="column">
                  <wp:posOffset>485775</wp:posOffset>
                </wp:positionH>
                <wp:positionV relativeFrom="paragraph">
                  <wp:posOffset>77470</wp:posOffset>
                </wp:positionV>
                <wp:extent cx="45719" cy="76200"/>
                <wp:effectExtent l="0" t="0" r="12065" b="19050"/>
                <wp:wrapNone/>
                <wp:docPr id="367134307" name="Rectangle 12"/>
                <wp:cNvGraphicFramePr/>
                <a:graphic xmlns:a="http://schemas.openxmlformats.org/drawingml/2006/main">
                  <a:graphicData uri="http://schemas.microsoft.com/office/word/2010/wordprocessingShape">
                    <wps:wsp>
                      <wps:cNvSpPr/>
                      <wps:spPr>
                        <a:xfrm>
                          <a:off x="0" y="0"/>
                          <a:ext cx="45719" cy="762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0DCF57" id="Rectangle 12" o:spid="_x0000_s1026" style="position:absolute;margin-left:38.25pt;margin-top:6.1pt;width:3.6pt;height:6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U+VQIAAAQFAAAOAAAAZHJzL2Uyb0RvYy54bWysVMFu2zAMvQ/YPwi6r46DtF2DOkWQosOA&#10;oA2aDj2rslQbk0WNUuJkXz9Kdpys6y7DLjIlko/U06Ovb3aNYVuFvgZb8PxsxJmyEsravhb829Pd&#10;p8+c+SBsKQxYVfC98vxm9vHDdeumagwVmFIhIxDrp60reBWCm2aZl5VqhD8Dpyw5NWAjAm3xNStR&#10;tITemGw8Gl1kLWDpEKTynk5vOyefJXytlQwPWnsVmCk49RbSiml9iWs2uxbTVxSuqmXfhviHLhpR&#10;Wyo6QN2KINgG6z+gmloieNDhTEKTgda1VOkOdJt89OY260o4le5C5Hg30OT/H6y8367dComG1vmp&#10;JzPeYqexiV/qj+0SWfuBLLULTNLh5Pwyv+JMkufygp4iUpkdUx368EVBw6JRcKSXSASJ7dKHLvQQ&#10;QnnH4skKe6NifWMflWZ1SeXGKTvpQi0Msq2gFy2/591xJUrVHeXno6GXITp1lsAiqq6NGXB7gKi3&#10;33G7HvvYmKaSnIbE0d8a6hKH6FQRbBgSm9oCvpdsQt6TqLv4AzEdHZGZFyj3K2QInZC9k3c18bsU&#10;PqwEknJJ4zSN4YEWbaAtOPQWZxXgz/fOYzwJiryctTQJBfc/NgIVZ+arJald5ZNJHJ20oVcf0wZP&#10;PS+nHrtpFkBPk9PcO5nMGB/MwdQIzTMN7TxWJZewkmoXXAY8bBahm1Aae6nm8xRG4+JEWNq1kxE8&#10;shr187R7Fuh6kQXS5j0cpkZM32iti42ZFuabALpOQjzy2vNNo5YE0/8W4iyf7lPU8ec1+wUAAP//&#10;AwBQSwMEFAAGAAgAAAAhABv7ZSXcAAAABwEAAA8AAABkcnMvZG93bnJldi54bWxMjr1OwzAUhXck&#10;3sG6SCyIOrjQViFOhZAiNlACQ0fXdp2I+DrEbpq+PZeJjudH53zFdvY9m+wYu4ASHhYZMIs6mA6d&#10;hK/P6n4DLCaFRvUBrYSzjbAtr68KlZtwwtpOTXKMRjDmSkKb0pBzHnVrvYqLMFik7BBGrxLJ0XEz&#10;qhON+56LLFtxrzqkh1YN9rW1+rs5eglTVldup89vump+3F39/rFEPUl5ezO/PANLdk7/ZfjDJ3Qo&#10;iWkfjmgi6yWsV0/UJF8IYJRvlmtgewniUQAvC37JX/4CAAD//wMAUEsBAi0AFAAGAAgAAAAhALaD&#10;OJL+AAAA4QEAABMAAAAAAAAAAAAAAAAAAAAAAFtDb250ZW50X1R5cGVzXS54bWxQSwECLQAUAAYA&#10;CAAAACEAOP0h/9YAAACUAQAACwAAAAAAAAAAAAAAAAAvAQAAX3JlbHMvLnJlbHNQSwECLQAUAAYA&#10;CAAAACEArfgVPlUCAAAEBQAADgAAAAAAAAAAAAAAAAAuAgAAZHJzL2Uyb0RvYy54bWxQSwECLQAU&#10;AAYACAAAACEAG/tlJdwAAAAHAQAADwAAAAAAAAAAAAAAAACvBAAAZHJzL2Rvd25yZXYueG1sUEsF&#10;BgAAAAAEAAQA8wAAALgFAAAAAA==&#10;" fillcolor="black [3200]" strokecolor="black [480]" strokeweight="1pt"/>
            </w:pict>
          </mc:Fallback>
        </mc:AlternateContent>
      </w:r>
      <w:r>
        <w:rPr>
          <w:rFonts w:ascii="Arial" w:hAnsi="Arial" w:cs="Arial"/>
          <w:spacing w:val="-6"/>
        </w:rPr>
        <w:t xml:space="preserve"> </w:t>
      </w:r>
      <w:r w:rsidR="002D0355" w:rsidRPr="002D0355">
        <w:rPr>
          <w:rFonts w:ascii="Arial" w:hAnsi="Arial" w:cs="Arial"/>
          <w:spacing w:val="-6"/>
        </w:rPr>
        <w:t>I</w:t>
      </w:r>
      <w:r w:rsidR="002D0355" w:rsidRPr="002D0355">
        <w:rPr>
          <w:rFonts w:ascii="Arial" w:hAnsi="Arial" w:cs="Arial"/>
          <w:spacing w:val="-21"/>
        </w:rPr>
        <w:t xml:space="preserve"> </w:t>
      </w:r>
      <w:r w:rsidR="002D0355" w:rsidRPr="002D0355">
        <w:rPr>
          <w:rFonts w:ascii="Arial" w:hAnsi="Arial" w:cs="Arial"/>
          <w:spacing w:val="-6"/>
        </w:rPr>
        <w:t>confirm</w:t>
      </w:r>
      <w:r w:rsidR="002D0355" w:rsidRPr="002D0355">
        <w:rPr>
          <w:rFonts w:ascii="Arial" w:hAnsi="Arial" w:cs="Arial"/>
          <w:spacing w:val="-19"/>
        </w:rPr>
        <w:t xml:space="preserve"> </w:t>
      </w:r>
      <w:r w:rsidR="002D0355" w:rsidRPr="002D0355">
        <w:rPr>
          <w:rFonts w:ascii="Arial" w:hAnsi="Arial" w:cs="Arial"/>
          <w:spacing w:val="-6"/>
        </w:rPr>
        <w:t>that</w:t>
      </w:r>
      <w:r w:rsidR="002D0355" w:rsidRPr="002D0355">
        <w:rPr>
          <w:rFonts w:ascii="Arial" w:hAnsi="Arial" w:cs="Arial"/>
          <w:spacing w:val="-20"/>
        </w:rPr>
        <w:t xml:space="preserve"> </w:t>
      </w:r>
      <w:r w:rsidR="002D0355" w:rsidRPr="002D0355">
        <w:rPr>
          <w:rFonts w:ascii="Arial" w:hAnsi="Arial" w:cs="Arial"/>
          <w:spacing w:val="-6"/>
        </w:rPr>
        <w:t>the</w:t>
      </w:r>
      <w:r w:rsidR="002D0355" w:rsidRPr="002D0355">
        <w:rPr>
          <w:rFonts w:ascii="Arial" w:hAnsi="Arial" w:cs="Arial"/>
          <w:spacing w:val="-19"/>
        </w:rPr>
        <w:t xml:space="preserve"> </w:t>
      </w:r>
      <w:r w:rsidR="002D0355" w:rsidRPr="002D0355">
        <w:rPr>
          <w:rFonts w:ascii="Arial" w:hAnsi="Arial" w:cs="Arial"/>
          <w:spacing w:val="-6"/>
        </w:rPr>
        <w:t>thesis</w:t>
      </w:r>
      <w:r w:rsidR="002D0355" w:rsidRPr="002D0355">
        <w:rPr>
          <w:rFonts w:ascii="Arial" w:hAnsi="Arial" w:cs="Arial"/>
          <w:spacing w:val="-23"/>
        </w:rPr>
        <w:t xml:space="preserve"> </w:t>
      </w:r>
      <w:r w:rsidR="002D0355" w:rsidRPr="002D0355">
        <w:rPr>
          <w:rFonts w:ascii="Arial" w:hAnsi="Arial" w:cs="Arial"/>
          <w:spacing w:val="-6"/>
        </w:rPr>
        <w:t>is</w:t>
      </w:r>
      <w:r w:rsidR="002D0355" w:rsidRPr="002D0355">
        <w:rPr>
          <w:rFonts w:ascii="Arial" w:hAnsi="Arial" w:cs="Arial"/>
          <w:spacing w:val="-20"/>
        </w:rPr>
        <w:t xml:space="preserve"> </w:t>
      </w:r>
      <w:r w:rsidR="002D0355" w:rsidRPr="002D0355">
        <w:rPr>
          <w:rFonts w:ascii="Arial" w:hAnsi="Arial" w:cs="Arial"/>
          <w:b/>
          <w:spacing w:val="-6"/>
        </w:rPr>
        <w:t>not</w:t>
      </w:r>
      <w:r w:rsidR="002D0355" w:rsidRPr="002D0355">
        <w:rPr>
          <w:rFonts w:ascii="Arial" w:hAnsi="Arial" w:cs="Arial"/>
          <w:b/>
          <w:spacing w:val="-16"/>
        </w:rPr>
        <w:t xml:space="preserve"> </w:t>
      </w:r>
      <w:r w:rsidR="002D0355" w:rsidRPr="002D0355">
        <w:rPr>
          <w:rFonts w:ascii="Arial" w:hAnsi="Arial" w:cs="Arial"/>
          <w:spacing w:val="-6"/>
        </w:rPr>
        <w:t>subject</w:t>
      </w:r>
      <w:r w:rsidR="002D0355" w:rsidRPr="002D0355">
        <w:rPr>
          <w:rFonts w:ascii="Arial" w:hAnsi="Arial" w:cs="Arial"/>
          <w:spacing w:val="-20"/>
        </w:rPr>
        <w:t xml:space="preserve"> </w:t>
      </w:r>
      <w:r w:rsidR="002D0355" w:rsidRPr="002D0355">
        <w:rPr>
          <w:rFonts w:ascii="Arial" w:hAnsi="Arial" w:cs="Arial"/>
          <w:spacing w:val="-6"/>
        </w:rPr>
        <w:t>to</w:t>
      </w:r>
      <w:r w:rsidR="002D0355" w:rsidRPr="002D0355">
        <w:rPr>
          <w:rFonts w:ascii="Arial" w:hAnsi="Arial" w:cs="Arial"/>
          <w:spacing w:val="-20"/>
        </w:rPr>
        <w:t xml:space="preserve"> </w:t>
      </w:r>
      <w:r w:rsidR="002D0355" w:rsidRPr="002D0355">
        <w:rPr>
          <w:rFonts w:ascii="Arial" w:hAnsi="Arial" w:cs="Arial"/>
          <w:spacing w:val="-6"/>
        </w:rPr>
        <w:t>a</w:t>
      </w:r>
      <w:r w:rsidR="002D0355" w:rsidRPr="002D0355">
        <w:rPr>
          <w:rFonts w:ascii="Arial" w:hAnsi="Arial" w:cs="Arial"/>
          <w:spacing w:val="-21"/>
        </w:rPr>
        <w:t xml:space="preserve"> </w:t>
      </w:r>
      <w:r w:rsidR="002D0355" w:rsidRPr="002D0355">
        <w:rPr>
          <w:rFonts w:ascii="Arial" w:hAnsi="Arial" w:cs="Arial"/>
          <w:spacing w:val="-6"/>
        </w:rPr>
        <w:t>confidentiality</w:t>
      </w:r>
      <w:r w:rsidR="002D0355" w:rsidRPr="002D0355">
        <w:rPr>
          <w:rFonts w:ascii="Arial" w:hAnsi="Arial" w:cs="Arial"/>
          <w:spacing w:val="-22"/>
        </w:rPr>
        <w:t xml:space="preserve"> </w:t>
      </w:r>
      <w:r w:rsidR="002D0355" w:rsidRPr="002D0355">
        <w:rPr>
          <w:rFonts w:ascii="Arial" w:hAnsi="Arial" w:cs="Arial"/>
          <w:spacing w:val="-6"/>
        </w:rPr>
        <w:t>restriction.</w:t>
      </w:r>
    </w:p>
    <w:p w14:paraId="1B780C45" w14:textId="4C5C3BFC" w:rsidR="002D0355" w:rsidRPr="002D0355" w:rsidRDefault="002D0355" w:rsidP="001312BB">
      <w:pPr>
        <w:spacing w:before="30"/>
        <w:ind w:left="1123" w:right="1123"/>
        <w:rPr>
          <w:i/>
        </w:rPr>
      </w:pPr>
      <w:r w:rsidRPr="002D0355">
        <w:rPr>
          <w:i/>
          <w:w w:val="85"/>
        </w:rPr>
        <w:t xml:space="preserve">Note: IU ensures that before any further use in accordance with this consent, all </w:t>
      </w:r>
      <w:r w:rsidRPr="002D0355">
        <w:rPr>
          <w:i/>
          <w:w w:val="80"/>
        </w:rPr>
        <w:t>personal data as well as company information and internal details in the entire work are anonymized so that no conclusions about individuals or companies can be drawn.</w:t>
      </w:r>
    </w:p>
    <w:p w14:paraId="03BAD871" w14:textId="3F5A6263" w:rsidR="002D0355" w:rsidRPr="001312BB" w:rsidRDefault="006A41F3" w:rsidP="001312BB">
      <w:pPr>
        <w:pStyle w:val="ListParagraph"/>
        <w:numPr>
          <w:ilvl w:val="0"/>
          <w:numId w:val="42"/>
        </w:numPr>
        <w:tabs>
          <w:tab w:val="left" w:pos="861"/>
        </w:tabs>
        <w:spacing w:before="30" w:line="360" w:lineRule="auto"/>
        <w:ind w:left="1123" w:right="1123"/>
        <w:jc w:val="both"/>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746304" behindDoc="0" locked="0" layoutInCell="1" allowOverlap="1" wp14:anchorId="3E49A8FE" wp14:editId="6D0A417D">
                <wp:simplePos x="0" y="0"/>
                <wp:positionH relativeFrom="column">
                  <wp:posOffset>485775</wp:posOffset>
                </wp:positionH>
                <wp:positionV relativeFrom="paragraph">
                  <wp:posOffset>52705</wp:posOffset>
                </wp:positionV>
                <wp:extent cx="45719" cy="104775"/>
                <wp:effectExtent l="0" t="0" r="12065" b="28575"/>
                <wp:wrapNone/>
                <wp:docPr id="2050250657" name="Rectangle 13"/>
                <wp:cNvGraphicFramePr/>
                <a:graphic xmlns:a="http://schemas.openxmlformats.org/drawingml/2006/main">
                  <a:graphicData uri="http://schemas.microsoft.com/office/word/2010/wordprocessingShape">
                    <wps:wsp>
                      <wps:cNvSpPr/>
                      <wps:spPr>
                        <a:xfrm>
                          <a:off x="0" y="0"/>
                          <a:ext cx="45719" cy="1047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694D7" id="Rectangle 13" o:spid="_x0000_s1026" style="position:absolute;margin-left:38.25pt;margin-top:4.15pt;width:3.6pt;height:8.2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W9WQIAAAUFAAAOAAAAZHJzL2Uyb0RvYy54bWysVMFu2zAMvQ/YPwi6L7aDdFmDOEXQosOA&#10;oC3WDj2rslQbk0WNUuJkXz9Kdpyu6y7DLjIlko/U06OXF/vWsJ1C34AteTHJOVNWQtXY55J/e7j+&#10;8IkzH4SthAGrSn5Qnl+s3r9bdm6hplCDqRQyArF+0bmS1yG4RZZ5WatW+Ak4ZcmpAVsRaIvPWYWi&#10;I/TWZNM8/5h1gJVDkMp7Or3qnXyV8LVWMtxq7VVgpuTUW0grpvUprtlqKRbPKFzdyKEN8Q9dtKKx&#10;VHSEuhJBsC02f0C1jUTwoMNEQpuB1o1U6Q50myJ/dZv7WjiV7kLkeDfS5P8frLzZ3bs7JBo65xee&#10;zHiLvcY2fqk/tk9kHUay1D4wSYezs3lxzpkkT5HP5vOzyGV2ynXow2cFLYtGyZGeIjEkdhsf+tBj&#10;COWdqicrHIyKDRj7VWnWVFRvmrKTMNSlQbYT9KTV96I/rkWl+qPiLM/Tu1IvY3TqLIFFVN0YM+IO&#10;AFFwv+P2PQ6xMU0lPY2J+d8a6hPH6FQRbBgT28YCvpVsQjGQqPv4IzE9HZGZJ6gOd8gQeiV7J68b&#10;4ncjfLgTSNIlkdM4hltatIGu5DBYnNWAP986j/GkKPJy1tEolNz/2ApUnJkvlrR2XsxmcXbShp59&#10;Sht86Xl66bHb9hLoaQoafCeTGeODOZoaoX2kqV3HquQSVlLtksuAx81l6EeU5l6q9TqF0bw4ETb2&#10;3skIHlmN+nnYPwp0g8gCifMGjmMjFq+01sfGTAvrbQDdJCGeeB34pllLghn+C3GYX+5T1OnvtfoF&#10;AAD//wMAUEsDBBQABgAIAAAAIQDWVC7Y3AAAAAYBAAAPAAAAZHJzL2Rvd25yZXYueG1sTI7BTsMw&#10;EETvSPyDtUhcEHVooI1CNhVCiriBEjhwdO0liYjXIXbT9O8xJ3oczejNK3aLHcRMk+8dI9ytEhDE&#10;2pmeW4SP9+o2A+GDYqMGx4RwIg+78vKiULlxR65pbkIrIoR9rhC6EMZcSq87ssqv3Egcuy83WRVi&#10;nFppJnWMcDvIdZJspFU9x4dOjfTckf5uDhZhTuqq/dSnF101P+1N/fqWsp4Rr6+Wp0cQgZbwP4Y/&#10;/agOZXTauwMbLwaE7eYhLhGyFESss3QLYo+wvs9AloU81y9/AQAA//8DAFBLAQItABQABgAIAAAA&#10;IQC2gziS/gAAAOEBAAATAAAAAAAAAAAAAAAAAAAAAABbQ29udGVudF9UeXBlc10ueG1sUEsBAi0A&#10;FAAGAAgAAAAhADj9If/WAAAAlAEAAAsAAAAAAAAAAAAAAAAALwEAAF9yZWxzLy5yZWxzUEsBAi0A&#10;FAAGAAgAAAAhAP+mJb1ZAgAABQUAAA4AAAAAAAAAAAAAAAAALgIAAGRycy9lMm9Eb2MueG1sUEsB&#10;Ai0AFAAGAAgAAAAhANZULtjcAAAABgEAAA8AAAAAAAAAAAAAAAAAswQAAGRycy9kb3ducmV2Lnht&#10;bFBLBQYAAAAABAAEAPMAAAC8BQAAAAA=&#10;" fillcolor="black [3200]" strokecolor="black [480]" strokeweight="1pt"/>
            </w:pict>
          </mc:Fallback>
        </mc:AlternateContent>
      </w:r>
      <w:r>
        <w:rPr>
          <w:rFonts w:ascii="Arial" w:hAnsi="Arial" w:cs="Arial"/>
          <w:w w:val="90"/>
        </w:rPr>
        <w:t xml:space="preserve"> </w:t>
      </w:r>
      <w:r w:rsidR="002D0355" w:rsidRPr="002D0355">
        <w:rPr>
          <w:rFonts w:ascii="Arial" w:hAnsi="Arial" w:cs="Arial"/>
          <w:w w:val="90"/>
        </w:rPr>
        <w:t xml:space="preserve">I am aware that I can request the </w:t>
      </w:r>
      <w:r w:rsidR="002D0355" w:rsidRPr="002D0355">
        <w:rPr>
          <w:rFonts w:ascii="Arial" w:hAnsi="Arial" w:cs="Arial"/>
          <w:b/>
          <w:w w:val="90"/>
        </w:rPr>
        <w:t xml:space="preserve">deletion of the thesis from IU Docs </w:t>
      </w:r>
      <w:r w:rsidR="002D0355" w:rsidRPr="002D0355">
        <w:rPr>
          <w:rFonts w:ascii="Arial" w:hAnsi="Arial" w:cs="Arial"/>
          <w:w w:val="90"/>
        </w:rPr>
        <w:t xml:space="preserve">at any time </w:t>
      </w:r>
      <w:r w:rsidR="002D0355" w:rsidRPr="002D0355">
        <w:rPr>
          <w:rFonts w:ascii="Arial" w:hAnsi="Arial" w:cs="Arial"/>
          <w:spacing w:val="-2"/>
        </w:rPr>
        <w:t>through</w:t>
      </w:r>
      <w:r w:rsidR="002D0355" w:rsidRPr="002D0355">
        <w:rPr>
          <w:rFonts w:ascii="Arial" w:hAnsi="Arial" w:cs="Arial"/>
          <w:spacing w:val="-10"/>
        </w:rPr>
        <w:t xml:space="preserve"> </w:t>
      </w:r>
      <w:r w:rsidR="002D0355" w:rsidRPr="002D0355">
        <w:rPr>
          <w:rFonts w:ascii="Arial" w:hAnsi="Arial" w:cs="Arial"/>
          <w:spacing w:val="-2"/>
        </w:rPr>
        <w:t>IU’s</w:t>
      </w:r>
      <w:r w:rsidR="002D0355" w:rsidRPr="002D0355">
        <w:rPr>
          <w:rFonts w:ascii="Arial" w:hAnsi="Arial" w:cs="Arial"/>
          <w:spacing w:val="-11"/>
        </w:rPr>
        <w:t xml:space="preserve"> </w:t>
      </w:r>
      <w:r w:rsidR="002D0355" w:rsidRPr="002D0355">
        <w:rPr>
          <w:rFonts w:ascii="Arial" w:hAnsi="Arial" w:cs="Arial"/>
          <w:spacing w:val="-2"/>
        </w:rPr>
        <w:t>Library</w:t>
      </w:r>
      <w:r w:rsidR="002D0355" w:rsidRPr="002D0355">
        <w:rPr>
          <w:rFonts w:ascii="Arial" w:hAnsi="Arial" w:cs="Arial"/>
          <w:spacing w:val="-9"/>
        </w:rPr>
        <w:t xml:space="preserve"> </w:t>
      </w:r>
      <w:r w:rsidR="002D0355" w:rsidRPr="002D0355">
        <w:rPr>
          <w:rFonts w:ascii="Arial" w:hAnsi="Arial" w:cs="Arial"/>
          <w:spacing w:val="-2"/>
        </w:rPr>
        <w:t>and</w:t>
      </w:r>
      <w:r w:rsidR="002D0355" w:rsidRPr="002D0355">
        <w:rPr>
          <w:rFonts w:ascii="Arial" w:hAnsi="Arial" w:cs="Arial"/>
          <w:spacing w:val="-11"/>
        </w:rPr>
        <w:t xml:space="preserve"> </w:t>
      </w:r>
      <w:r w:rsidR="002D0355" w:rsidRPr="002D0355">
        <w:rPr>
          <w:rFonts w:ascii="Arial" w:hAnsi="Arial" w:cs="Arial"/>
          <w:spacing w:val="-2"/>
        </w:rPr>
        <w:t>Information</w:t>
      </w:r>
      <w:r w:rsidR="002D0355" w:rsidRPr="002D0355">
        <w:rPr>
          <w:rFonts w:ascii="Arial" w:hAnsi="Arial" w:cs="Arial"/>
          <w:spacing w:val="-11"/>
        </w:rPr>
        <w:t xml:space="preserve"> </w:t>
      </w:r>
      <w:r w:rsidR="002D0355" w:rsidRPr="002D0355">
        <w:rPr>
          <w:rFonts w:ascii="Arial" w:hAnsi="Arial" w:cs="Arial"/>
          <w:spacing w:val="-2"/>
        </w:rPr>
        <w:t>Services.</w:t>
      </w:r>
      <w:r w:rsidR="002D0355" w:rsidRPr="002D0355">
        <w:rPr>
          <w:rFonts w:ascii="Arial" w:hAnsi="Arial" w:cs="Arial"/>
          <w:spacing w:val="-13"/>
        </w:rPr>
        <w:t xml:space="preserve"> </w:t>
      </w:r>
      <w:r w:rsidR="002D0355" w:rsidRPr="002D0355">
        <w:rPr>
          <w:rFonts w:ascii="Arial" w:hAnsi="Arial" w:cs="Arial"/>
          <w:spacing w:val="-2"/>
        </w:rPr>
        <w:t>I</w:t>
      </w:r>
      <w:r w:rsidR="002D0355" w:rsidRPr="002D0355">
        <w:rPr>
          <w:rFonts w:ascii="Arial" w:hAnsi="Arial" w:cs="Arial"/>
          <w:spacing w:val="-12"/>
        </w:rPr>
        <w:t xml:space="preserve"> </w:t>
      </w:r>
      <w:r w:rsidR="002D0355" w:rsidRPr="002D0355">
        <w:rPr>
          <w:rFonts w:ascii="Arial" w:hAnsi="Arial" w:cs="Arial"/>
          <w:spacing w:val="-2"/>
        </w:rPr>
        <w:t>am</w:t>
      </w:r>
      <w:r w:rsidR="002D0355" w:rsidRPr="002D0355">
        <w:rPr>
          <w:rFonts w:ascii="Arial" w:hAnsi="Arial" w:cs="Arial"/>
          <w:spacing w:val="-9"/>
        </w:rPr>
        <w:t xml:space="preserve"> </w:t>
      </w:r>
      <w:r w:rsidR="002D0355" w:rsidRPr="002D0355">
        <w:rPr>
          <w:rFonts w:ascii="Arial" w:hAnsi="Arial" w:cs="Arial"/>
          <w:spacing w:val="-2"/>
        </w:rPr>
        <w:t>also</w:t>
      </w:r>
      <w:r w:rsidR="002D0355" w:rsidRPr="002D0355">
        <w:rPr>
          <w:rFonts w:ascii="Arial" w:hAnsi="Arial" w:cs="Arial"/>
          <w:spacing w:val="-11"/>
        </w:rPr>
        <w:t xml:space="preserve"> </w:t>
      </w:r>
      <w:r w:rsidR="002D0355" w:rsidRPr="002D0355">
        <w:rPr>
          <w:rFonts w:ascii="Arial" w:hAnsi="Arial" w:cs="Arial"/>
          <w:spacing w:val="-2"/>
        </w:rPr>
        <w:t>aware</w:t>
      </w:r>
      <w:r w:rsidR="002D0355" w:rsidRPr="002D0355">
        <w:rPr>
          <w:rFonts w:ascii="Arial" w:hAnsi="Arial" w:cs="Arial"/>
          <w:spacing w:val="-11"/>
        </w:rPr>
        <w:t xml:space="preserve"> </w:t>
      </w:r>
      <w:r w:rsidR="002D0355" w:rsidRPr="002D0355">
        <w:rPr>
          <w:rFonts w:ascii="Arial" w:hAnsi="Arial" w:cs="Arial"/>
          <w:spacing w:val="-2"/>
        </w:rPr>
        <w:t>that</w:t>
      </w:r>
      <w:r w:rsidR="002D0355" w:rsidRPr="002D0355">
        <w:rPr>
          <w:rFonts w:ascii="Arial" w:hAnsi="Arial" w:cs="Arial"/>
          <w:spacing w:val="-11"/>
        </w:rPr>
        <w:t xml:space="preserve"> </w:t>
      </w:r>
      <w:r w:rsidR="002D0355" w:rsidRPr="002D0355">
        <w:rPr>
          <w:rFonts w:ascii="Arial" w:hAnsi="Arial" w:cs="Arial"/>
          <w:spacing w:val="-2"/>
        </w:rPr>
        <w:t>uses</w:t>
      </w:r>
      <w:r w:rsidR="002D0355" w:rsidRPr="002D0355">
        <w:rPr>
          <w:rFonts w:ascii="Arial" w:hAnsi="Arial" w:cs="Arial"/>
          <w:spacing w:val="-11"/>
        </w:rPr>
        <w:t xml:space="preserve"> </w:t>
      </w:r>
      <w:r w:rsidR="002D0355" w:rsidRPr="002D0355">
        <w:rPr>
          <w:rFonts w:ascii="Arial" w:hAnsi="Arial" w:cs="Arial"/>
          <w:spacing w:val="-2"/>
        </w:rPr>
        <w:t xml:space="preserve">already </w:t>
      </w:r>
      <w:r w:rsidR="002D0355" w:rsidRPr="002D0355">
        <w:rPr>
          <w:rFonts w:ascii="Arial" w:hAnsi="Arial" w:cs="Arial"/>
          <w:spacing w:val="-6"/>
        </w:rPr>
        <w:t>carried out within</w:t>
      </w:r>
      <w:r w:rsidR="002D0355" w:rsidRPr="002D0355">
        <w:rPr>
          <w:rFonts w:ascii="Arial" w:hAnsi="Arial" w:cs="Arial"/>
          <w:spacing w:val="-8"/>
        </w:rPr>
        <w:t xml:space="preserve"> </w:t>
      </w:r>
      <w:r w:rsidR="002D0355" w:rsidRPr="002D0355">
        <w:rPr>
          <w:rFonts w:ascii="Arial" w:hAnsi="Arial" w:cs="Arial"/>
          <w:spacing w:val="-6"/>
        </w:rPr>
        <w:t>internal research/development and AI</w:t>
      </w:r>
      <w:r w:rsidR="002D0355" w:rsidRPr="002D0355">
        <w:rPr>
          <w:rFonts w:ascii="Arial" w:hAnsi="Arial" w:cs="Arial"/>
          <w:spacing w:val="-7"/>
        </w:rPr>
        <w:t xml:space="preserve"> </w:t>
      </w:r>
      <w:r w:rsidR="002D0355" w:rsidRPr="002D0355">
        <w:rPr>
          <w:rFonts w:ascii="Arial" w:hAnsi="Arial" w:cs="Arial"/>
          <w:spacing w:val="-6"/>
        </w:rPr>
        <w:t>workflows</w:t>
      </w:r>
      <w:r w:rsidR="002D0355" w:rsidRPr="002D0355">
        <w:rPr>
          <w:rFonts w:ascii="Arial" w:hAnsi="Arial" w:cs="Arial"/>
          <w:spacing w:val="-8"/>
        </w:rPr>
        <w:t xml:space="preserve"> </w:t>
      </w:r>
      <w:r w:rsidR="002D0355" w:rsidRPr="002D0355">
        <w:rPr>
          <w:rFonts w:ascii="Arial" w:hAnsi="Arial" w:cs="Arial"/>
          <w:spacing w:val="-6"/>
        </w:rPr>
        <w:t>may</w:t>
      </w:r>
      <w:r w:rsidR="002D0355" w:rsidRPr="002D0355">
        <w:rPr>
          <w:rFonts w:ascii="Arial" w:hAnsi="Arial" w:cs="Arial"/>
          <w:spacing w:val="-8"/>
        </w:rPr>
        <w:t xml:space="preserve"> </w:t>
      </w:r>
      <w:r w:rsidR="002D0355" w:rsidRPr="002D0355">
        <w:rPr>
          <w:rFonts w:ascii="Arial" w:hAnsi="Arial" w:cs="Arial"/>
          <w:spacing w:val="-6"/>
        </w:rPr>
        <w:t xml:space="preserve">not always </w:t>
      </w:r>
      <w:r w:rsidR="002D0355" w:rsidRPr="002D0355">
        <w:rPr>
          <w:rFonts w:ascii="Arial" w:hAnsi="Arial" w:cs="Arial"/>
        </w:rPr>
        <w:t xml:space="preserve">be technically or organizationally reversible (e.g. if content has already been </w:t>
      </w:r>
      <w:r w:rsidR="002D0355" w:rsidRPr="002D0355">
        <w:rPr>
          <w:rFonts w:ascii="Arial" w:hAnsi="Arial" w:cs="Arial"/>
          <w:spacing w:val="-10"/>
        </w:rPr>
        <w:t>incorporated</w:t>
      </w:r>
      <w:r w:rsidR="002D0355" w:rsidRPr="002D0355">
        <w:rPr>
          <w:rFonts w:ascii="Arial" w:hAnsi="Arial" w:cs="Arial"/>
          <w:spacing w:val="-2"/>
        </w:rPr>
        <w:t xml:space="preserve"> </w:t>
      </w:r>
      <w:r w:rsidR="002D0355" w:rsidRPr="002D0355">
        <w:rPr>
          <w:rFonts w:ascii="Arial" w:hAnsi="Arial" w:cs="Arial"/>
          <w:spacing w:val="-10"/>
        </w:rPr>
        <w:t>into</w:t>
      </w:r>
      <w:r w:rsidR="002D0355" w:rsidRPr="002D0355">
        <w:rPr>
          <w:rFonts w:ascii="Arial" w:hAnsi="Arial" w:cs="Arial"/>
          <w:spacing w:val="-5"/>
        </w:rPr>
        <w:t xml:space="preserve"> </w:t>
      </w:r>
      <w:r w:rsidR="002D0355" w:rsidRPr="002D0355">
        <w:rPr>
          <w:rFonts w:ascii="Arial" w:hAnsi="Arial" w:cs="Arial"/>
          <w:spacing w:val="-10"/>
        </w:rPr>
        <w:t>aggregated</w:t>
      </w:r>
      <w:r w:rsidR="002D0355" w:rsidRPr="002D0355">
        <w:rPr>
          <w:rFonts w:ascii="Arial" w:hAnsi="Arial" w:cs="Arial"/>
          <w:spacing w:val="-2"/>
        </w:rPr>
        <w:t xml:space="preserve"> </w:t>
      </w:r>
      <w:r w:rsidR="002D0355" w:rsidRPr="002D0355">
        <w:rPr>
          <w:rFonts w:ascii="Arial" w:hAnsi="Arial" w:cs="Arial"/>
          <w:spacing w:val="-10"/>
        </w:rPr>
        <w:t>analyses</w:t>
      </w:r>
      <w:r w:rsidR="002D0355" w:rsidRPr="002D0355">
        <w:rPr>
          <w:rFonts w:ascii="Arial" w:hAnsi="Arial" w:cs="Arial"/>
          <w:spacing w:val="-3"/>
        </w:rPr>
        <w:t xml:space="preserve"> </w:t>
      </w:r>
      <w:r w:rsidR="002D0355" w:rsidRPr="002D0355">
        <w:rPr>
          <w:rFonts w:ascii="Arial" w:hAnsi="Arial" w:cs="Arial"/>
          <w:spacing w:val="-10"/>
        </w:rPr>
        <w:t>or</w:t>
      </w:r>
      <w:r w:rsidR="002D0355" w:rsidRPr="002D0355">
        <w:rPr>
          <w:rFonts w:ascii="Arial" w:hAnsi="Arial" w:cs="Arial"/>
          <w:spacing w:val="-6"/>
        </w:rPr>
        <w:t xml:space="preserve"> </w:t>
      </w:r>
      <w:r w:rsidR="002D0355" w:rsidRPr="002D0355">
        <w:rPr>
          <w:rFonts w:ascii="Arial" w:hAnsi="Arial" w:cs="Arial"/>
          <w:spacing w:val="-10"/>
        </w:rPr>
        <w:t>trained</w:t>
      </w:r>
      <w:r w:rsidR="002D0355" w:rsidRPr="002D0355">
        <w:rPr>
          <w:rFonts w:ascii="Arial" w:hAnsi="Arial" w:cs="Arial"/>
          <w:spacing w:val="-2"/>
        </w:rPr>
        <w:t xml:space="preserve"> </w:t>
      </w:r>
      <w:r w:rsidR="002D0355" w:rsidRPr="002D0355">
        <w:rPr>
          <w:rFonts w:ascii="Arial" w:hAnsi="Arial" w:cs="Arial"/>
          <w:spacing w:val="-10"/>
        </w:rPr>
        <w:t>models);</w:t>
      </w:r>
      <w:r w:rsidR="002D0355" w:rsidRPr="002D0355">
        <w:rPr>
          <w:rFonts w:ascii="Arial" w:hAnsi="Arial" w:cs="Arial"/>
          <w:spacing w:val="-3"/>
        </w:rPr>
        <w:t xml:space="preserve"> </w:t>
      </w:r>
      <w:r w:rsidR="002D0355" w:rsidRPr="002D0355">
        <w:rPr>
          <w:rFonts w:ascii="Arial" w:hAnsi="Arial" w:cs="Arial"/>
          <w:spacing w:val="-10"/>
        </w:rPr>
        <w:t>in</w:t>
      </w:r>
      <w:r w:rsidR="002D0355" w:rsidRPr="002D0355">
        <w:rPr>
          <w:rFonts w:ascii="Arial" w:hAnsi="Arial" w:cs="Arial"/>
          <w:spacing w:val="-2"/>
        </w:rPr>
        <w:t xml:space="preserve"> </w:t>
      </w:r>
      <w:r w:rsidR="002D0355" w:rsidRPr="002D0355">
        <w:rPr>
          <w:rFonts w:ascii="Arial" w:hAnsi="Arial" w:cs="Arial"/>
          <w:spacing w:val="-10"/>
        </w:rPr>
        <w:t>such</w:t>
      </w:r>
      <w:r w:rsidR="002D0355" w:rsidRPr="002D0355">
        <w:rPr>
          <w:rFonts w:ascii="Arial" w:hAnsi="Arial" w:cs="Arial"/>
          <w:spacing w:val="-5"/>
        </w:rPr>
        <w:t xml:space="preserve"> </w:t>
      </w:r>
      <w:r w:rsidR="002D0355" w:rsidRPr="002D0355">
        <w:rPr>
          <w:rFonts w:ascii="Arial" w:hAnsi="Arial" w:cs="Arial"/>
          <w:spacing w:val="-10"/>
        </w:rPr>
        <w:t>cases,</w:t>
      </w:r>
      <w:r w:rsidR="002D0355" w:rsidRPr="002D0355">
        <w:rPr>
          <w:rFonts w:ascii="Arial" w:hAnsi="Arial" w:cs="Arial"/>
          <w:spacing w:val="-3"/>
        </w:rPr>
        <w:t xml:space="preserve"> </w:t>
      </w:r>
      <w:r w:rsidR="002D0355" w:rsidRPr="002D0355">
        <w:rPr>
          <w:rFonts w:ascii="Arial" w:hAnsi="Arial" w:cs="Arial"/>
          <w:b/>
          <w:spacing w:val="-10"/>
        </w:rPr>
        <w:t>IU</w:t>
      </w:r>
      <w:r w:rsidR="002D0355" w:rsidRPr="002D0355">
        <w:rPr>
          <w:rFonts w:ascii="Arial" w:hAnsi="Arial" w:cs="Arial"/>
          <w:b/>
        </w:rPr>
        <w:t xml:space="preserve"> </w:t>
      </w:r>
      <w:r w:rsidR="002D0355" w:rsidRPr="002D0355">
        <w:rPr>
          <w:rFonts w:ascii="Arial" w:hAnsi="Arial" w:cs="Arial"/>
          <w:b/>
          <w:spacing w:val="-10"/>
        </w:rPr>
        <w:t>will</w:t>
      </w:r>
      <w:r w:rsidR="002D0355" w:rsidRPr="002D0355">
        <w:rPr>
          <w:rFonts w:ascii="Arial" w:hAnsi="Arial" w:cs="Arial"/>
          <w:b/>
        </w:rPr>
        <w:t xml:space="preserve"> </w:t>
      </w:r>
      <w:r w:rsidR="002D0355" w:rsidRPr="002D0355">
        <w:rPr>
          <w:rFonts w:ascii="Arial" w:hAnsi="Arial" w:cs="Arial"/>
          <w:b/>
          <w:spacing w:val="-10"/>
        </w:rPr>
        <w:t xml:space="preserve">not </w:t>
      </w:r>
      <w:r w:rsidR="002D0355" w:rsidRPr="002D0355">
        <w:rPr>
          <w:rFonts w:ascii="Arial" w:hAnsi="Arial" w:cs="Arial"/>
          <w:b/>
          <w:spacing w:val="-4"/>
        </w:rPr>
        <w:t>use</w:t>
      </w:r>
      <w:r w:rsidR="002D0355" w:rsidRPr="002D0355">
        <w:rPr>
          <w:rFonts w:ascii="Arial" w:hAnsi="Arial" w:cs="Arial"/>
          <w:b/>
          <w:spacing w:val="-14"/>
        </w:rPr>
        <w:t xml:space="preserve"> </w:t>
      </w:r>
      <w:r w:rsidR="002D0355" w:rsidRPr="002D0355">
        <w:rPr>
          <w:rFonts w:ascii="Arial" w:hAnsi="Arial" w:cs="Arial"/>
          <w:b/>
          <w:spacing w:val="-4"/>
        </w:rPr>
        <w:t>the</w:t>
      </w:r>
      <w:r w:rsidR="002D0355" w:rsidRPr="002D0355">
        <w:rPr>
          <w:rFonts w:ascii="Arial" w:hAnsi="Arial" w:cs="Arial"/>
          <w:b/>
          <w:spacing w:val="-14"/>
        </w:rPr>
        <w:t xml:space="preserve"> </w:t>
      </w:r>
      <w:r w:rsidR="002D0355" w:rsidRPr="002D0355">
        <w:rPr>
          <w:rFonts w:ascii="Arial" w:hAnsi="Arial" w:cs="Arial"/>
          <w:b/>
          <w:spacing w:val="-4"/>
        </w:rPr>
        <w:t>thesis</w:t>
      </w:r>
      <w:r w:rsidR="002D0355" w:rsidRPr="002D0355">
        <w:rPr>
          <w:rFonts w:ascii="Arial" w:hAnsi="Arial" w:cs="Arial"/>
          <w:b/>
          <w:spacing w:val="-13"/>
        </w:rPr>
        <w:t xml:space="preserve"> </w:t>
      </w:r>
      <w:r w:rsidR="002D0355" w:rsidRPr="002D0355">
        <w:rPr>
          <w:rFonts w:ascii="Arial" w:hAnsi="Arial" w:cs="Arial"/>
          <w:b/>
          <w:spacing w:val="-4"/>
        </w:rPr>
        <w:t>again</w:t>
      </w:r>
      <w:r w:rsidR="002D0355" w:rsidRPr="002D0355">
        <w:rPr>
          <w:rFonts w:ascii="Arial" w:hAnsi="Arial" w:cs="Arial"/>
          <w:b/>
          <w:spacing w:val="-14"/>
        </w:rPr>
        <w:t xml:space="preserve"> </w:t>
      </w:r>
      <w:r w:rsidR="002D0355" w:rsidRPr="002D0355">
        <w:rPr>
          <w:rFonts w:ascii="Arial" w:hAnsi="Arial" w:cs="Arial"/>
          <w:spacing w:val="-4"/>
        </w:rPr>
        <w:t>for</w:t>
      </w:r>
      <w:r w:rsidR="002D0355" w:rsidRPr="002D0355">
        <w:rPr>
          <w:rFonts w:ascii="Arial" w:hAnsi="Arial" w:cs="Arial"/>
          <w:spacing w:val="-15"/>
        </w:rPr>
        <w:t xml:space="preserve"> </w:t>
      </w:r>
      <w:r w:rsidR="002D0355" w:rsidRPr="002D0355">
        <w:rPr>
          <w:rFonts w:ascii="Arial" w:hAnsi="Arial" w:cs="Arial"/>
          <w:spacing w:val="-4"/>
        </w:rPr>
        <w:t>these</w:t>
      </w:r>
      <w:r w:rsidR="002D0355" w:rsidRPr="002D0355">
        <w:rPr>
          <w:rFonts w:ascii="Arial" w:hAnsi="Arial" w:cs="Arial"/>
          <w:spacing w:val="-14"/>
        </w:rPr>
        <w:t xml:space="preserve"> </w:t>
      </w:r>
      <w:r w:rsidR="002D0355" w:rsidRPr="002D0355">
        <w:rPr>
          <w:rFonts w:ascii="Arial" w:hAnsi="Arial" w:cs="Arial"/>
          <w:spacing w:val="-4"/>
        </w:rPr>
        <w:t>purposes</w:t>
      </w:r>
      <w:r w:rsidR="002D0355" w:rsidRPr="002D0355">
        <w:rPr>
          <w:rFonts w:ascii="Arial" w:hAnsi="Arial" w:cs="Arial"/>
          <w:spacing w:val="-15"/>
        </w:rPr>
        <w:t xml:space="preserve"> </w:t>
      </w:r>
      <w:r w:rsidR="002D0355" w:rsidRPr="002D0355">
        <w:rPr>
          <w:rFonts w:ascii="Arial" w:hAnsi="Arial" w:cs="Arial"/>
          <w:spacing w:val="-4"/>
        </w:rPr>
        <w:t>in</w:t>
      </w:r>
      <w:r w:rsidR="002D0355" w:rsidRPr="002D0355">
        <w:rPr>
          <w:rFonts w:ascii="Arial" w:hAnsi="Arial" w:cs="Arial"/>
          <w:spacing w:val="-15"/>
        </w:rPr>
        <w:t xml:space="preserve"> </w:t>
      </w:r>
      <w:r w:rsidR="002D0355" w:rsidRPr="002D0355">
        <w:rPr>
          <w:rFonts w:ascii="Arial" w:hAnsi="Arial" w:cs="Arial"/>
          <w:spacing w:val="-4"/>
        </w:rPr>
        <w:t>the</w:t>
      </w:r>
      <w:r w:rsidR="002D0355" w:rsidRPr="002D0355">
        <w:rPr>
          <w:rFonts w:ascii="Arial" w:hAnsi="Arial" w:cs="Arial"/>
          <w:spacing w:val="-15"/>
        </w:rPr>
        <w:t xml:space="preserve"> </w:t>
      </w:r>
      <w:r w:rsidR="002D0355" w:rsidRPr="002D0355">
        <w:rPr>
          <w:rFonts w:ascii="Arial" w:hAnsi="Arial" w:cs="Arial"/>
          <w:spacing w:val="-4"/>
        </w:rPr>
        <w:t>future</w:t>
      </w:r>
      <w:r w:rsidR="002D0355" w:rsidRPr="002D0355">
        <w:rPr>
          <w:rFonts w:ascii="Arial" w:hAnsi="Arial" w:cs="Arial"/>
          <w:spacing w:val="-14"/>
        </w:rPr>
        <w:t xml:space="preserve"> </w:t>
      </w:r>
      <w:r w:rsidR="002D0355" w:rsidRPr="002D0355">
        <w:rPr>
          <w:rFonts w:ascii="Arial" w:hAnsi="Arial" w:cs="Arial"/>
          <w:spacing w:val="-4"/>
        </w:rPr>
        <w:t>and</w:t>
      </w:r>
      <w:r w:rsidR="002D0355" w:rsidRPr="002D0355">
        <w:rPr>
          <w:rFonts w:ascii="Arial" w:hAnsi="Arial" w:cs="Arial"/>
          <w:spacing w:val="-15"/>
        </w:rPr>
        <w:t xml:space="preserve"> </w:t>
      </w:r>
      <w:r w:rsidR="002D0355" w:rsidRPr="002D0355">
        <w:rPr>
          <w:rFonts w:ascii="Arial" w:hAnsi="Arial" w:cs="Arial"/>
          <w:spacing w:val="-4"/>
        </w:rPr>
        <w:t>will</w:t>
      </w:r>
      <w:r w:rsidR="002D0355" w:rsidRPr="002D0355">
        <w:rPr>
          <w:rFonts w:ascii="Arial" w:hAnsi="Arial" w:cs="Arial"/>
          <w:spacing w:val="-15"/>
        </w:rPr>
        <w:t xml:space="preserve"> </w:t>
      </w:r>
      <w:r w:rsidR="002D0355" w:rsidRPr="002D0355">
        <w:rPr>
          <w:rFonts w:ascii="Arial" w:hAnsi="Arial" w:cs="Arial"/>
          <w:spacing w:val="-4"/>
        </w:rPr>
        <w:t>discontinue</w:t>
      </w:r>
      <w:r w:rsidR="002D0355" w:rsidRPr="002D0355">
        <w:rPr>
          <w:rFonts w:ascii="Arial" w:hAnsi="Arial" w:cs="Arial"/>
          <w:spacing w:val="-15"/>
        </w:rPr>
        <w:t xml:space="preserve"> </w:t>
      </w:r>
      <w:r w:rsidR="002D0355" w:rsidRPr="002D0355">
        <w:rPr>
          <w:rFonts w:ascii="Arial" w:hAnsi="Arial" w:cs="Arial"/>
          <w:spacing w:val="-4"/>
        </w:rPr>
        <w:t xml:space="preserve">further </w:t>
      </w:r>
      <w:r w:rsidR="002D0355" w:rsidRPr="002D0355">
        <w:rPr>
          <w:rFonts w:ascii="Arial" w:hAnsi="Arial" w:cs="Arial"/>
          <w:b/>
          <w:spacing w:val="-6"/>
        </w:rPr>
        <w:t>internal</w:t>
      </w:r>
      <w:r w:rsidR="002D0355" w:rsidRPr="002D0355">
        <w:rPr>
          <w:rFonts w:ascii="Arial" w:hAnsi="Arial" w:cs="Arial"/>
          <w:b/>
          <w:spacing w:val="-20"/>
        </w:rPr>
        <w:t xml:space="preserve"> </w:t>
      </w:r>
      <w:r w:rsidR="002D0355" w:rsidRPr="002D0355">
        <w:rPr>
          <w:rFonts w:ascii="Arial" w:hAnsi="Arial" w:cs="Arial"/>
          <w:b/>
          <w:spacing w:val="-6"/>
        </w:rPr>
        <w:t>access</w:t>
      </w:r>
      <w:r w:rsidR="002D0355" w:rsidRPr="002D0355">
        <w:rPr>
          <w:rFonts w:ascii="Arial" w:hAnsi="Arial" w:cs="Arial"/>
          <w:b/>
          <w:spacing w:val="-22"/>
        </w:rPr>
        <w:t xml:space="preserve"> </w:t>
      </w:r>
      <w:r w:rsidR="002D0355" w:rsidRPr="002D0355">
        <w:rPr>
          <w:rFonts w:ascii="Arial" w:hAnsi="Arial" w:cs="Arial"/>
          <w:spacing w:val="-6"/>
        </w:rPr>
        <w:t>via</w:t>
      </w:r>
      <w:r w:rsidR="002D0355" w:rsidRPr="002D0355">
        <w:rPr>
          <w:rFonts w:ascii="Arial" w:hAnsi="Arial" w:cs="Arial"/>
          <w:spacing w:val="-26"/>
        </w:rPr>
        <w:t xml:space="preserve"> </w:t>
      </w:r>
      <w:r w:rsidR="002D0355" w:rsidRPr="002D0355">
        <w:rPr>
          <w:rFonts w:ascii="Arial" w:hAnsi="Arial" w:cs="Arial"/>
          <w:spacing w:val="-6"/>
        </w:rPr>
        <w:t>IU</w:t>
      </w:r>
      <w:r w:rsidR="002D0355" w:rsidRPr="002D0355">
        <w:rPr>
          <w:rFonts w:ascii="Arial" w:hAnsi="Arial" w:cs="Arial"/>
          <w:spacing w:val="-27"/>
        </w:rPr>
        <w:t xml:space="preserve"> </w:t>
      </w:r>
      <w:r w:rsidR="002D0355" w:rsidRPr="002D0355">
        <w:rPr>
          <w:rFonts w:ascii="Arial" w:hAnsi="Arial" w:cs="Arial"/>
          <w:spacing w:val="-6"/>
        </w:rPr>
        <w:t>Docs.</w:t>
      </w:r>
    </w:p>
    <w:p w14:paraId="5F6D7D9F" w14:textId="1238D2F5" w:rsidR="002D0355" w:rsidRPr="001312BB" w:rsidRDefault="002D0355" w:rsidP="001312BB">
      <w:pPr>
        <w:pStyle w:val="Heading2"/>
        <w:spacing w:before="30"/>
        <w:ind w:left="1123" w:right="1123" w:firstLine="0"/>
        <w:rPr>
          <w:sz w:val="22"/>
        </w:rPr>
      </w:pPr>
      <w:r w:rsidRPr="002D0355">
        <w:rPr>
          <w:w w:val="85"/>
          <w:sz w:val="22"/>
        </w:rPr>
        <w:t>Optional</w:t>
      </w:r>
      <w:r w:rsidRPr="002D0355">
        <w:rPr>
          <w:spacing w:val="19"/>
          <w:sz w:val="22"/>
        </w:rPr>
        <w:t xml:space="preserve"> </w:t>
      </w:r>
      <w:r w:rsidRPr="002D0355">
        <w:rPr>
          <w:spacing w:val="-2"/>
          <w:sz w:val="22"/>
        </w:rPr>
        <w:t>(voluntary):</w:t>
      </w:r>
    </w:p>
    <w:p w14:paraId="06793001" w14:textId="3D7F431C" w:rsidR="002D0355" w:rsidRPr="002D0355" w:rsidRDefault="006A41F3" w:rsidP="001312BB">
      <w:pPr>
        <w:pStyle w:val="ListParagraph"/>
        <w:numPr>
          <w:ilvl w:val="0"/>
          <w:numId w:val="42"/>
        </w:numPr>
        <w:tabs>
          <w:tab w:val="left" w:pos="861"/>
        </w:tabs>
        <w:spacing w:before="30" w:line="360" w:lineRule="auto"/>
        <w:ind w:left="1123" w:right="1123"/>
        <w:jc w:val="both"/>
        <w:rPr>
          <w:rFonts w:ascii="Arial" w:hAnsi="Arial" w:cs="Arial"/>
        </w:rPr>
      </w:pPr>
      <w:r>
        <w:rPr>
          <w:rFonts w:ascii="Arial" w:hAnsi="Arial" w:cs="Arial"/>
        </w:rPr>
        <w:t xml:space="preserve"> </w:t>
      </w:r>
      <w:r w:rsidR="002D0355" w:rsidRPr="002D0355">
        <w:rPr>
          <w:rFonts w:ascii="Arial" w:hAnsi="Arial" w:cs="Arial"/>
        </w:rPr>
        <w:t>I</w:t>
      </w:r>
      <w:r w:rsidR="002D0355" w:rsidRPr="002D0355">
        <w:rPr>
          <w:rFonts w:ascii="Arial" w:hAnsi="Arial" w:cs="Arial"/>
          <w:spacing w:val="-4"/>
        </w:rPr>
        <w:t xml:space="preserve"> </w:t>
      </w:r>
      <w:r w:rsidR="002D0355" w:rsidRPr="002D0355">
        <w:rPr>
          <w:rFonts w:ascii="Arial" w:hAnsi="Arial" w:cs="Arial"/>
        </w:rPr>
        <w:t>additionally</w:t>
      </w:r>
      <w:r w:rsidR="002D0355" w:rsidRPr="002D0355">
        <w:rPr>
          <w:rFonts w:ascii="Arial" w:hAnsi="Arial" w:cs="Arial"/>
          <w:spacing w:val="-3"/>
        </w:rPr>
        <w:t xml:space="preserve"> </w:t>
      </w:r>
      <w:r w:rsidR="002D0355" w:rsidRPr="002D0355">
        <w:rPr>
          <w:rFonts w:ascii="Arial" w:hAnsi="Arial" w:cs="Arial"/>
        </w:rPr>
        <w:t>grant</w:t>
      </w:r>
      <w:r w:rsidR="002D0355" w:rsidRPr="002D0355">
        <w:rPr>
          <w:rFonts w:ascii="Arial" w:hAnsi="Arial" w:cs="Arial"/>
          <w:spacing w:val="-4"/>
        </w:rPr>
        <w:t xml:space="preserve"> </w:t>
      </w:r>
      <w:r w:rsidR="002D0355" w:rsidRPr="002D0355">
        <w:rPr>
          <w:rFonts w:ascii="Arial" w:hAnsi="Arial" w:cs="Arial"/>
        </w:rPr>
        <w:t>IU</w:t>
      </w:r>
      <w:r w:rsidR="002D0355" w:rsidRPr="002D0355">
        <w:rPr>
          <w:rFonts w:ascii="Arial" w:hAnsi="Arial" w:cs="Arial"/>
          <w:spacing w:val="-3"/>
        </w:rPr>
        <w:t xml:space="preserve"> </w:t>
      </w:r>
      <w:r w:rsidR="002D0355" w:rsidRPr="002D0355">
        <w:rPr>
          <w:rFonts w:ascii="Arial" w:hAnsi="Arial" w:cs="Arial"/>
        </w:rPr>
        <w:t>the</w:t>
      </w:r>
      <w:r w:rsidR="002D0355" w:rsidRPr="002D0355">
        <w:rPr>
          <w:rFonts w:ascii="Arial" w:hAnsi="Arial" w:cs="Arial"/>
          <w:spacing w:val="-3"/>
        </w:rPr>
        <w:t xml:space="preserve"> </w:t>
      </w:r>
      <w:r w:rsidR="002D0355" w:rsidRPr="002D0355">
        <w:rPr>
          <w:rFonts w:ascii="Arial" w:hAnsi="Arial" w:cs="Arial"/>
        </w:rPr>
        <w:t>right</w:t>
      </w:r>
      <w:r w:rsidR="002D0355" w:rsidRPr="002D0355">
        <w:rPr>
          <w:rFonts w:ascii="Arial" w:hAnsi="Arial" w:cs="Arial"/>
          <w:spacing w:val="-4"/>
        </w:rPr>
        <w:t xml:space="preserve"> </w:t>
      </w:r>
      <w:r w:rsidR="002D0355" w:rsidRPr="002D0355">
        <w:rPr>
          <w:rFonts w:ascii="Arial" w:hAnsi="Arial" w:cs="Arial"/>
        </w:rPr>
        <w:t>to</w:t>
      </w:r>
      <w:r w:rsidR="002D0355" w:rsidRPr="002D0355">
        <w:rPr>
          <w:rFonts w:ascii="Arial" w:hAnsi="Arial" w:cs="Arial"/>
          <w:spacing w:val="-2"/>
        </w:rPr>
        <w:t xml:space="preserve"> </w:t>
      </w:r>
      <w:r w:rsidR="002D0355" w:rsidRPr="002D0355">
        <w:rPr>
          <w:rFonts w:ascii="Arial" w:hAnsi="Arial" w:cs="Arial"/>
        </w:rPr>
        <w:t>use</w:t>
      </w:r>
      <w:r w:rsidR="002D0355" w:rsidRPr="002D0355">
        <w:rPr>
          <w:rFonts w:ascii="Arial" w:hAnsi="Arial" w:cs="Arial"/>
          <w:spacing w:val="-3"/>
        </w:rPr>
        <w:t xml:space="preserve"> </w:t>
      </w:r>
      <w:r w:rsidR="002D0355" w:rsidRPr="002D0355">
        <w:rPr>
          <w:rFonts w:ascii="Arial" w:hAnsi="Arial" w:cs="Arial"/>
        </w:rPr>
        <w:t>the</w:t>
      </w:r>
      <w:r w:rsidR="002D0355" w:rsidRPr="002D0355">
        <w:rPr>
          <w:rFonts w:ascii="Arial" w:hAnsi="Arial" w:cs="Arial"/>
          <w:spacing w:val="-3"/>
        </w:rPr>
        <w:t xml:space="preserve"> </w:t>
      </w:r>
      <w:r w:rsidR="002D0355" w:rsidRPr="002D0355">
        <w:rPr>
          <w:rFonts w:ascii="Arial" w:hAnsi="Arial" w:cs="Arial"/>
        </w:rPr>
        <w:t>thesis,</w:t>
      </w:r>
      <w:r w:rsidR="002D0355" w:rsidRPr="002D0355">
        <w:rPr>
          <w:rFonts w:ascii="Arial" w:hAnsi="Arial" w:cs="Arial"/>
          <w:spacing w:val="-4"/>
        </w:rPr>
        <w:t xml:space="preserve"> </w:t>
      </w:r>
      <w:r w:rsidR="002D0355" w:rsidRPr="002D0355">
        <w:rPr>
          <w:rFonts w:ascii="Arial" w:hAnsi="Arial" w:cs="Arial"/>
          <w:b/>
        </w:rPr>
        <w:t>in whole or in part</w:t>
      </w:r>
      <w:r w:rsidR="002D0355" w:rsidRPr="002D0355">
        <w:rPr>
          <w:rFonts w:ascii="Arial" w:hAnsi="Arial" w:cs="Arial"/>
        </w:rPr>
        <w:t>,</w:t>
      </w:r>
      <w:r w:rsidR="002D0355" w:rsidRPr="002D0355">
        <w:rPr>
          <w:rFonts w:ascii="Arial" w:hAnsi="Arial" w:cs="Arial"/>
          <w:spacing w:val="-4"/>
        </w:rPr>
        <w:t xml:space="preserve"> </w:t>
      </w:r>
      <w:r w:rsidR="002D0355" w:rsidRPr="002D0355">
        <w:rPr>
          <w:rFonts w:ascii="Arial" w:hAnsi="Arial" w:cs="Arial"/>
        </w:rPr>
        <w:t>for</w:t>
      </w:r>
      <w:r w:rsidR="002D0355" w:rsidRPr="002D0355">
        <w:rPr>
          <w:rFonts w:ascii="Arial" w:hAnsi="Arial" w:cs="Arial"/>
          <w:spacing w:val="-3"/>
        </w:rPr>
        <w:t xml:space="preserve"> </w:t>
      </w:r>
      <w:r w:rsidR="002D0355" w:rsidRPr="002D0355">
        <w:rPr>
          <w:rFonts w:ascii="Arial" w:hAnsi="Arial" w:cs="Arial"/>
        </w:rPr>
        <w:t xml:space="preserve">the </w:t>
      </w:r>
      <w:r w:rsidR="002D0355" w:rsidRPr="002D0355">
        <w:rPr>
          <w:rFonts w:ascii="Arial" w:hAnsi="Arial" w:cs="Arial"/>
          <w:b/>
          <w:w w:val="90"/>
        </w:rPr>
        <w:t xml:space="preserve">development, training, improvement, validation, and quality assurance of AI </w:t>
      </w:r>
      <w:r w:rsidR="002D0355" w:rsidRPr="002D0355">
        <w:rPr>
          <w:rFonts w:ascii="Arial" w:hAnsi="Arial" w:cs="Arial"/>
          <w:b/>
        </w:rPr>
        <w:t>systems</w:t>
      </w:r>
      <w:r w:rsidR="002D0355" w:rsidRPr="002D0355">
        <w:rPr>
          <w:rFonts w:ascii="Arial" w:hAnsi="Arial" w:cs="Arial"/>
          <w:b/>
          <w:spacing w:val="-2"/>
        </w:rPr>
        <w:t xml:space="preserve"> </w:t>
      </w:r>
      <w:r w:rsidR="002D0355" w:rsidRPr="002D0355">
        <w:rPr>
          <w:rFonts w:ascii="Arial" w:hAnsi="Arial" w:cs="Arial"/>
        </w:rPr>
        <w:t>(including</w:t>
      </w:r>
      <w:r w:rsidR="002D0355" w:rsidRPr="002D0355">
        <w:rPr>
          <w:rFonts w:ascii="Arial" w:hAnsi="Arial" w:cs="Arial"/>
          <w:spacing w:val="-7"/>
        </w:rPr>
        <w:t xml:space="preserve"> </w:t>
      </w:r>
      <w:r w:rsidR="002D0355" w:rsidRPr="002D0355">
        <w:rPr>
          <w:rFonts w:ascii="Arial" w:hAnsi="Arial" w:cs="Arial"/>
        </w:rPr>
        <w:t>machine</w:t>
      </w:r>
      <w:r w:rsidR="002D0355" w:rsidRPr="002D0355">
        <w:rPr>
          <w:rFonts w:ascii="Arial" w:hAnsi="Arial" w:cs="Arial"/>
          <w:spacing w:val="-6"/>
        </w:rPr>
        <w:t xml:space="preserve"> </w:t>
      </w:r>
      <w:r w:rsidR="002D0355" w:rsidRPr="002D0355">
        <w:rPr>
          <w:rFonts w:ascii="Arial" w:hAnsi="Arial" w:cs="Arial"/>
        </w:rPr>
        <w:t>learning</w:t>
      </w:r>
      <w:r w:rsidR="002D0355" w:rsidRPr="002D0355">
        <w:rPr>
          <w:rFonts w:ascii="Arial" w:hAnsi="Arial" w:cs="Arial"/>
          <w:spacing w:val="-7"/>
        </w:rPr>
        <w:t xml:space="preserve"> </w:t>
      </w:r>
      <w:r w:rsidR="002D0355" w:rsidRPr="002D0355">
        <w:rPr>
          <w:rFonts w:ascii="Arial" w:hAnsi="Arial" w:cs="Arial"/>
        </w:rPr>
        <w:t>and</w:t>
      </w:r>
      <w:r w:rsidR="002D0355" w:rsidRPr="002D0355">
        <w:rPr>
          <w:rFonts w:ascii="Arial" w:hAnsi="Arial" w:cs="Arial"/>
          <w:spacing w:val="-6"/>
        </w:rPr>
        <w:t xml:space="preserve"> </w:t>
      </w:r>
      <w:r w:rsidR="002D0355" w:rsidRPr="002D0355">
        <w:rPr>
          <w:rFonts w:ascii="Arial" w:hAnsi="Arial" w:cs="Arial"/>
        </w:rPr>
        <w:t>generative</w:t>
      </w:r>
      <w:r w:rsidR="002D0355" w:rsidRPr="002D0355">
        <w:rPr>
          <w:rFonts w:ascii="Arial" w:hAnsi="Arial" w:cs="Arial"/>
          <w:spacing w:val="-6"/>
        </w:rPr>
        <w:t xml:space="preserve"> </w:t>
      </w:r>
      <w:r w:rsidR="002D0355" w:rsidRPr="002D0355">
        <w:rPr>
          <w:rFonts w:ascii="Arial" w:hAnsi="Arial" w:cs="Arial"/>
        </w:rPr>
        <w:t>AI</w:t>
      </w:r>
      <w:r w:rsidR="002D0355" w:rsidRPr="002D0355">
        <w:rPr>
          <w:rFonts w:ascii="Arial" w:hAnsi="Arial" w:cs="Arial"/>
          <w:spacing w:val="-6"/>
        </w:rPr>
        <w:t xml:space="preserve"> </w:t>
      </w:r>
      <w:r w:rsidR="002D0355" w:rsidRPr="002D0355">
        <w:rPr>
          <w:rFonts w:ascii="Arial" w:hAnsi="Arial" w:cs="Arial"/>
        </w:rPr>
        <w:t>methods)</w:t>
      </w:r>
      <w:r w:rsidR="002D0355" w:rsidRPr="002D0355">
        <w:rPr>
          <w:rFonts w:ascii="Arial" w:hAnsi="Arial" w:cs="Arial"/>
          <w:spacing w:val="-6"/>
        </w:rPr>
        <w:t xml:space="preserve"> </w:t>
      </w:r>
      <w:r w:rsidR="002D0355" w:rsidRPr="002D0355">
        <w:rPr>
          <w:rFonts w:ascii="Arial" w:hAnsi="Arial" w:cs="Arial"/>
        </w:rPr>
        <w:t>for</w:t>
      </w:r>
      <w:r w:rsidR="002D0355" w:rsidRPr="002D0355">
        <w:rPr>
          <w:rFonts w:ascii="Arial" w:hAnsi="Arial" w:cs="Arial"/>
          <w:spacing w:val="-6"/>
        </w:rPr>
        <w:t xml:space="preserve"> </w:t>
      </w:r>
      <w:r w:rsidR="002D0355" w:rsidRPr="002D0355">
        <w:rPr>
          <w:rFonts w:ascii="Arial" w:hAnsi="Arial" w:cs="Arial"/>
        </w:rPr>
        <w:t xml:space="preserve">scientific research purposes; this also includes the creation and use of technical </w:t>
      </w:r>
      <w:r w:rsidR="002D0355" w:rsidRPr="002D0355">
        <w:rPr>
          <w:rFonts w:ascii="Arial" w:hAnsi="Arial" w:cs="Arial"/>
          <w:spacing w:val="-2"/>
        </w:rPr>
        <w:t>representations</w:t>
      </w:r>
      <w:r w:rsidR="002D0355" w:rsidRPr="002D0355">
        <w:rPr>
          <w:rFonts w:ascii="Arial" w:hAnsi="Arial" w:cs="Arial"/>
          <w:spacing w:val="-19"/>
        </w:rPr>
        <w:t xml:space="preserve"> </w:t>
      </w:r>
      <w:r w:rsidR="002D0355" w:rsidRPr="002D0355">
        <w:rPr>
          <w:rFonts w:ascii="Arial" w:hAnsi="Arial" w:cs="Arial"/>
          <w:spacing w:val="-2"/>
        </w:rPr>
        <w:t>(e.g.</w:t>
      </w:r>
      <w:r w:rsidR="002D0355" w:rsidRPr="002D0355">
        <w:rPr>
          <w:rFonts w:ascii="Arial" w:hAnsi="Arial" w:cs="Arial"/>
          <w:spacing w:val="-17"/>
        </w:rPr>
        <w:t xml:space="preserve"> </w:t>
      </w:r>
      <w:r w:rsidR="002D0355" w:rsidRPr="002D0355">
        <w:rPr>
          <w:rFonts w:ascii="Arial" w:hAnsi="Arial" w:cs="Arial"/>
          <w:spacing w:val="-2"/>
        </w:rPr>
        <w:t>vectorizations/embeddings)</w:t>
      </w:r>
      <w:r w:rsidR="002D0355" w:rsidRPr="002D0355">
        <w:rPr>
          <w:rFonts w:ascii="Arial" w:hAnsi="Arial" w:cs="Arial"/>
          <w:spacing w:val="-17"/>
        </w:rPr>
        <w:t xml:space="preserve"> </w:t>
      </w:r>
      <w:r w:rsidR="002D0355" w:rsidRPr="002D0355">
        <w:rPr>
          <w:rFonts w:ascii="Arial" w:hAnsi="Arial" w:cs="Arial"/>
          <w:spacing w:val="-2"/>
        </w:rPr>
        <w:t>and</w:t>
      </w:r>
      <w:r w:rsidR="002D0355" w:rsidRPr="002D0355">
        <w:rPr>
          <w:rFonts w:ascii="Arial" w:hAnsi="Arial" w:cs="Arial"/>
          <w:spacing w:val="-16"/>
        </w:rPr>
        <w:t xml:space="preserve"> </w:t>
      </w:r>
      <w:r w:rsidR="002D0355" w:rsidRPr="002D0355">
        <w:rPr>
          <w:rFonts w:ascii="Arial" w:hAnsi="Arial" w:cs="Arial"/>
          <w:spacing w:val="-2"/>
        </w:rPr>
        <w:t>the</w:t>
      </w:r>
      <w:r w:rsidR="002D0355" w:rsidRPr="002D0355">
        <w:rPr>
          <w:rFonts w:ascii="Arial" w:hAnsi="Arial" w:cs="Arial"/>
          <w:spacing w:val="-17"/>
        </w:rPr>
        <w:t xml:space="preserve"> </w:t>
      </w:r>
      <w:r w:rsidR="002D0355" w:rsidRPr="002D0355">
        <w:rPr>
          <w:rFonts w:ascii="Arial" w:hAnsi="Arial" w:cs="Arial"/>
          <w:spacing w:val="-2"/>
        </w:rPr>
        <w:t>evaluation</w:t>
      </w:r>
      <w:r w:rsidR="002D0355" w:rsidRPr="002D0355">
        <w:rPr>
          <w:rFonts w:ascii="Arial" w:hAnsi="Arial" w:cs="Arial"/>
          <w:spacing w:val="-17"/>
        </w:rPr>
        <w:t xml:space="preserve"> </w:t>
      </w:r>
      <w:r w:rsidR="002D0355" w:rsidRPr="002D0355">
        <w:rPr>
          <w:rFonts w:ascii="Arial" w:hAnsi="Arial" w:cs="Arial"/>
          <w:spacing w:val="-2"/>
        </w:rPr>
        <w:t>of</w:t>
      </w:r>
      <w:r w:rsidR="002D0355" w:rsidRPr="002D0355">
        <w:rPr>
          <w:rFonts w:ascii="Arial" w:hAnsi="Arial" w:cs="Arial"/>
          <w:spacing w:val="-17"/>
        </w:rPr>
        <w:t xml:space="preserve"> </w:t>
      </w:r>
      <w:r w:rsidR="002D0355" w:rsidRPr="002D0355">
        <w:rPr>
          <w:rFonts w:ascii="Arial" w:hAnsi="Arial" w:cs="Arial"/>
          <w:spacing w:val="-2"/>
        </w:rPr>
        <w:t>the</w:t>
      </w:r>
      <w:r w:rsidR="002D0355" w:rsidRPr="002D0355">
        <w:rPr>
          <w:rFonts w:ascii="Arial" w:hAnsi="Arial" w:cs="Arial"/>
          <w:spacing w:val="-16"/>
        </w:rPr>
        <w:t xml:space="preserve"> </w:t>
      </w:r>
      <w:r w:rsidR="002D0355" w:rsidRPr="002D0355">
        <w:rPr>
          <w:rFonts w:ascii="Arial" w:hAnsi="Arial" w:cs="Arial"/>
          <w:spacing w:val="-2"/>
        </w:rPr>
        <w:t xml:space="preserve">thesis </w:t>
      </w:r>
      <w:r w:rsidR="002D0355" w:rsidRPr="002D0355">
        <w:rPr>
          <w:rFonts w:ascii="Arial" w:hAnsi="Arial" w:cs="Arial"/>
        </w:rPr>
        <w:t>within</w:t>
      </w:r>
      <w:r w:rsidR="002D0355" w:rsidRPr="002D0355">
        <w:rPr>
          <w:rFonts w:ascii="Arial" w:hAnsi="Arial" w:cs="Arial"/>
          <w:spacing w:val="-22"/>
        </w:rPr>
        <w:t xml:space="preserve"> </w:t>
      </w:r>
      <w:r w:rsidR="002D0355" w:rsidRPr="002D0355">
        <w:rPr>
          <w:rFonts w:ascii="Arial" w:hAnsi="Arial" w:cs="Arial"/>
        </w:rPr>
        <w:t>IU’s</w:t>
      </w:r>
      <w:r w:rsidR="002D0355" w:rsidRPr="002D0355">
        <w:rPr>
          <w:rFonts w:ascii="Arial" w:hAnsi="Arial" w:cs="Arial"/>
          <w:spacing w:val="-25"/>
        </w:rPr>
        <w:t xml:space="preserve"> </w:t>
      </w:r>
      <w:r w:rsidR="002D0355" w:rsidRPr="002D0355">
        <w:rPr>
          <w:rFonts w:ascii="Arial" w:hAnsi="Arial" w:cs="Arial"/>
        </w:rPr>
        <w:t>internal</w:t>
      </w:r>
      <w:r w:rsidR="002D0355" w:rsidRPr="002D0355">
        <w:rPr>
          <w:rFonts w:ascii="Arial" w:hAnsi="Arial" w:cs="Arial"/>
          <w:spacing w:val="-21"/>
        </w:rPr>
        <w:t xml:space="preserve"> </w:t>
      </w:r>
      <w:r w:rsidR="002D0355" w:rsidRPr="002D0355">
        <w:rPr>
          <w:rFonts w:ascii="Arial" w:hAnsi="Arial" w:cs="Arial"/>
        </w:rPr>
        <w:t>AI</w:t>
      </w:r>
      <w:r w:rsidR="002D0355" w:rsidRPr="002D0355">
        <w:rPr>
          <w:rFonts w:ascii="Arial" w:hAnsi="Arial" w:cs="Arial"/>
          <w:spacing w:val="-23"/>
        </w:rPr>
        <w:t xml:space="preserve"> </w:t>
      </w:r>
      <w:r w:rsidR="002D0355" w:rsidRPr="002D0355">
        <w:rPr>
          <w:rFonts w:ascii="Arial" w:hAnsi="Arial" w:cs="Arial"/>
        </w:rPr>
        <w:t>workflows.</w:t>
      </w:r>
    </w:p>
    <w:p w14:paraId="723357C6" w14:textId="77777777" w:rsidR="002D0355" w:rsidRPr="002D0355" w:rsidRDefault="002D0355" w:rsidP="001312BB">
      <w:pPr>
        <w:pStyle w:val="BodyText"/>
        <w:spacing w:before="30" w:line="360" w:lineRule="auto"/>
        <w:ind w:left="1123" w:right="1123"/>
        <w:rPr>
          <w:rFonts w:ascii="Arial" w:hAnsi="Arial" w:cs="Arial"/>
          <w:sz w:val="22"/>
        </w:rPr>
      </w:pPr>
    </w:p>
    <w:p w14:paraId="36BB36B9" w14:textId="77777777" w:rsidR="002D0355" w:rsidRPr="002D0355" w:rsidRDefault="002D0355" w:rsidP="001312BB">
      <w:pPr>
        <w:pStyle w:val="BodyText"/>
        <w:spacing w:before="30" w:line="360" w:lineRule="auto"/>
        <w:ind w:left="1123" w:right="1123"/>
        <w:rPr>
          <w:rFonts w:ascii="Arial" w:hAnsi="Arial" w:cs="Arial"/>
          <w:sz w:val="22"/>
        </w:rPr>
      </w:pPr>
      <w:r w:rsidRPr="002D0355">
        <w:rPr>
          <w:rFonts w:ascii="Arial" w:hAnsi="Arial" w:cs="Arial"/>
          <w:sz w:val="22"/>
        </w:rPr>
        <w:t>Further</w:t>
      </w:r>
      <w:r w:rsidRPr="002D0355">
        <w:rPr>
          <w:rFonts w:ascii="Arial" w:hAnsi="Arial" w:cs="Arial"/>
          <w:spacing w:val="-19"/>
          <w:sz w:val="22"/>
        </w:rPr>
        <w:t xml:space="preserve"> </w:t>
      </w:r>
      <w:r w:rsidRPr="002D0355">
        <w:rPr>
          <w:rFonts w:ascii="Arial" w:hAnsi="Arial" w:cs="Arial"/>
          <w:sz w:val="22"/>
        </w:rPr>
        <w:t>information</w:t>
      </w:r>
      <w:r w:rsidRPr="002D0355">
        <w:rPr>
          <w:rFonts w:ascii="Arial" w:hAnsi="Arial" w:cs="Arial"/>
          <w:spacing w:val="-19"/>
          <w:sz w:val="22"/>
        </w:rPr>
        <w:t xml:space="preserve"> </w:t>
      </w:r>
      <w:r w:rsidRPr="002D0355">
        <w:rPr>
          <w:rFonts w:ascii="Arial" w:hAnsi="Arial" w:cs="Arial"/>
          <w:sz w:val="22"/>
        </w:rPr>
        <w:t>on</w:t>
      </w:r>
      <w:r w:rsidRPr="002D0355">
        <w:rPr>
          <w:rFonts w:ascii="Arial" w:hAnsi="Arial" w:cs="Arial"/>
          <w:spacing w:val="-19"/>
          <w:sz w:val="22"/>
        </w:rPr>
        <w:t xml:space="preserve"> </w:t>
      </w:r>
      <w:r w:rsidRPr="002D0355">
        <w:rPr>
          <w:rFonts w:ascii="Arial" w:hAnsi="Arial" w:cs="Arial"/>
          <w:sz w:val="22"/>
        </w:rPr>
        <w:t>the</w:t>
      </w:r>
      <w:r w:rsidRPr="002D0355">
        <w:rPr>
          <w:rFonts w:ascii="Arial" w:hAnsi="Arial" w:cs="Arial"/>
          <w:spacing w:val="-18"/>
          <w:sz w:val="22"/>
        </w:rPr>
        <w:t xml:space="preserve"> </w:t>
      </w:r>
      <w:r w:rsidRPr="002D0355">
        <w:rPr>
          <w:rFonts w:ascii="Arial" w:hAnsi="Arial" w:cs="Arial"/>
          <w:sz w:val="22"/>
        </w:rPr>
        <w:t>processing</w:t>
      </w:r>
      <w:r w:rsidRPr="002D0355">
        <w:rPr>
          <w:rFonts w:ascii="Arial" w:hAnsi="Arial" w:cs="Arial"/>
          <w:spacing w:val="-19"/>
          <w:sz w:val="22"/>
        </w:rPr>
        <w:t xml:space="preserve"> </w:t>
      </w:r>
      <w:r w:rsidRPr="002D0355">
        <w:rPr>
          <w:rFonts w:ascii="Arial" w:hAnsi="Arial" w:cs="Arial"/>
          <w:sz w:val="22"/>
        </w:rPr>
        <w:t>of</w:t>
      </w:r>
      <w:r w:rsidRPr="002D0355">
        <w:rPr>
          <w:rFonts w:ascii="Arial" w:hAnsi="Arial" w:cs="Arial"/>
          <w:spacing w:val="-19"/>
          <w:sz w:val="22"/>
        </w:rPr>
        <w:t xml:space="preserve"> </w:t>
      </w:r>
      <w:r w:rsidRPr="002D0355">
        <w:rPr>
          <w:rFonts w:ascii="Arial" w:hAnsi="Arial" w:cs="Arial"/>
          <w:sz w:val="22"/>
        </w:rPr>
        <w:t>personal</w:t>
      </w:r>
      <w:r w:rsidRPr="002D0355">
        <w:rPr>
          <w:rFonts w:ascii="Arial" w:hAnsi="Arial" w:cs="Arial"/>
          <w:spacing w:val="-19"/>
          <w:sz w:val="22"/>
        </w:rPr>
        <w:t xml:space="preserve"> </w:t>
      </w:r>
      <w:r w:rsidRPr="002D0355">
        <w:rPr>
          <w:rFonts w:ascii="Arial" w:hAnsi="Arial" w:cs="Arial"/>
          <w:sz w:val="22"/>
        </w:rPr>
        <w:t>data</w:t>
      </w:r>
      <w:r w:rsidRPr="002D0355">
        <w:rPr>
          <w:rFonts w:ascii="Arial" w:hAnsi="Arial" w:cs="Arial"/>
          <w:spacing w:val="-18"/>
          <w:sz w:val="22"/>
        </w:rPr>
        <w:t xml:space="preserve"> </w:t>
      </w:r>
      <w:r w:rsidRPr="002D0355">
        <w:rPr>
          <w:rFonts w:ascii="Arial" w:hAnsi="Arial" w:cs="Arial"/>
          <w:sz w:val="22"/>
        </w:rPr>
        <w:t>in</w:t>
      </w:r>
      <w:r w:rsidRPr="002D0355">
        <w:rPr>
          <w:rFonts w:ascii="Arial" w:hAnsi="Arial" w:cs="Arial"/>
          <w:spacing w:val="-19"/>
          <w:sz w:val="22"/>
        </w:rPr>
        <w:t xml:space="preserve"> </w:t>
      </w:r>
      <w:r w:rsidRPr="002D0355">
        <w:rPr>
          <w:rFonts w:ascii="Arial" w:hAnsi="Arial" w:cs="Arial"/>
          <w:sz w:val="22"/>
        </w:rPr>
        <w:t>the</w:t>
      </w:r>
      <w:r w:rsidRPr="002D0355">
        <w:rPr>
          <w:rFonts w:ascii="Arial" w:hAnsi="Arial" w:cs="Arial"/>
          <w:spacing w:val="-19"/>
          <w:sz w:val="22"/>
        </w:rPr>
        <w:t xml:space="preserve"> </w:t>
      </w:r>
      <w:r w:rsidRPr="002D0355">
        <w:rPr>
          <w:rFonts w:ascii="Arial" w:hAnsi="Arial" w:cs="Arial"/>
          <w:sz w:val="22"/>
        </w:rPr>
        <w:t>context</w:t>
      </w:r>
      <w:r w:rsidRPr="002D0355">
        <w:rPr>
          <w:rFonts w:ascii="Arial" w:hAnsi="Arial" w:cs="Arial"/>
          <w:spacing w:val="-19"/>
          <w:sz w:val="22"/>
        </w:rPr>
        <w:t xml:space="preserve"> </w:t>
      </w:r>
      <w:r w:rsidRPr="002D0355">
        <w:rPr>
          <w:rFonts w:ascii="Arial" w:hAnsi="Arial" w:cs="Arial"/>
          <w:sz w:val="22"/>
        </w:rPr>
        <w:t>of</w:t>
      </w:r>
      <w:r w:rsidRPr="002D0355">
        <w:rPr>
          <w:rFonts w:ascii="Arial" w:hAnsi="Arial" w:cs="Arial"/>
          <w:spacing w:val="-18"/>
          <w:sz w:val="22"/>
        </w:rPr>
        <w:t xml:space="preserve"> </w:t>
      </w:r>
      <w:r w:rsidRPr="002D0355">
        <w:rPr>
          <w:rFonts w:ascii="Arial" w:hAnsi="Arial" w:cs="Arial"/>
          <w:sz w:val="22"/>
        </w:rPr>
        <w:t>publication</w:t>
      </w:r>
      <w:r w:rsidRPr="002D0355">
        <w:rPr>
          <w:rFonts w:ascii="Arial" w:hAnsi="Arial" w:cs="Arial"/>
          <w:spacing w:val="-19"/>
          <w:sz w:val="22"/>
        </w:rPr>
        <w:t xml:space="preserve"> </w:t>
      </w:r>
      <w:r w:rsidRPr="002D0355">
        <w:rPr>
          <w:rFonts w:ascii="Arial" w:hAnsi="Arial" w:cs="Arial"/>
          <w:sz w:val="22"/>
        </w:rPr>
        <w:t xml:space="preserve">and </w:t>
      </w:r>
      <w:r w:rsidRPr="002D0355">
        <w:rPr>
          <w:rFonts w:ascii="Arial" w:hAnsi="Arial" w:cs="Arial"/>
          <w:spacing w:val="-2"/>
          <w:sz w:val="22"/>
        </w:rPr>
        <w:t>internal</w:t>
      </w:r>
      <w:r w:rsidRPr="002D0355">
        <w:rPr>
          <w:rFonts w:ascii="Arial" w:hAnsi="Arial" w:cs="Arial"/>
          <w:spacing w:val="-22"/>
          <w:sz w:val="22"/>
        </w:rPr>
        <w:t xml:space="preserve"> </w:t>
      </w:r>
      <w:r w:rsidRPr="002D0355">
        <w:rPr>
          <w:rFonts w:ascii="Arial" w:hAnsi="Arial" w:cs="Arial"/>
          <w:spacing w:val="-2"/>
          <w:sz w:val="22"/>
        </w:rPr>
        <w:t>use</w:t>
      </w:r>
      <w:r w:rsidRPr="002D0355">
        <w:rPr>
          <w:rFonts w:ascii="Arial" w:hAnsi="Arial" w:cs="Arial"/>
          <w:spacing w:val="-23"/>
          <w:sz w:val="22"/>
        </w:rPr>
        <w:t xml:space="preserve"> </w:t>
      </w:r>
      <w:r w:rsidRPr="002D0355">
        <w:rPr>
          <w:rFonts w:ascii="Arial" w:hAnsi="Arial" w:cs="Arial"/>
          <w:spacing w:val="-2"/>
          <w:sz w:val="22"/>
        </w:rPr>
        <w:t>of</w:t>
      </w:r>
      <w:r w:rsidRPr="002D0355">
        <w:rPr>
          <w:rFonts w:ascii="Arial" w:hAnsi="Arial" w:cs="Arial"/>
          <w:spacing w:val="-24"/>
          <w:sz w:val="22"/>
        </w:rPr>
        <w:t xml:space="preserve"> </w:t>
      </w:r>
      <w:r w:rsidRPr="002D0355">
        <w:rPr>
          <w:rFonts w:ascii="Arial" w:hAnsi="Arial" w:cs="Arial"/>
          <w:spacing w:val="-2"/>
          <w:sz w:val="22"/>
        </w:rPr>
        <w:t>the</w:t>
      </w:r>
      <w:r w:rsidRPr="002D0355">
        <w:rPr>
          <w:rFonts w:ascii="Arial" w:hAnsi="Arial" w:cs="Arial"/>
          <w:spacing w:val="-23"/>
          <w:sz w:val="22"/>
        </w:rPr>
        <w:t xml:space="preserve"> </w:t>
      </w:r>
      <w:r w:rsidRPr="002D0355">
        <w:rPr>
          <w:rFonts w:ascii="Arial" w:hAnsi="Arial" w:cs="Arial"/>
          <w:spacing w:val="-2"/>
          <w:sz w:val="22"/>
        </w:rPr>
        <w:t>thesis</w:t>
      </w:r>
      <w:r w:rsidRPr="002D0355">
        <w:rPr>
          <w:rFonts w:ascii="Arial" w:hAnsi="Arial" w:cs="Arial"/>
          <w:spacing w:val="-26"/>
          <w:sz w:val="22"/>
        </w:rPr>
        <w:t xml:space="preserve"> </w:t>
      </w:r>
      <w:r w:rsidRPr="002D0355">
        <w:rPr>
          <w:rFonts w:ascii="Arial" w:hAnsi="Arial" w:cs="Arial"/>
          <w:spacing w:val="-2"/>
          <w:sz w:val="22"/>
        </w:rPr>
        <w:t>can</w:t>
      </w:r>
      <w:r w:rsidRPr="002D0355">
        <w:rPr>
          <w:rFonts w:ascii="Arial" w:hAnsi="Arial" w:cs="Arial"/>
          <w:spacing w:val="-23"/>
          <w:sz w:val="22"/>
        </w:rPr>
        <w:t xml:space="preserve"> </w:t>
      </w:r>
      <w:r w:rsidRPr="002D0355">
        <w:rPr>
          <w:rFonts w:ascii="Arial" w:hAnsi="Arial" w:cs="Arial"/>
          <w:spacing w:val="-2"/>
          <w:sz w:val="22"/>
        </w:rPr>
        <w:t>be</w:t>
      </w:r>
      <w:r w:rsidRPr="002D0355">
        <w:rPr>
          <w:rFonts w:ascii="Arial" w:hAnsi="Arial" w:cs="Arial"/>
          <w:spacing w:val="-23"/>
          <w:sz w:val="22"/>
        </w:rPr>
        <w:t xml:space="preserve"> </w:t>
      </w:r>
      <w:r w:rsidRPr="002D0355">
        <w:rPr>
          <w:rFonts w:ascii="Arial" w:hAnsi="Arial" w:cs="Arial"/>
          <w:spacing w:val="-2"/>
          <w:sz w:val="22"/>
        </w:rPr>
        <w:t>found</w:t>
      </w:r>
      <w:r w:rsidRPr="002D0355">
        <w:rPr>
          <w:rFonts w:ascii="Arial" w:hAnsi="Arial" w:cs="Arial"/>
          <w:spacing w:val="-22"/>
          <w:sz w:val="22"/>
        </w:rPr>
        <w:t xml:space="preserve"> </w:t>
      </w:r>
      <w:r w:rsidRPr="002D0355">
        <w:rPr>
          <w:rFonts w:ascii="Arial" w:hAnsi="Arial" w:cs="Arial"/>
          <w:spacing w:val="-2"/>
          <w:sz w:val="22"/>
        </w:rPr>
        <w:t>in</w:t>
      </w:r>
      <w:r w:rsidRPr="002D0355">
        <w:rPr>
          <w:rFonts w:ascii="Arial" w:hAnsi="Arial" w:cs="Arial"/>
          <w:spacing w:val="-23"/>
          <w:sz w:val="22"/>
        </w:rPr>
        <w:t xml:space="preserve"> </w:t>
      </w:r>
      <w:r w:rsidRPr="002D0355">
        <w:rPr>
          <w:rFonts w:ascii="Arial" w:hAnsi="Arial" w:cs="Arial"/>
          <w:spacing w:val="-2"/>
          <w:sz w:val="22"/>
        </w:rPr>
        <w:t>the</w:t>
      </w:r>
      <w:r w:rsidRPr="002D0355">
        <w:rPr>
          <w:rFonts w:ascii="Arial" w:hAnsi="Arial" w:cs="Arial"/>
          <w:spacing w:val="-25"/>
          <w:sz w:val="22"/>
        </w:rPr>
        <w:t xml:space="preserve"> </w:t>
      </w:r>
      <w:r w:rsidRPr="002D0355">
        <w:rPr>
          <w:rFonts w:ascii="Arial" w:hAnsi="Arial" w:cs="Arial"/>
          <w:spacing w:val="-2"/>
          <w:sz w:val="22"/>
        </w:rPr>
        <w:t>relevant</w:t>
      </w:r>
      <w:r w:rsidRPr="002D0355">
        <w:rPr>
          <w:rFonts w:ascii="Arial" w:hAnsi="Arial" w:cs="Arial"/>
          <w:spacing w:val="-23"/>
          <w:sz w:val="22"/>
        </w:rPr>
        <w:t xml:space="preserve"> </w:t>
      </w:r>
      <w:r w:rsidRPr="002D0355">
        <w:rPr>
          <w:rFonts w:ascii="Arial" w:hAnsi="Arial" w:cs="Arial"/>
          <w:spacing w:val="-2"/>
          <w:sz w:val="22"/>
          <w:u w:val="single"/>
        </w:rPr>
        <w:t>data</w:t>
      </w:r>
      <w:r w:rsidRPr="002D0355">
        <w:rPr>
          <w:rFonts w:ascii="Arial" w:hAnsi="Arial" w:cs="Arial"/>
          <w:spacing w:val="-24"/>
          <w:sz w:val="22"/>
          <w:u w:val="single"/>
        </w:rPr>
        <w:t xml:space="preserve"> </w:t>
      </w:r>
      <w:r w:rsidRPr="002D0355">
        <w:rPr>
          <w:rFonts w:ascii="Arial" w:hAnsi="Arial" w:cs="Arial"/>
          <w:spacing w:val="-2"/>
          <w:sz w:val="22"/>
          <w:u w:val="single"/>
        </w:rPr>
        <w:t>protection</w:t>
      </w:r>
      <w:r w:rsidRPr="002D0355">
        <w:rPr>
          <w:rFonts w:ascii="Arial" w:hAnsi="Arial" w:cs="Arial"/>
          <w:spacing w:val="-23"/>
          <w:sz w:val="22"/>
          <w:u w:val="single"/>
        </w:rPr>
        <w:t xml:space="preserve"> </w:t>
      </w:r>
      <w:r w:rsidRPr="002D0355">
        <w:rPr>
          <w:rFonts w:ascii="Arial" w:hAnsi="Arial" w:cs="Arial"/>
          <w:spacing w:val="-2"/>
          <w:sz w:val="22"/>
          <w:u w:val="single"/>
        </w:rPr>
        <w:t>notices</w:t>
      </w:r>
      <w:r w:rsidRPr="002D0355">
        <w:rPr>
          <w:rFonts w:ascii="Arial" w:hAnsi="Arial" w:cs="Arial"/>
          <w:spacing w:val="-2"/>
          <w:sz w:val="22"/>
        </w:rPr>
        <w:t>.</w:t>
      </w:r>
    </w:p>
    <w:p w14:paraId="472F3158" w14:textId="77777777" w:rsidR="002D0355" w:rsidRPr="002D0355" w:rsidRDefault="002D0355" w:rsidP="001312BB">
      <w:pPr>
        <w:pStyle w:val="BodyText"/>
        <w:spacing w:before="30" w:line="360" w:lineRule="auto"/>
        <w:ind w:left="1123" w:right="1123"/>
        <w:rPr>
          <w:rFonts w:ascii="Arial" w:hAnsi="Arial" w:cs="Arial"/>
          <w:sz w:val="22"/>
        </w:rPr>
      </w:pPr>
    </w:p>
    <w:p w14:paraId="7884EA83" w14:textId="3AD3FDD3" w:rsidR="002D0355" w:rsidRPr="002D0355" w:rsidRDefault="002D0355" w:rsidP="001312BB">
      <w:pPr>
        <w:pStyle w:val="BodyText"/>
        <w:tabs>
          <w:tab w:val="left" w:pos="5533"/>
        </w:tabs>
        <w:spacing w:before="30" w:line="360" w:lineRule="auto"/>
        <w:ind w:left="1123" w:right="1123"/>
        <w:rPr>
          <w:rFonts w:ascii="Arial" w:hAnsi="Arial" w:cs="Arial"/>
          <w:sz w:val="22"/>
        </w:rPr>
      </w:pPr>
      <w:r w:rsidRPr="002D0355">
        <w:rPr>
          <w:rFonts w:ascii="Arial" w:hAnsi="Arial" w:cs="Arial"/>
          <w:spacing w:val="-6"/>
          <w:sz w:val="22"/>
        </w:rPr>
        <w:t>Name</w:t>
      </w:r>
      <w:r w:rsidRPr="002D0355">
        <w:rPr>
          <w:rFonts w:ascii="Arial" w:hAnsi="Arial" w:cs="Arial"/>
          <w:spacing w:val="-24"/>
          <w:sz w:val="22"/>
        </w:rPr>
        <w:t xml:space="preserve"> </w:t>
      </w:r>
      <w:r w:rsidRPr="002D0355">
        <w:rPr>
          <w:rFonts w:ascii="Arial" w:hAnsi="Arial" w:cs="Arial"/>
          <w:spacing w:val="-6"/>
          <w:sz w:val="22"/>
        </w:rPr>
        <w:t>of</w:t>
      </w:r>
      <w:r w:rsidRPr="002D0355">
        <w:rPr>
          <w:rFonts w:ascii="Arial" w:hAnsi="Arial" w:cs="Arial"/>
          <w:spacing w:val="-25"/>
          <w:sz w:val="22"/>
        </w:rPr>
        <w:t xml:space="preserve"> </w:t>
      </w:r>
      <w:r w:rsidRPr="002D0355">
        <w:rPr>
          <w:rFonts w:ascii="Arial" w:hAnsi="Arial" w:cs="Arial"/>
          <w:spacing w:val="-6"/>
          <w:sz w:val="22"/>
        </w:rPr>
        <w:t>the</w:t>
      </w:r>
      <w:r w:rsidRPr="002D0355">
        <w:rPr>
          <w:rFonts w:ascii="Arial" w:hAnsi="Arial" w:cs="Arial"/>
          <w:spacing w:val="-24"/>
          <w:sz w:val="22"/>
        </w:rPr>
        <w:t xml:space="preserve"> </w:t>
      </w:r>
      <w:r w:rsidRPr="002D0355">
        <w:rPr>
          <w:rFonts w:ascii="Arial" w:hAnsi="Arial" w:cs="Arial"/>
          <w:spacing w:val="-6"/>
          <w:sz w:val="22"/>
        </w:rPr>
        <w:t>student:</w:t>
      </w:r>
      <w:r w:rsidRPr="002D0355">
        <w:rPr>
          <w:rFonts w:ascii="Arial" w:hAnsi="Arial" w:cs="Arial"/>
          <w:spacing w:val="-24"/>
          <w:sz w:val="22"/>
        </w:rPr>
        <w:t xml:space="preserve"> </w:t>
      </w:r>
      <w:r w:rsidR="00213A3F">
        <w:rPr>
          <w:rFonts w:ascii="Arial" w:hAnsi="Arial" w:cs="Arial"/>
          <w:spacing w:val="-24"/>
          <w:sz w:val="22"/>
        </w:rPr>
        <w:t>J</w:t>
      </w:r>
      <w:r w:rsidR="00892100">
        <w:rPr>
          <w:rFonts w:ascii="Arial" w:hAnsi="Arial" w:cs="Arial"/>
          <w:spacing w:val="-24"/>
          <w:sz w:val="22"/>
        </w:rPr>
        <w:t>anet Opoku</w:t>
      </w:r>
    </w:p>
    <w:p w14:paraId="1E2592DC" w14:textId="77777777" w:rsidR="002D0355" w:rsidRPr="002D0355" w:rsidRDefault="002D0355" w:rsidP="001312BB">
      <w:pPr>
        <w:pStyle w:val="BodyText"/>
        <w:spacing w:before="30" w:line="360" w:lineRule="auto"/>
        <w:ind w:left="1123" w:right="1123"/>
        <w:rPr>
          <w:rFonts w:ascii="Arial" w:hAnsi="Arial" w:cs="Arial"/>
          <w:sz w:val="22"/>
        </w:rPr>
      </w:pPr>
    </w:p>
    <w:p w14:paraId="5068965E" w14:textId="653F3FC4" w:rsidR="00213A3F" w:rsidRPr="00862F38" w:rsidRDefault="002D0355" w:rsidP="001312BB">
      <w:pPr>
        <w:spacing w:before="30"/>
        <w:ind w:left="1134" w:right="1134"/>
        <w:rPr>
          <w:color w:val="auto"/>
        </w:rPr>
      </w:pPr>
      <w:r w:rsidRPr="002D0355">
        <w:rPr>
          <w:spacing w:val="-4"/>
        </w:rPr>
        <w:t>Matriculation</w:t>
      </w:r>
      <w:r w:rsidRPr="002D0355">
        <w:rPr>
          <w:spacing w:val="-15"/>
        </w:rPr>
        <w:t xml:space="preserve"> </w:t>
      </w:r>
      <w:r w:rsidR="00213A3F" w:rsidRPr="002D0355">
        <w:t>Number</w:t>
      </w:r>
      <w:r w:rsidR="00A96D16">
        <w:t>: 102202985</w:t>
      </w:r>
    </w:p>
    <w:p w14:paraId="6DD5CF35" w14:textId="77777777" w:rsidR="00DA3F9D" w:rsidRDefault="00DA3F9D" w:rsidP="00F5224B">
      <w:pPr>
        <w:pStyle w:val="BodyText"/>
        <w:spacing w:before="30"/>
        <w:ind w:right="1123"/>
        <w:rPr>
          <w:rFonts w:ascii="Arial" w:hAnsi="Arial" w:cs="Arial"/>
          <w:sz w:val="22"/>
        </w:rPr>
      </w:pPr>
    </w:p>
    <w:p w14:paraId="5E18A2A1" w14:textId="24C67DD3" w:rsidR="002D0355" w:rsidRPr="002D0355" w:rsidRDefault="00213A3F" w:rsidP="00213A3F">
      <w:pPr>
        <w:pStyle w:val="BodyText"/>
        <w:spacing w:before="30"/>
        <w:ind w:left="1123" w:right="1123"/>
        <w:rPr>
          <w:rFonts w:ascii="Arial" w:hAnsi="Arial" w:cs="Arial"/>
          <w:sz w:val="22"/>
        </w:rPr>
      </w:pPr>
      <w:r>
        <w:rPr>
          <w:noProof/>
        </w:rPr>
        <w:drawing>
          <wp:anchor distT="0" distB="0" distL="114300" distR="114300" simplePos="0" relativeHeight="251743232" behindDoc="1" locked="0" layoutInCell="1" allowOverlap="1" wp14:anchorId="43B2B076" wp14:editId="0FC81F97">
            <wp:simplePos x="0" y="0"/>
            <wp:positionH relativeFrom="column">
              <wp:posOffset>3321685</wp:posOffset>
            </wp:positionH>
            <wp:positionV relativeFrom="paragraph">
              <wp:posOffset>26670</wp:posOffset>
            </wp:positionV>
            <wp:extent cx="1288415" cy="668020"/>
            <wp:effectExtent l="0" t="0" r="6985" b="0"/>
            <wp:wrapNone/>
            <wp:docPr id="1516627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BEBA8EAE-BF5A-486C-A8C5-ECC9F3942E4B}">
                          <a14:imgProps xmlns:a14="http://schemas.microsoft.com/office/drawing/2010/main">
                            <a14:imgLayer r:embed="rId45">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2884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23E33C" w14:textId="252E91FC" w:rsidR="002D0355" w:rsidRPr="002D0355" w:rsidRDefault="002D0355" w:rsidP="00213A3F">
      <w:pPr>
        <w:pStyle w:val="BodyText"/>
        <w:spacing w:before="30"/>
        <w:ind w:left="1123" w:right="1123"/>
        <w:rPr>
          <w:rFonts w:ascii="Arial" w:hAnsi="Arial" w:cs="Arial"/>
          <w:sz w:val="22"/>
        </w:rPr>
      </w:pPr>
    </w:p>
    <w:p w14:paraId="65D17273" w14:textId="7BD2462E" w:rsidR="002D0355" w:rsidRPr="002D0355" w:rsidRDefault="00A96D16" w:rsidP="00213A3F">
      <w:pPr>
        <w:pStyle w:val="BodyText"/>
        <w:spacing w:before="30"/>
        <w:ind w:left="1123" w:right="1123"/>
        <w:rPr>
          <w:rFonts w:ascii="Arial" w:hAnsi="Arial" w:cs="Arial"/>
          <w:sz w:val="22"/>
        </w:rPr>
      </w:pPr>
      <w:r w:rsidRPr="00A96D16">
        <w:rPr>
          <w:rFonts w:ascii="Arial" w:hAnsi="Arial" w:cs="Arial"/>
          <w:b/>
          <w:bCs/>
          <w:noProof/>
          <w:sz w:val="22"/>
        </w:rPr>
        <mc:AlternateContent>
          <mc:Choice Requires="wps">
            <w:drawing>
              <wp:anchor distT="0" distB="0" distL="0" distR="0" simplePos="0" relativeHeight="251738112" behindDoc="1" locked="0" layoutInCell="1" allowOverlap="1" wp14:anchorId="4857895B" wp14:editId="4790E435">
                <wp:simplePos x="0" y="0"/>
                <wp:positionH relativeFrom="page">
                  <wp:posOffset>3914775</wp:posOffset>
                </wp:positionH>
                <wp:positionV relativeFrom="paragraph">
                  <wp:posOffset>239395</wp:posOffset>
                </wp:positionV>
                <wp:extent cx="1609725" cy="450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609725" cy="45085"/>
                        </a:xfrm>
                        <a:custGeom>
                          <a:avLst/>
                          <a:gdLst/>
                          <a:ahLst/>
                          <a:cxnLst/>
                          <a:rect l="l" t="t" r="r" b="b"/>
                          <a:pathLst>
                            <a:path w="2286000">
                              <a:moveTo>
                                <a:pt x="0" y="0"/>
                              </a:moveTo>
                              <a:lnTo>
                                <a:pt x="2286000" y="0"/>
                              </a:lnTo>
                            </a:path>
                          </a:pathLst>
                        </a:custGeom>
                        <a:ln w="8382">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CD66B" id="Graphic 5" o:spid="_x0000_s1026" style="position:absolute;margin-left:308.25pt;margin-top:18.85pt;width:126.75pt;height:3.55pt;flip:y;z-index:-251578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2860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P0RHQIAAGYEAAAOAAAAZHJzL2Uyb0RvYy54bWysVE1v2zAMvQ/YfxB0X+x4S5YZcYqhQYcB&#10;RVeg6XZWZDk2JosapcTJvx8lfzTrbsN8ECiRIh/fo7y+ObeanRS6BkzB57OUM2UklI05FPx5d/du&#10;xZnzwpRCg1EFvyjHbzZv36w7m6sMatClQkZJjMs7W/Dae5sniZO1aoWbgVWGnBVgKzxt8ZCUKDrK&#10;3uokS9Nl0gGWFkEq5+h02zv5JuavKiX9t6pyyjNdcMLm44px3Yc12axFfkBh60YOMMQ/oGhFY6jo&#10;lGorvGBHbP5K1TYSwUHlZxLaBKqqkSr2QN3M01fdPNXCqtgLkePsRJP7f2nlw+nJPmKA7uw9yJ+O&#10;GEk66/LJEzZuiDlX2LJKN/Y7iR0bphbYOfJ5mfhUZ88kHc6X6aeP2YIzSb4Pi3S1CHwnIg9pQkl5&#10;dP6LgmiL073zvRzlaIl6tOTZjCaSqEFOHeX0nJGcyBnJue/ltMKHe6FAMFlX8CxbLdM0jYhbOKkd&#10;RK9/BZ2gvXi1uY4aM7CxTYrtI8gIZWJjU2k6vG5Om4Bi9X6VRQgOdFPeNVpH3vGwv9XITiLMaPwG&#10;mv4Is+j8Vri6j4uuIUybQbJepaDXHsrLI7KOBrvg7tdRoOJMfzU0OeEVjAaOxn400OtbiG8lEkQ1&#10;d+cfAi0L5QvuSdoHGOdS5KNogYMpNtw08PnooWqConGcekTDhoY50jU8vPBarvcx6uX3sPkNAAD/&#10;/wMAUEsDBBQABgAIAAAAIQBn1Hb/3gAAAAkBAAAPAAAAZHJzL2Rvd25yZXYueG1sTI8xT8MwEIV3&#10;JP6DdUhs1CktSRpyqRASA2UiMHS82CaJiM8hdpvw7zETjKf79N73yv1iB3E2k+8dI6xXCQjDyume&#10;W4T3t6ebHIQPxJoGxwbh23jYV5cXJRXazfxqznVoRQxhXxBCF8JYSOlVZyz5lRsNx9+HmyyFeE6t&#10;1BPNMdwO8jZJUmmp59jQ0WgeO6M+65NF6OtnRV9ybjaH6Tjv3EG/KK0Rr6+Wh3sQwSzhD4Zf/agO&#10;VXRq3Im1FwNCuk7vIoqwyTIQEcizJI5rELbbHGRVyv8Lqh8AAAD//wMAUEsBAi0AFAAGAAgAAAAh&#10;ALaDOJL+AAAA4QEAABMAAAAAAAAAAAAAAAAAAAAAAFtDb250ZW50X1R5cGVzXS54bWxQSwECLQAU&#10;AAYACAAAACEAOP0h/9YAAACUAQAACwAAAAAAAAAAAAAAAAAvAQAAX3JlbHMvLnJlbHNQSwECLQAU&#10;AAYACAAAACEA4Cz9ER0CAABmBAAADgAAAAAAAAAAAAAAAAAuAgAAZHJzL2Uyb0RvYy54bWxQSwEC&#10;LQAUAAYACAAAACEAZ9R2/94AAAAJAQAADwAAAAAAAAAAAAAAAAB3BAAAZHJzL2Rvd25yZXYueG1s&#10;UEsFBgAAAAAEAAQA8wAAAIIFAAAAAA==&#10;" path="m,l2286000,e" filled="f" strokeweight=".66pt">
                <v:path arrowok="t"/>
                <w10:wrap type="topAndBottom" anchorx="page"/>
              </v:shape>
            </w:pict>
          </mc:Fallback>
        </mc:AlternateContent>
      </w:r>
      <w:r w:rsidRPr="00A96D16">
        <w:rPr>
          <w:rFonts w:ascii="Arial" w:hAnsi="Arial" w:cs="Arial"/>
          <w:b/>
          <w:bCs/>
          <w:noProof/>
          <w:sz w:val="22"/>
        </w:rPr>
        <mc:AlternateContent>
          <mc:Choice Requires="wps">
            <w:drawing>
              <wp:anchor distT="0" distB="0" distL="0" distR="0" simplePos="0" relativeHeight="251737088" behindDoc="1" locked="0" layoutInCell="1" allowOverlap="1" wp14:anchorId="10533977" wp14:editId="3F23ADF9">
                <wp:simplePos x="0" y="0"/>
                <wp:positionH relativeFrom="page">
                  <wp:posOffset>1609725</wp:posOffset>
                </wp:positionH>
                <wp:positionV relativeFrom="paragraph">
                  <wp:posOffset>241935</wp:posOffset>
                </wp:positionV>
                <wp:extent cx="1733550" cy="450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733550" cy="45085"/>
                        </a:xfrm>
                        <a:custGeom>
                          <a:avLst/>
                          <a:gdLst/>
                          <a:ahLst/>
                          <a:cxnLst/>
                          <a:rect l="l" t="t" r="r" b="b"/>
                          <a:pathLst>
                            <a:path w="2286000">
                              <a:moveTo>
                                <a:pt x="0" y="0"/>
                              </a:moveTo>
                              <a:lnTo>
                                <a:pt x="2286000" y="0"/>
                              </a:lnTo>
                            </a:path>
                          </a:pathLst>
                        </a:custGeom>
                        <a:ln w="8382">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D5BA4" id="Graphic 4" o:spid="_x0000_s1026" style="position:absolute;margin-left:126.75pt;margin-top:19.05pt;width:136.5pt;height:3.55pt;flip:y;z-index:-25157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2860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fzmHQIAAGYEAAAOAAAAZHJzL2Uyb0RvYy54bWysVE1v2zAMvQ/YfxB0X+wkSxcYcYqhQYcB&#10;RVeg6XZWZDk2JosapcTOvx8lfzTrbsN8ECiRIh/fo7y57RrNzgpdDSbn81nKmTISitocc/6yv/+w&#10;5sx5YQqhwaicX5Tjt9v37zatzdQCKtCFQkZJjMtam/PKe5sliZOVaoSbgVWGnCVgIzxt8ZgUKFrK&#10;3uhkkaY3SQtYWASpnKPTXe/k25i/LJX038rSKc90zgmbjyvG9RDWZLsR2RGFrWo5wBD/gKIRtaGi&#10;U6qd8IKdsP4rVVNLBAeln0loEijLWqrYA3UzT99081wJq2IvRI6zE03u/6WVj+dn+4QBurMPIH86&#10;YiRprcsmT9i4IaYrsWGlru13Ejs2TC2wLvJ5mfhUnWeSDueflsvVimiX5Pu4SterwHcispAmlJQn&#10;578oiLY4Pzjfy1GMlqhGS3ZmNJFEDXLqKKfnjOREzkjOQy+nFT7cCwWCydqcLxbrmzRNI+IGzmoP&#10;0evfQCdor15trqPGDGxsk2L7CDJCmdjYVJoOr5vTJqBYL9eLCMGBrov7WuvIOx4PdxrZWYQZjd9A&#10;0x9hFp3fCVf1cdE1hGkzSNarFPQ6QHF5QtbSYOfc/ToJVJzpr4YmJ7yC0cDROIwGen0H8a1Egqjm&#10;vvsh0LJQPueepH2EcS5FNooWOJhiw00Dn08eyjooGsepRzRsaJgjXcPDC6/leh+jXn8P298AAAD/&#10;/wMAUEsDBBQABgAIAAAAIQD5s0IX3QAAAAkBAAAPAAAAZHJzL2Rvd25yZXYueG1sTI/BTsMwDIbv&#10;SLxDZCRuLF1Lp9E1nRASB8aJwoGjm3htRZOUJlvL22NO7Gj70+/vL/eLHcSZptB7p2C9SkCQ0970&#10;rlXw8f58twURIjqDg3ek4IcC7KvrqxIL42f3Ruc6toJDXChQQRfjWEgZdEcWw8qP5Ph29JPFyOPU&#10;SjPhzOF2kGmSbKTF3vGHDkd66kh/1SeroK9fNH7LuckO0+f84A/mVRuj1O3N8rgDEWmJ/zD86bM6&#10;VOzU+JMzQQwK0jzLGVWQbdcgGMjTDS8aBfd5CrIq5WWD6hcAAP//AwBQSwECLQAUAAYACAAAACEA&#10;toM4kv4AAADhAQAAEwAAAAAAAAAAAAAAAAAAAAAAW0NvbnRlbnRfVHlwZXNdLnhtbFBLAQItABQA&#10;BgAIAAAAIQA4/SH/1gAAAJQBAAALAAAAAAAAAAAAAAAAAC8BAABfcmVscy8ucmVsc1BLAQItABQA&#10;BgAIAAAAIQCHdfzmHQIAAGYEAAAOAAAAAAAAAAAAAAAAAC4CAABkcnMvZTJvRG9jLnhtbFBLAQIt&#10;ABQABgAIAAAAIQD5s0IX3QAAAAkBAAAPAAAAAAAAAAAAAAAAAHcEAABkcnMvZG93bnJldi54bWxQ&#10;SwUGAAAAAAQABADzAAAAgQUAAAAA&#10;" path="m,l2286000,e" filled="f" strokeweight=".66pt">
                <v:path arrowok="t"/>
                <w10:wrap type="topAndBottom" anchorx="page"/>
              </v:shape>
            </w:pict>
          </mc:Fallback>
        </mc:AlternateContent>
      </w:r>
      <w:r w:rsidRPr="00A96D16">
        <w:rPr>
          <w:rFonts w:ascii="Arial" w:hAnsi="Arial" w:cs="Arial"/>
          <w:b/>
          <w:bCs/>
          <w:sz w:val="22"/>
        </w:rPr>
        <w:t>16-07-16</w:t>
      </w:r>
      <w:r>
        <w:rPr>
          <w:rFonts w:ascii="Arial" w:hAnsi="Arial" w:cs="Arial"/>
          <w:sz w:val="22"/>
        </w:rPr>
        <w:t xml:space="preserve">, </w:t>
      </w:r>
      <w:r w:rsidRPr="00A96D16">
        <w:rPr>
          <w:rFonts w:ascii="Arial" w:hAnsi="Arial" w:cs="Arial"/>
          <w:b/>
          <w:bCs/>
          <w:sz w:val="22"/>
        </w:rPr>
        <w:t>BERLIN</w:t>
      </w:r>
      <w:r w:rsidR="00213A3F">
        <w:rPr>
          <w:rFonts w:ascii="Arial" w:hAnsi="Arial" w:cs="Arial"/>
          <w:sz w:val="22"/>
        </w:rPr>
        <w:t xml:space="preserve">        </w:t>
      </w:r>
    </w:p>
    <w:p w14:paraId="7E001EFF" w14:textId="3BED2483" w:rsidR="001312BB" w:rsidRDefault="002D0355" w:rsidP="001312BB">
      <w:pPr>
        <w:pStyle w:val="BodyText"/>
        <w:tabs>
          <w:tab w:val="left" w:pos="4900"/>
        </w:tabs>
        <w:spacing w:before="30"/>
        <w:ind w:left="1123" w:right="1123"/>
        <w:rPr>
          <w:rFonts w:ascii="Arial" w:hAnsi="Arial" w:cs="Arial"/>
          <w:spacing w:val="-2"/>
          <w:sz w:val="22"/>
        </w:rPr>
      </w:pPr>
      <w:r w:rsidRPr="002D0355">
        <w:rPr>
          <w:rFonts w:ascii="Arial" w:hAnsi="Arial" w:cs="Arial"/>
          <w:w w:val="90"/>
          <w:sz w:val="22"/>
        </w:rPr>
        <w:t>Date,</w:t>
      </w:r>
      <w:r w:rsidRPr="002D0355">
        <w:rPr>
          <w:rFonts w:ascii="Arial" w:hAnsi="Arial" w:cs="Arial"/>
          <w:spacing w:val="-14"/>
          <w:w w:val="90"/>
          <w:sz w:val="22"/>
        </w:rPr>
        <w:t xml:space="preserve"> </w:t>
      </w:r>
      <w:r w:rsidRPr="002D0355">
        <w:rPr>
          <w:rFonts w:ascii="Arial" w:hAnsi="Arial" w:cs="Arial"/>
          <w:spacing w:val="-2"/>
          <w:w w:val="95"/>
          <w:sz w:val="22"/>
        </w:rPr>
        <w:t>Place</w:t>
      </w:r>
      <w:r w:rsidRPr="002D0355">
        <w:rPr>
          <w:rFonts w:ascii="Arial" w:hAnsi="Arial" w:cs="Arial"/>
          <w:sz w:val="22"/>
        </w:rPr>
        <w:tab/>
      </w:r>
      <w:r w:rsidRPr="002D0355">
        <w:rPr>
          <w:rFonts w:ascii="Arial" w:hAnsi="Arial" w:cs="Arial"/>
          <w:spacing w:val="-2"/>
          <w:sz w:val="22"/>
        </w:rPr>
        <w:t>Signature</w:t>
      </w:r>
    </w:p>
    <w:p w14:paraId="25D95A38" w14:textId="2CA56739" w:rsidR="00F310F5" w:rsidRDefault="00F310F5" w:rsidP="001312BB">
      <w:pPr>
        <w:pStyle w:val="BodyText"/>
        <w:tabs>
          <w:tab w:val="left" w:pos="4900"/>
        </w:tabs>
        <w:spacing w:before="30"/>
        <w:ind w:left="1123" w:right="1123"/>
        <w:rPr>
          <w:rFonts w:ascii="Arial" w:hAnsi="Arial" w:cs="Arial"/>
          <w:sz w:val="22"/>
        </w:rPr>
      </w:pPr>
    </w:p>
    <w:p w14:paraId="6FFCBC80" w14:textId="6F03E33E" w:rsidR="001312BB" w:rsidRPr="001312BB" w:rsidRDefault="001312BB" w:rsidP="001312BB">
      <w:pPr>
        <w:pStyle w:val="BodyText"/>
        <w:tabs>
          <w:tab w:val="left" w:pos="4900"/>
        </w:tabs>
        <w:spacing w:before="30"/>
        <w:ind w:left="1123" w:right="1123"/>
        <w:rPr>
          <w:rFonts w:ascii="Arial" w:hAnsi="Arial" w:cs="Arial"/>
          <w:sz w:val="22"/>
        </w:rPr>
        <w:sectPr w:rsidR="001312BB" w:rsidRPr="001312BB" w:rsidSect="00C9010F">
          <w:footerReference w:type="default" r:id="rId46"/>
          <w:type w:val="continuous"/>
          <w:pgSz w:w="12240" w:h="15840"/>
          <w:pgMar w:top="1440" w:right="1440" w:bottom="1440" w:left="1440" w:header="720" w:footer="720" w:gutter="0"/>
          <w:cols w:space="720"/>
        </w:sectPr>
      </w:pPr>
    </w:p>
    <w:p w14:paraId="4EF0C999" w14:textId="6075C73A" w:rsidR="00CA2752" w:rsidRDefault="00F5224B" w:rsidP="001312BB">
      <w:pPr>
        <w:pStyle w:val="Default"/>
        <w:spacing w:before="30" w:line="360" w:lineRule="auto"/>
        <w:ind w:right="1134"/>
        <w:rPr>
          <w:b/>
          <w:bCs/>
        </w:rPr>
      </w:pPr>
      <w:r>
        <w:rPr>
          <w:b/>
          <w:bCs/>
          <w:noProof/>
          <w:color w:val="auto"/>
        </w:rPr>
        <w:lastRenderedPageBreak/>
        <w:drawing>
          <wp:anchor distT="0" distB="0" distL="114300" distR="114300" simplePos="0" relativeHeight="251726848" behindDoc="1" locked="0" layoutInCell="1" allowOverlap="1" wp14:anchorId="5A31D754" wp14:editId="6C8E64EE">
            <wp:simplePos x="0" y="0"/>
            <wp:positionH relativeFrom="margin">
              <wp:posOffset>3510915</wp:posOffset>
            </wp:positionH>
            <wp:positionV relativeFrom="paragraph">
              <wp:posOffset>-324485</wp:posOffset>
            </wp:positionV>
            <wp:extent cx="1760220" cy="655320"/>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1036" name="Picture 426581036"/>
                    <pic:cNvPicPr/>
                  </pic:nvPicPr>
                  <pic:blipFill>
                    <a:blip r:embed="rId8">
                      <a:extLst>
                        <a:ext uri="{28A0092B-C50C-407E-A947-70E740481C1C}">
                          <a14:useLocalDpi xmlns:a14="http://schemas.microsoft.com/office/drawing/2010/main" val="0"/>
                        </a:ext>
                      </a:extLst>
                    </a:blip>
                    <a:stretch>
                      <a:fillRect/>
                    </a:stretch>
                  </pic:blipFill>
                  <pic:spPr>
                    <a:xfrm>
                      <a:off x="0" y="0"/>
                      <a:ext cx="1760220" cy="655320"/>
                    </a:xfrm>
                    <a:prstGeom prst="rect">
                      <a:avLst/>
                    </a:prstGeom>
                  </pic:spPr>
                </pic:pic>
              </a:graphicData>
            </a:graphic>
          </wp:anchor>
        </w:drawing>
      </w:r>
    </w:p>
    <w:p w14:paraId="6171738A" w14:textId="77777777" w:rsidR="00DA3F9D" w:rsidRPr="001312BB" w:rsidRDefault="00DA3F9D" w:rsidP="001312BB">
      <w:pPr>
        <w:pStyle w:val="Default"/>
        <w:spacing w:before="30" w:line="360" w:lineRule="auto"/>
        <w:ind w:right="1134"/>
        <w:rPr>
          <w:b/>
          <w:bCs/>
        </w:rPr>
      </w:pPr>
    </w:p>
    <w:p w14:paraId="7F06F723" w14:textId="4113147C" w:rsidR="00CA2752" w:rsidRPr="00AE15E0" w:rsidRDefault="00CA2752" w:rsidP="00D57F0D">
      <w:pPr>
        <w:pStyle w:val="Default"/>
        <w:spacing w:before="30" w:line="360" w:lineRule="auto"/>
        <w:ind w:left="1134" w:right="1134"/>
        <w:rPr>
          <w:b/>
          <w:bCs/>
        </w:rPr>
      </w:pPr>
      <w:r>
        <w:rPr>
          <w:b/>
          <w:bCs/>
        </w:rPr>
        <w:t xml:space="preserve">Declaration of Authenticity </w:t>
      </w:r>
    </w:p>
    <w:p w14:paraId="1405BF1A" w14:textId="77777777" w:rsidR="00CA2752" w:rsidRPr="00AE15E0" w:rsidRDefault="00CA2752" w:rsidP="00D57F0D">
      <w:pPr>
        <w:pStyle w:val="Default"/>
        <w:spacing w:before="30" w:line="360" w:lineRule="auto"/>
        <w:ind w:left="1134" w:right="1134"/>
      </w:pPr>
    </w:p>
    <w:p w14:paraId="4943E324" w14:textId="5D58B77F" w:rsidR="00CA2752" w:rsidRPr="00AE15E0" w:rsidRDefault="00CA2752" w:rsidP="00D57F0D">
      <w:pPr>
        <w:pStyle w:val="Default"/>
        <w:spacing w:before="30" w:line="360" w:lineRule="auto"/>
        <w:ind w:left="1134" w:right="1134"/>
        <w:jc w:val="both"/>
      </w:pPr>
      <w:r>
        <w:t xml:space="preserve">I hereby declare that I have completed this Master’s thesis on my own and without any additional external assistance. I have made use of only those sources and aids specified and I have listed all the sources from which I have extracted text and content. This thesis or parts thereof have never been presented to another examination board. I agree to a plagiarism check of my thesis via a plagiarism detection service. </w:t>
      </w:r>
    </w:p>
    <w:p w14:paraId="2F846C90" w14:textId="6848AFC3" w:rsidR="00CA2752" w:rsidRPr="00AE15E0" w:rsidRDefault="00CA2752" w:rsidP="00D57F0D">
      <w:pPr>
        <w:pStyle w:val="Default"/>
        <w:spacing w:before="30" w:line="360" w:lineRule="auto"/>
        <w:ind w:left="1134" w:right="1134"/>
      </w:pPr>
    </w:p>
    <w:p w14:paraId="478BAB39" w14:textId="5210345F" w:rsidR="00CA2752" w:rsidRPr="00A96D16" w:rsidRDefault="00A96D16" w:rsidP="00D57F0D">
      <w:pPr>
        <w:pStyle w:val="Default"/>
        <w:spacing w:before="30" w:line="360" w:lineRule="auto"/>
        <w:ind w:left="1134" w:right="1134"/>
        <w:rPr>
          <w:b/>
          <w:bCs/>
        </w:rPr>
      </w:pPr>
      <w:r w:rsidRPr="00A96D16">
        <w:rPr>
          <w:b/>
          <w:bCs/>
        </w:rPr>
        <w:t>16-07-2026,</w:t>
      </w:r>
      <w:r>
        <w:rPr>
          <w:b/>
          <w:bCs/>
        </w:rPr>
        <w:t xml:space="preserve"> BERLIN</w:t>
      </w:r>
    </w:p>
    <w:p w14:paraId="5C8FC322" w14:textId="73AFA289" w:rsidR="00CA2752" w:rsidRPr="00AE15E0" w:rsidRDefault="00CA2752" w:rsidP="00D57F0D">
      <w:pPr>
        <w:pStyle w:val="Default"/>
        <w:spacing w:before="30" w:line="360" w:lineRule="auto"/>
        <w:ind w:left="1134" w:right="1134"/>
      </w:pPr>
      <w:r>
        <w:t>______________________________________</w:t>
      </w:r>
    </w:p>
    <w:p w14:paraId="2570667F" w14:textId="33FB64AC" w:rsidR="00CA2752" w:rsidRPr="00AE15E0" w:rsidRDefault="00CA2752" w:rsidP="00D57F0D">
      <w:pPr>
        <w:pStyle w:val="Default"/>
        <w:spacing w:before="30" w:line="360" w:lineRule="auto"/>
        <w:ind w:left="1134" w:right="1134"/>
      </w:pPr>
      <w:r>
        <w:t>Place, Date</w:t>
      </w:r>
    </w:p>
    <w:p w14:paraId="4965ED2B" w14:textId="41AB923F" w:rsidR="00CA2752" w:rsidRPr="00AE15E0" w:rsidRDefault="00CA2752" w:rsidP="00D57F0D">
      <w:pPr>
        <w:pStyle w:val="Default"/>
        <w:spacing w:before="30" w:line="360" w:lineRule="auto"/>
        <w:ind w:left="1134" w:right="1134"/>
      </w:pPr>
    </w:p>
    <w:p w14:paraId="0F1E1492" w14:textId="6E164B5B" w:rsidR="00CA2752" w:rsidRPr="00AE15E0" w:rsidRDefault="00213A3F" w:rsidP="00D57F0D">
      <w:pPr>
        <w:pStyle w:val="Default"/>
        <w:spacing w:before="30" w:line="360" w:lineRule="auto"/>
        <w:ind w:left="1134" w:right="1134"/>
      </w:pPr>
      <w:r>
        <w:rPr>
          <w:noProof/>
        </w:rPr>
        <w:drawing>
          <wp:anchor distT="0" distB="0" distL="114300" distR="114300" simplePos="0" relativeHeight="251741184" behindDoc="1" locked="0" layoutInCell="1" allowOverlap="1" wp14:anchorId="52321CD8" wp14:editId="3CAB3975">
            <wp:simplePos x="0" y="0"/>
            <wp:positionH relativeFrom="column">
              <wp:posOffset>1390650</wp:posOffset>
            </wp:positionH>
            <wp:positionV relativeFrom="paragraph">
              <wp:posOffset>67945</wp:posOffset>
            </wp:positionV>
            <wp:extent cx="1288415" cy="668020"/>
            <wp:effectExtent l="0" t="0" r="6985" b="0"/>
            <wp:wrapNone/>
            <wp:docPr id="2055558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BEBA8EAE-BF5A-486C-A8C5-ECC9F3942E4B}">
                          <a14:imgProps xmlns:a14="http://schemas.microsoft.com/office/drawing/2010/main">
                            <a14:imgLayer r:embed="rId45">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2884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17B4AA" w14:textId="77777777" w:rsidR="00CA2752" w:rsidRPr="00AE15E0" w:rsidRDefault="00CA2752" w:rsidP="00D57F0D">
      <w:pPr>
        <w:pStyle w:val="Default"/>
        <w:spacing w:before="30" w:line="360" w:lineRule="auto"/>
        <w:ind w:left="1134" w:right="1134"/>
      </w:pPr>
    </w:p>
    <w:p w14:paraId="6418E170" w14:textId="77777777" w:rsidR="00CA2752" w:rsidRPr="00AE15E0" w:rsidRDefault="00CA2752" w:rsidP="00D57F0D">
      <w:pPr>
        <w:pStyle w:val="Default"/>
        <w:spacing w:before="30" w:line="360" w:lineRule="auto"/>
        <w:ind w:left="1134" w:right="1134"/>
      </w:pPr>
      <w:r>
        <w:t xml:space="preserve">______________________________________ </w:t>
      </w:r>
    </w:p>
    <w:p w14:paraId="07589E53" w14:textId="298D7495" w:rsidR="00CA2752" w:rsidRPr="00AE15E0" w:rsidRDefault="00CA2752" w:rsidP="00D57F0D">
      <w:pPr>
        <w:spacing w:before="30" w:after="16"/>
        <w:ind w:left="1134" w:right="1134" w:firstLine="0"/>
      </w:pPr>
      <w:r>
        <w:t>Student signature</w:t>
      </w:r>
    </w:p>
    <w:p w14:paraId="353A1250" w14:textId="77777777" w:rsidR="00882010" w:rsidRPr="00AE15E0" w:rsidRDefault="00882010" w:rsidP="00D57F0D">
      <w:pPr>
        <w:spacing w:before="30" w:after="16"/>
        <w:ind w:left="1134" w:right="1134" w:firstLine="0"/>
        <w:rPr>
          <w:color w:val="auto"/>
        </w:rPr>
      </w:pPr>
    </w:p>
    <w:sectPr w:rsidR="00882010" w:rsidRPr="00AE15E0" w:rsidSect="00C9010F">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2F18C" w14:textId="77777777" w:rsidR="0067680C" w:rsidRDefault="0067680C" w:rsidP="002F7323">
      <w:pPr>
        <w:spacing w:after="0" w:line="240" w:lineRule="auto"/>
      </w:pPr>
      <w:r>
        <w:separator/>
      </w:r>
    </w:p>
  </w:endnote>
  <w:endnote w:type="continuationSeparator" w:id="0">
    <w:p w14:paraId="06CAA289" w14:textId="77777777" w:rsidR="0067680C" w:rsidRDefault="0067680C" w:rsidP="002F7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40650"/>
      <w:docPartObj>
        <w:docPartGallery w:val="Page Numbers (Bottom of Page)"/>
        <w:docPartUnique/>
      </w:docPartObj>
    </w:sdtPr>
    <w:sdtEndPr>
      <w:rPr>
        <w:noProof/>
      </w:rPr>
    </w:sdtEndPr>
    <w:sdtContent>
      <w:p w14:paraId="77C98832" w14:textId="242D6065" w:rsidR="009B441D" w:rsidRDefault="009B441D">
        <w:pPr>
          <w:pStyle w:val="Footer"/>
          <w:jc w:val="center"/>
        </w:pPr>
        <w:r>
          <w:fldChar w:fldCharType="begin"/>
        </w:r>
        <w:r>
          <w:instrText xml:space="preserve"> PAGE   \* MERGEFORMAT </w:instrText>
        </w:r>
        <w:r>
          <w:fldChar w:fldCharType="separate"/>
        </w:r>
        <w:r w:rsidR="00CA2752">
          <w:rPr>
            <w:noProof/>
          </w:rPr>
          <w:t>83</w:t>
        </w:r>
        <w:r>
          <w:rPr>
            <w:noProof/>
          </w:rPr>
          <w:fldChar w:fldCharType="end"/>
        </w:r>
      </w:p>
    </w:sdtContent>
  </w:sdt>
  <w:p w14:paraId="3E8AAB3C" w14:textId="6577E974" w:rsidR="00816841" w:rsidRPr="00816841" w:rsidRDefault="00816841" w:rsidP="00816841">
    <w:pPr>
      <w:pStyle w:val="Footer"/>
      <w:ind w:left="0" w:firstLine="0"/>
      <w:rPr>
        <w:color w:val="7F7F7F" w:themeColor="background1" w:themeShade="7F"/>
        <w:spacing w:val="6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793896"/>
      <w:docPartObj>
        <w:docPartGallery w:val="Page Numbers (Bottom of Page)"/>
        <w:docPartUnique/>
      </w:docPartObj>
    </w:sdtPr>
    <w:sdtEndPr>
      <w:rPr>
        <w:noProof/>
      </w:rPr>
    </w:sdtEndPr>
    <w:sdtContent>
      <w:p w14:paraId="209C7324" w14:textId="02E3E2C0" w:rsidR="000E6872" w:rsidRDefault="000E6872">
        <w:pPr>
          <w:pStyle w:val="Footer"/>
          <w:jc w:val="center"/>
        </w:pPr>
        <w:r>
          <w:fldChar w:fldCharType="begin"/>
        </w:r>
        <w:r>
          <w:instrText xml:space="preserve"> PAGE   \* MERGEFORMAT </w:instrText>
        </w:r>
        <w:r>
          <w:fldChar w:fldCharType="separate"/>
        </w:r>
        <w:r w:rsidR="00CA2752">
          <w:rPr>
            <w:noProof/>
          </w:rPr>
          <w:t>1</w:t>
        </w:r>
        <w:r>
          <w:rPr>
            <w:noProof/>
          </w:rPr>
          <w:fldChar w:fldCharType="end"/>
        </w:r>
      </w:p>
    </w:sdtContent>
  </w:sdt>
  <w:p w14:paraId="06204FA7" w14:textId="77777777" w:rsidR="000E6872" w:rsidRDefault="000E68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148798"/>
      <w:docPartObj>
        <w:docPartGallery w:val="Page Numbers (Bottom of Page)"/>
        <w:docPartUnique/>
      </w:docPartObj>
    </w:sdtPr>
    <w:sdtEndPr>
      <w:rPr>
        <w:noProof/>
      </w:rPr>
    </w:sdtEndPr>
    <w:sdtContent>
      <w:p w14:paraId="3C80EE2C" w14:textId="77777777" w:rsidR="00F310F5" w:rsidRDefault="00F310F5">
        <w:pPr>
          <w:pStyle w:val="Footer"/>
          <w:jc w:val="center"/>
        </w:pPr>
        <w:r>
          <w:fldChar w:fldCharType="begin"/>
        </w:r>
        <w:r>
          <w:instrText xml:space="preserve"> PAGE   \* MERGEFORMAT </w:instrText>
        </w:r>
        <w:r>
          <w:fldChar w:fldCharType="separate"/>
        </w:r>
        <w:r>
          <w:rPr>
            <w:noProof/>
          </w:rPr>
          <w:t>83</w:t>
        </w:r>
        <w:r>
          <w:rPr>
            <w:noProof/>
          </w:rPr>
          <w:fldChar w:fldCharType="end"/>
        </w:r>
      </w:p>
    </w:sdtContent>
  </w:sdt>
  <w:p w14:paraId="393DD611" w14:textId="77777777" w:rsidR="00F310F5" w:rsidRPr="00816841" w:rsidRDefault="00F310F5" w:rsidP="00816841">
    <w:pPr>
      <w:pStyle w:val="Footer"/>
      <w:ind w:left="0" w:firstLine="0"/>
      <w:rPr>
        <w:color w:val="7F7F7F" w:themeColor="background1" w:themeShade="7F"/>
        <w:spacing w:val="6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07BE" w14:textId="7E6B7625" w:rsidR="00F310F5" w:rsidRDefault="00F310F5" w:rsidP="002456AE">
    <w:pPr>
      <w:pStyle w:val="Footer"/>
      <w:ind w:left="0" w:firstLine="0"/>
    </w:pPr>
  </w:p>
  <w:p w14:paraId="7B95DAB6" w14:textId="77777777" w:rsidR="00F310F5" w:rsidRPr="00816841" w:rsidRDefault="00F310F5" w:rsidP="00816841">
    <w:pPr>
      <w:pStyle w:val="Footer"/>
      <w:ind w:left="0" w:firstLine="0"/>
      <w:rPr>
        <w:color w:val="7F7F7F" w:themeColor="background1" w:themeShade="7F"/>
        <w:spacing w:val="6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3A34" w14:textId="349BCA62" w:rsidR="00F310F5" w:rsidRDefault="00F310F5">
    <w:pPr>
      <w:pStyle w:val="Footer"/>
      <w:jc w:val="center"/>
    </w:pPr>
  </w:p>
  <w:p w14:paraId="5E8FA3EC" w14:textId="77777777" w:rsidR="00F310F5" w:rsidRPr="00816841" w:rsidRDefault="00F310F5" w:rsidP="00816841">
    <w:pPr>
      <w:pStyle w:val="Footer"/>
      <w:ind w:left="0" w:firstLine="0"/>
      <w:rPr>
        <w:color w:val="7F7F7F" w:themeColor="background1" w:themeShade="7F"/>
        <w:spacing w:val="6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B0BB" w14:textId="6DFFF901" w:rsidR="002456AE" w:rsidRDefault="002456AE">
    <w:pPr>
      <w:pStyle w:val="Footer"/>
      <w:jc w:val="center"/>
    </w:pPr>
  </w:p>
  <w:p w14:paraId="5F7BE87F" w14:textId="77777777" w:rsidR="002456AE" w:rsidRPr="00816841" w:rsidRDefault="002456AE" w:rsidP="00816841">
    <w:pPr>
      <w:pStyle w:val="Footer"/>
      <w:ind w:left="0" w:firstLine="0"/>
      <w:rPr>
        <w:color w:val="7F7F7F" w:themeColor="background1" w:themeShade="7F"/>
        <w:spacing w:val="6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D710" w14:textId="050B70A6" w:rsidR="00F310F5" w:rsidRDefault="00F310F5">
    <w:pPr>
      <w:pStyle w:val="Footer"/>
      <w:jc w:val="center"/>
    </w:pPr>
  </w:p>
  <w:p w14:paraId="1B325350" w14:textId="77777777" w:rsidR="00F310F5" w:rsidRPr="00816841" w:rsidRDefault="00F310F5" w:rsidP="00816841">
    <w:pPr>
      <w:pStyle w:val="Footer"/>
      <w:ind w:left="0" w:firstLine="0"/>
      <w:rPr>
        <w:color w:val="7F7F7F" w:themeColor="background1" w:themeShade="7F"/>
        <w:spacing w:val="6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9654E" w14:textId="1E86BE83" w:rsidR="002456AE" w:rsidRDefault="002456AE">
    <w:pPr>
      <w:pStyle w:val="Footer"/>
      <w:jc w:val="center"/>
    </w:pPr>
  </w:p>
  <w:p w14:paraId="68C03421" w14:textId="77777777" w:rsidR="002456AE" w:rsidRPr="00816841" w:rsidRDefault="002456AE" w:rsidP="00816841">
    <w:pPr>
      <w:pStyle w:val="Footer"/>
      <w:ind w:left="0" w:firstLine="0"/>
      <w:rPr>
        <w:color w:val="7F7F7F" w:themeColor="background1" w:themeShade="7F"/>
        <w:spacing w:val="6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9E17" w14:textId="77777777" w:rsidR="002D0355" w:rsidRDefault="002D0355">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381DCE91" wp14:editId="6A8A6F4F">
              <wp:simplePos x="0" y="0"/>
              <wp:positionH relativeFrom="page">
                <wp:posOffset>5621723</wp:posOffset>
              </wp:positionH>
              <wp:positionV relativeFrom="page">
                <wp:posOffset>9702213</wp:posOffset>
              </wp:positionV>
              <wp:extent cx="1053465" cy="367665"/>
              <wp:effectExtent l="0" t="0" r="0" b="0"/>
              <wp:wrapNone/>
              <wp:docPr id="162713884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3465" cy="367665"/>
                      </a:xfrm>
                      <a:prstGeom prst="rect">
                        <a:avLst/>
                      </a:prstGeom>
                    </wps:spPr>
                    <wps:txbx>
                      <w:txbxContent>
                        <w:p w14:paraId="5F08334F" w14:textId="39116F73" w:rsidR="002D0355" w:rsidRDefault="002D0355">
                          <w:pPr>
                            <w:spacing w:before="14"/>
                            <w:ind w:right="18"/>
                            <w:jc w:val="right"/>
                            <w:rPr>
                              <w:rFonts w:ascii="Trebuchet MS"/>
                            </w:rPr>
                          </w:pPr>
                        </w:p>
                      </w:txbxContent>
                    </wps:txbx>
                    <wps:bodyPr wrap="square" lIns="0" tIns="0" rIns="0" bIns="0" rtlCol="0">
                      <a:noAutofit/>
                    </wps:bodyPr>
                  </wps:wsp>
                </a:graphicData>
              </a:graphic>
            </wp:anchor>
          </w:drawing>
        </mc:Choice>
        <mc:Fallback>
          <w:pict>
            <v:shapetype w14:anchorId="381DCE91" id="_x0000_t202" coordsize="21600,21600" o:spt="202" path="m,l,21600r21600,l21600,xe">
              <v:stroke joinstyle="miter"/>
              <v:path gradientshapeok="t" o:connecttype="rect"/>
            </v:shapetype>
            <v:shape id="Textbox 3" o:spid="_x0000_s1030" type="#_x0000_t202" style="position:absolute;left:0;text-align:left;margin-left:442.65pt;margin-top:763.95pt;width:82.95pt;height:28.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g+dlwEAACIDAAAOAAAAZHJzL2Uyb0RvYy54bWysUsFuEzEQvSPxD5bvZLctDWiVTQVUIKQK&#10;KpV+gOO1sxZrj5lxspu/Z+xsEgS3ist47Bk/v/fGq7vJD2JvkByEVl4tailM0NC5sG3l84/Pb95L&#10;QUmFTg0QTCsPhuTd+vWr1Rgbcw09DJ1BwSCBmjG2sk8pNlVFujde0QKiCVy0gF4l3uK26lCNjO6H&#10;6rqul9UI2EUEbYj49P5YlOuCb63R6bu1ZJIYWsncUolY4ibHar1SzRZV7J2eaagXsPDKBX70DHWv&#10;khI7dP9AeacRCGxaaPAVWOu0KRpYzVX9l5qnXkVTtLA5FM820f+D1d/2T/ERRZo+wsQDLCIoPoD+&#10;SexNNUZq5p7sKTXE3VnoZNHnlSUIvsjeHs5+mikJndHq25u3y1spNNdulu+WnGfQy+2IlL4Y8CIn&#10;rUSeV2Gg9g+Ujq2nlpnM8f3MJE2bSbguk+bOfLKB7sBaRh5nK+nXTqGRYvga2K88+1OCp2RzSjAN&#10;n6D8kCwpwIddAusKgQvuTIAHUSTMnyZP+s996bp87fVvAAAA//8DAFBLAwQUAAYACAAAACEA2TI+&#10;tOIAAAAOAQAADwAAAGRycy9kb3ducmV2LnhtbEyPsU7DMBCGd6S+g3WV2KjdoBQ3xKkqBBMSIg0D&#10;oxO7idX4HGK3DW+PM9Hx7v/033f5brI9uejRG4cC1isGRGPjlMFWwFf19sCB+CBRyd6hFvCrPeyK&#10;xV0uM+WuWOrLIbQklqDPpIAuhCGj1DedttKv3KAxZkc3WhniOLZUjfIay21PE8Y21EqD8UInB/3S&#10;6eZ0OFsB+28sX83PR/1ZHktTVVuG75uTEPfLaf8MJOgp/MMw60d1KKJT7c6oPOkFcJ4+RjQGafK0&#10;BTIjLF0nQOp5x1MOtMjp7RvFHwAAAP//AwBQSwECLQAUAAYACAAAACEAtoM4kv4AAADhAQAAEwAA&#10;AAAAAAAAAAAAAAAAAAAAW0NvbnRlbnRfVHlwZXNdLnhtbFBLAQItABQABgAIAAAAIQA4/SH/1gAA&#10;AJQBAAALAAAAAAAAAAAAAAAAAC8BAABfcmVscy8ucmVsc1BLAQItABQABgAIAAAAIQAAxg+dlwEA&#10;ACIDAAAOAAAAAAAAAAAAAAAAAC4CAABkcnMvZTJvRG9jLnhtbFBLAQItABQABgAIAAAAIQDZMj60&#10;4gAAAA4BAAAPAAAAAAAAAAAAAAAAAPEDAABkcnMvZG93bnJldi54bWxQSwUGAAAAAAQABADzAAAA&#10;AAUAAAAA&#10;" filled="f" stroked="f">
              <v:textbox inset="0,0,0,0">
                <w:txbxContent>
                  <w:p w14:paraId="5F08334F" w14:textId="39116F73" w:rsidR="002D0355" w:rsidRDefault="002D0355">
                    <w:pPr>
                      <w:spacing w:before="14"/>
                      <w:ind w:right="18"/>
                      <w:jc w:val="right"/>
                      <w:rPr>
                        <w:rFonts w:ascii="Trebuchet MS"/>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1DB85" w14:textId="376C175D" w:rsidR="002456AE" w:rsidRDefault="002456AE">
    <w:pPr>
      <w:pStyle w:val="Footer"/>
      <w:jc w:val="center"/>
    </w:pPr>
  </w:p>
  <w:p w14:paraId="404F7C2C" w14:textId="77777777" w:rsidR="002456AE" w:rsidRPr="00816841" w:rsidRDefault="002456AE" w:rsidP="00816841">
    <w:pPr>
      <w:pStyle w:val="Footer"/>
      <w:ind w:left="0" w:firstLine="0"/>
      <w:rPr>
        <w:color w:val="7F7F7F" w:themeColor="background1" w:themeShade="7F"/>
        <w:spacing w:val="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69716" w14:textId="77777777" w:rsidR="0067680C" w:rsidRDefault="0067680C" w:rsidP="002F7323">
      <w:pPr>
        <w:spacing w:after="0" w:line="240" w:lineRule="auto"/>
      </w:pPr>
      <w:r>
        <w:separator/>
      </w:r>
    </w:p>
  </w:footnote>
  <w:footnote w:type="continuationSeparator" w:id="0">
    <w:p w14:paraId="6422F831" w14:textId="77777777" w:rsidR="0067680C" w:rsidRDefault="0067680C" w:rsidP="002F7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A870" w14:textId="23CEEA3F" w:rsidR="002D0355" w:rsidRDefault="002D0355">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D533CCF" wp14:editId="53FD3BB7">
              <wp:simplePos x="0" y="0"/>
              <wp:positionH relativeFrom="page">
                <wp:posOffset>886460</wp:posOffset>
              </wp:positionH>
              <wp:positionV relativeFrom="page">
                <wp:posOffset>437184</wp:posOffset>
              </wp:positionV>
              <wp:extent cx="754380" cy="312420"/>
              <wp:effectExtent l="0" t="0" r="0" b="0"/>
              <wp:wrapNone/>
              <wp:docPr id="210800887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312420"/>
                      </a:xfrm>
                      <a:prstGeom prst="rect">
                        <a:avLst/>
                      </a:prstGeom>
                    </wps:spPr>
                    <wps:txbx>
                      <w:txbxContent>
                        <w:p w14:paraId="04FC32E8" w14:textId="5C768281" w:rsidR="002D0355" w:rsidRDefault="002D0355">
                          <w:pPr>
                            <w:spacing w:before="17" w:line="249" w:lineRule="auto"/>
                            <w:ind w:left="20" w:right="18"/>
                            <w:rPr>
                              <w:b/>
                              <w:sz w:val="18"/>
                            </w:rPr>
                          </w:pPr>
                        </w:p>
                      </w:txbxContent>
                    </wps:txbx>
                    <wps:bodyPr wrap="square" lIns="0" tIns="0" rIns="0" bIns="0" rtlCol="0">
                      <a:noAutofit/>
                    </wps:bodyPr>
                  </wps:wsp>
                </a:graphicData>
              </a:graphic>
            </wp:anchor>
          </w:drawing>
        </mc:Choice>
        <mc:Fallback>
          <w:pict>
            <v:shapetype w14:anchorId="1D533CCF" id="_x0000_t202" coordsize="21600,21600" o:spt="202" path="m,l,21600r21600,l21600,xe">
              <v:stroke joinstyle="miter"/>
              <v:path gradientshapeok="t" o:connecttype="rect"/>
            </v:shapetype>
            <v:shape id="Textbox 2" o:spid="_x0000_s1029" type="#_x0000_t202" style="position:absolute;left:0;text-align:left;margin-left:69.8pt;margin-top:34.4pt;width:59.4pt;height:24.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9/0lAEAABoDAAAOAAAAZHJzL2Uyb0RvYy54bWysUsFuGyEQvVfKPyDuNbaTttHK66hN1KpS&#10;1EZK+gGYBe+qC0NnsHf99x3I2q7SW5QLDMzw5r03rG5G34u9Reog1HIxm0thg4GmC9ta/nr6+v5a&#10;Cko6NLqHYGt5sCRv1hfvVkOs7BJa6BuLgkECVUOsZZtSrJQi01qvaQbRBk46QK8TH3GrGtQDo/te&#10;Lefzj2oAbCKCsUR8e/eclOuC75w16adzZJPoa8ncUlmxrJu8qvVKV1vUse3MREO/goXXXeCmJ6g7&#10;nbTYYfcflO8MAoFLMwNegXOdsUUDq1nMX6h5bHW0RQubQ/FkE70drPmxf4wPKNL4BUYeYBFB8R7M&#10;b2Jv1BCpmmqyp1QRV2eho0Ofd5Yg+CF7ezj5acckDF9++nB1ec0Zw6nLxfJqWfxW58cRKX2z4EUO&#10;aok8rkJA7+8p5fa6OpZMXJ7bZyJp3IxcksMNNAfWMPAYa0l/dhqtFP33wD7lmR8DPAabY4Cpv4Xy&#10;M7KUAJ93CVxXOp9xp848gEJo+ix5wv+eS9X5S6//AgAA//8DAFBLAwQUAAYACAAAACEAaaycLd4A&#10;AAAKAQAADwAAAGRycy9kb3ducmV2LnhtbEyPwU7DMBBE70j8g7VI3KjdAlEa4lQVghMSIg0Hjk68&#10;TaLG6xC7bfh7llM5jmY08ybfzG4QJ5xC70nDcqFAIDXe9tRq+Kxe71IQIRqyZvCEGn4wwKa4vspN&#10;Zv2ZSjztYiu4hEJmNHQxjpmUoenQmbDwIxJ7ez85E1lOrbSTOXO5G+RKqUQ60xMvdGbE5w6bw+7o&#10;NGy/qHzpv9/rj3Jf9lW1VvSWHLS+vZm3TyAizvEShj98RoeCmWp/JBvEwPp+nXBUQ5LyBQ6sHtMH&#10;EDU7y1SBLHL5/0LxCwAA//8DAFBLAQItABQABgAIAAAAIQC2gziS/gAAAOEBAAATAAAAAAAAAAAA&#10;AAAAAAAAAABbQ29udGVudF9UeXBlc10ueG1sUEsBAi0AFAAGAAgAAAAhADj9If/WAAAAlAEAAAsA&#10;AAAAAAAAAAAAAAAALwEAAF9yZWxzLy5yZWxzUEsBAi0AFAAGAAgAAAAhANDr3/SUAQAAGgMAAA4A&#10;AAAAAAAAAAAAAAAALgIAAGRycy9lMm9Eb2MueG1sUEsBAi0AFAAGAAgAAAAhAGmsnC3eAAAACgEA&#10;AA8AAAAAAAAAAAAAAAAA7gMAAGRycy9kb3ducmV2LnhtbFBLBQYAAAAABAAEAPMAAAD5BAAAAAA=&#10;" filled="f" stroked="f">
              <v:textbox inset="0,0,0,0">
                <w:txbxContent>
                  <w:p w14:paraId="04FC32E8" w14:textId="5C768281" w:rsidR="002D0355" w:rsidRDefault="002D0355">
                    <w:pPr>
                      <w:spacing w:before="17" w:line="249" w:lineRule="auto"/>
                      <w:ind w:left="20" w:right="18"/>
                      <w:rPr>
                        <w:b/>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1DF"/>
    <w:multiLevelType w:val="multilevel"/>
    <w:tmpl w:val="A28C465E"/>
    <w:lvl w:ilvl="0">
      <w:start w:val="2"/>
      <w:numFmt w:val="decimal"/>
      <w:lvlText w:val="%1"/>
      <w:lvlJc w:val="left"/>
      <w:pPr>
        <w:ind w:left="297" w:hanging="480"/>
      </w:pPr>
      <w:rPr>
        <w:rFonts w:hint="default"/>
      </w:rPr>
    </w:lvl>
    <w:lvl w:ilvl="1">
      <w:start w:val="5"/>
      <w:numFmt w:val="decimal"/>
      <w:lvlText w:val="%1.%2"/>
      <w:lvlJc w:val="left"/>
      <w:pPr>
        <w:ind w:left="297" w:hanging="480"/>
      </w:pPr>
      <w:rPr>
        <w:rFonts w:hint="default"/>
      </w:rPr>
    </w:lvl>
    <w:lvl w:ilvl="2">
      <w:start w:val="1"/>
      <w:numFmt w:val="decimal"/>
      <w:lvlText w:val="%1.%2.%3"/>
      <w:lvlJc w:val="left"/>
      <w:pPr>
        <w:ind w:left="537" w:hanging="720"/>
      </w:pPr>
      <w:rPr>
        <w:rFonts w:hint="default"/>
      </w:rPr>
    </w:lvl>
    <w:lvl w:ilvl="3">
      <w:start w:val="1"/>
      <w:numFmt w:val="decimal"/>
      <w:lvlText w:val="%1.%2.%3.%4"/>
      <w:lvlJc w:val="left"/>
      <w:pPr>
        <w:ind w:left="537" w:hanging="720"/>
      </w:pPr>
      <w:rPr>
        <w:rFonts w:hint="default"/>
      </w:rPr>
    </w:lvl>
    <w:lvl w:ilvl="4">
      <w:start w:val="1"/>
      <w:numFmt w:val="decimal"/>
      <w:lvlText w:val="%1.%2.%3.%4.%5"/>
      <w:lvlJc w:val="left"/>
      <w:pPr>
        <w:ind w:left="897" w:hanging="1080"/>
      </w:pPr>
      <w:rPr>
        <w:rFonts w:hint="default"/>
      </w:rPr>
    </w:lvl>
    <w:lvl w:ilvl="5">
      <w:start w:val="1"/>
      <w:numFmt w:val="decimal"/>
      <w:lvlText w:val="%1.%2.%3.%4.%5.%6"/>
      <w:lvlJc w:val="left"/>
      <w:pPr>
        <w:ind w:left="897" w:hanging="1080"/>
      </w:pPr>
      <w:rPr>
        <w:rFonts w:hint="default"/>
      </w:rPr>
    </w:lvl>
    <w:lvl w:ilvl="6">
      <w:start w:val="1"/>
      <w:numFmt w:val="decimal"/>
      <w:lvlText w:val="%1.%2.%3.%4.%5.%6.%7"/>
      <w:lvlJc w:val="left"/>
      <w:pPr>
        <w:ind w:left="1257" w:hanging="1440"/>
      </w:pPr>
      <w:rPr>
        <w:rFonts w:hint="default"/>
      </w:rPr>
    </w:lvl>
    <w:lvl w:ilvl="7">
      <w:start w:val="1"/>
      <w:numFmt w:val="decimal"/>
      <w:lvlText w:val="%1.%2.%3.%4.%5.%6.%7.%8"/>
      <w:lvlJc w:val="left"/>
      <w:pPr>
        <w:ind w:left="1257" w:hanging="1440"/>
      </w:pPr>
      <w:rPr>
        <w:rFonts w:hint="default"/>
      </w:rPr>
    </w:lvl>
    <w:lvl w:ilvl="8">
      <w:start w:val="1"/>
      <w:numFmt w:val="decimal"/>
      <w:lvlText w:val="%1.%2.%3.%4.%5.%6.%7.%8.%9"/>
      <w:lvlJc w:val="left"/>
      <w:pPr>
        <w:ind w:left="1617" w:hanging="1800"/>
      </w:pPr>
      <w:rPr>
        <w:rFonts w:hint="default"/>
      </w:rPr>
    </w:lvl>
  </w:abstractNum>
  <w:abstractNum w:abstractNumId="1" w15:restartNumberingAfterBreak="0">
    <w:nsid w:val="02B34F2C"/>
    <w:multiLevelType w:val="multilevel"/>
    <w:tmpl w:val="1BE8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C569E"/>
    <w:multiLevelType w:val="multilevel"/>
    <w:tmpl w:val="8D1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37B11"/>
    <w:multiLevelType w:val="multilevel"/>
    <w:tmpl w:val="11A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B7B6F"/>
    <w:multiLevelType w:val="multilevel"/>
    <w:tmpl w:val="32A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347BB"/>
    <w:multiLevelType w:val="multilevel"/>
    <w:tmpl w:val="1E84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957CD"/>
    <w:multiLevelType w:val="multilevel"/>
    <w:tmpl w:val="352A122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265500E"/>
    <w:multiLevelType w:val="multilevel"/>
    <w:tmpl w:val="C406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01558"/>
    <w:multiLevelType w:val="multilevel"/>
    <w:tmpl w:val="EED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13278"/>
    <w:multiLevelType w:val="multilevel"/>
    <w:tmpl w:val="B9FA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86ACA"/>
    <w:multiLevelType w:val="multilevel"/>
    <w:tmpl w:val="5164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C6DB8"/>
    <w:multiLevelType w:val="multilevel"/>
    <w:tmpl w:val="07EA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8659E"/>
    <w:multiLevelType w:val="multilevel"/>
    <w:tmpl w:val="36B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8250B"/>
    <w:multiLevelType w:val="multilevel"/>
    <w:tmpl w:val="8C9C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77230"/>
    <w:multiLevelType w:val="multilevel"/>
    <w:tmpl w:val="628AB89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7F23A52"/>
    <w:multiLevelType w:val="multilevel"/>
    <w:tmpl w:val="8160C4AC"/>
    <w:lvl w:ilvl="0">
      <w:start w:val="1"/>
      <w:numFmt w:val="decimal"/>
      <w:pStyle w:val="Heading1"/>
      <w:lvlText w:val="%1."/>
      <w:lvlJc w:val="left"/>
      <w:pPr>
        <w:ind w:left="1488" w:hanging="360"/>
      </w:pPr>
      <w:rPr>
        <w:rFonts w:hint="default"/>
      </w:rPr>
    </w:lvl>
    <w:lvl w:ilvl="1">
      <w:start w:val="4"/>
      <w:numFmt w:val="decimal"/>
      <w:isLgl/>
      <w:lvlText w:val="%1.%2"/>
      <w:lvlJc w:val="left"/>
      <w:pPr>
        <w:ind w:left="1539" w:hanging="405"/>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1866" w:hanging="720"/>
      </w:pPr>
      <w:rPr>
        <w:rFonts w:hint="default"/>
      </w:rPr>
    </w:lvl>
    <w:lvl w:ilvl="4">
      <w:start w:val="1"/>
      <w:numFmt w:val="decimal"/>
      <w:isLgl/>
      <w:lvlText w:val="%1.%2.%3.%4.%5"/>
      <w:lvlJc w:val="left"/>
      <w:pPr>
        <w:ind w:left="2232" w:hanging="1080"/>
      </w:pPr>
      <w:rPr>
        <w:rFonts w:hint="default"/>
      </w:rPr>
    </w:lvl>
    <w:lvl w:ilvl="5">
      <w:start w:val="1"/>
      <w:numFmt w:val="decimal"/>
      <w:isLgl/>
      <w:lvlText w:val="%1.%2.%3.%4.%5.%6"/>
      <w:lvlJc w:val="left"/>
      <w:pPr>
        <w:ind w:left="2238" w:hanging="1080"/>
      </w:pPr>
      <w:rPr>
        <w:rFonts w:hint="default"/>
      </w:rPr>
    </w:lvl>
    <w:lvl w:ilvl="6">
      <w:start w:val="1"/>
      <w:numFmt w:val="decimal"/>
      <w:isLgl/>
      <w:lvlText w:val="%1.%2.%3.%4.%5.%6.%7"/>
      <w:lvlJc w:val="left"/>
      <w:pPr>
        <w:ind w:left="2604" w:hanging="1440"/>
      </w:pPr>
      <w:rPr>
        <w:rFonts w:hint="default"/>
      </w:rPr>
    </w:lvl>
    <w:lvl w:ilvl="7">
      <w:start w:val="1"/>
      <w:numFmt w:val="decimal"/>
      <w:isLgl/>
      <w:lvlText w:val="%1.%2.%3.%4.%5.%6.%7.%8"/>
      <w:lvlJc w:val="left"/>
      <w:pPr>
        <w:ind w:left="2610" w:hanging="1440"/>
      </w:pPr>
      <w:rPr>
        <w:rFonts w:hint="default"/>
      </w:rPr>
    </w:lvl>
    <w:lvl w:ilvl="8">
      <w:start w:val="1"/>
      <w:numFmt w:val="decimal"/>
      <w:isLgl/>
      <w:lvlText w:val="%1.%2.%3.%4.%5.%6.%7.%8.%9"/>
      <w:lvlJc w:val="left"/>
      <w:pPr>
        <w:ind w:left="2976" w:hanging="1800"/>
      </w:pPr>
      <w:rPr>
        <w:rFonts w:hint="default"/>
      </w:rPr>
    </w:lvl>
  </w:abstractNum>
  <w:abstractNum w:abstractNumId="16" w15:restartNumberingAfterBreak="0">
    <w:nsid w:val="2A8B6043"/>
    <w:multiLevelType w:val="multilevel"/>
    <w:tmpl w:val="8F2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A789E"/>
    <w:multiLevelType w:val="multilevel"/>
    <w:tmpl w:val="1B2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74F6B"/>
    <w:multiLevelType w:val="multilevel"/>
    <w:tmpl w:val="1940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9002F"/>
    <w:multiLevelType w:val="multilevel"/>
    <w:tmpl w:val="0DEED13E"/>
    <w:lvl w:ilvl="0">
      <w:start w:val="2"/>
      <w:numFmt w:val="decimal"/>
      <w:lvlText w:val="%1"/>
      <w:lvlJc w:val="left"/>
      <w:pPr>
        <w:ind w:left="365" w:hanging="366"/>
      </w:pPr>
      <w:rPr>
        <w:rFonts w:hint="default"/>
        <w:lang w:val="en-US" w:eastAsia="en-US" w:bidi="ar-SA"/>
      </w:rPr>
    </w:lvl>
    <w:lvl w:ilvl="1">
      <w:numFmt w:val="decimal"/>
      <w:lvlText w:val="%1.%2"/>
      <w:lvlJc w:val="left"/>
      <w:pPr>
        <w:ind w:left="365" w:hanging="36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3"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25" w:hanging="543"/>
      </w:pPr>
      <w:rPr>
        <w:rFonts w:hint="default"/>
        <w:lang w:val="en-US" w:eastAsia="en-US" w:bidi="ar-SA"/>
      </w:rPr>
    </w:lvl>
    <w:lvl w:ilvl="4">
      <w:numFmt w:val="bullet"/>
      <w:lvlText w:val="•"/>
      <w:lvlJc w:val="left"/>
      <w:pPr>
        <w:ind w:left="1118" w:hanging="543"/>
      </w:pPr>
      <w:rPr>
        <w:rFonts w:hint="default"/>
        <w:lang w:val="en-US" w:eastAsia="en-US" w:bidi="ar-SA"/>
      </w:rPr>
    </w:lvl>
    <w:lvl w:ilvl="5">
      <w:numFmt w:val="bullet"/>
      <w:lvlText w:val="•"/>
      <w:lvlJc w:val="left"/>
      <w:pPr>
        <w:ind w:left="1311" w:hanging="543"/>
      </w:pPr>
      <w:rPr>
        <w:rFonts w:hint="default"/>
        <w:lang w:val="en-US" w:eastAsia="en-US" w:bidi="ar-SA"/>
      </w:rPr>
    </w:lvl>
    <w:lvl w:ilvl="6">
      <w:numFmt w:val="bullet"/>
      <w:lvlText w:val="•"/>
      <w:lvlJc w:val="left"/>
      <w:pPr>
        <w:ind w:left="1504" w:hanging="543"/>
      </w:pPr>
      <w:rPr>
        <w:rFonts w:hint="default"/>
        <w:lang w:val="en-US" w:eastAsia="en-US" w:bidi="ar-SA"/>
      </w:rPr>
    </w:lvl>
    <w:lvl w:ilvl="7">
      <w:numFmt w:val="bullet"/>
      <w:lvlText w:val="•"/>
      <w:lvlJc w:val="left"/>
      <w:pPr>
        <w:ind w:left="1697" w:hanging="543"/>
      </w:pPr>
      <w:rPr>
        <w:rFonts w:hint="default"/>
        <w:lang w:val="en-US" w:eastAsia="en-US" w:bidi="ar-SA"/>
      </w:rPr>
    </w:lvl>
    <w:lvl w:ilvl="8">
      <w:numFmt w:val="bullet"/>
      <w:lvlText w:val="•"/>
      <w:lvlJc w:val="left"/>
      <w:pPr>
        <w:ind w:left="1890" w:hanging="543"/>
      </w:pPr>
      <w:rPr>
        <w:rFonts w:hint="default"/>
        <w:lang w:val="en-US" w:eastAsia="en-US" w:bidi="ar-SA"/>
      </w:rPr>
    </w:lvl>
  </w:abstractNum>
  <w:abstractNum w:abstractNumId="20" w15:restartNumberingAfterBreak="0">
    <w:nsid w:val="39B05A2E"/>
    <w:multiLevelType w:val="multilevel"/>
    <w:tmpl w:val="B20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76C1C"/>
    <w:multiLevelType w:val="multilevel"/>
    <w:tmpl w:val="7F0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87E04"/>
    <w:multiLevelType w:val="multilevel"/>
    <w:tmpl w:val="499445F8"/>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E5E613C"/>
    <w:multiLevelType w:val="multilevel"/>
    <w:tmpl w:val="1C8C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17C9F"/>
    <w:multiLevelType w:val="multilevel"/>
    <w:tmpl w:val="48D0B276"/>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6D51196"/>
    <w:multiLevelType w:val="multilevel"/>
    <w:tmpl w:val="CE1A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714FF"/>
    <w:multiLevelType w:val="multilevel"/>
    <w:tmpl w:val="5360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FB4B3B"/>
    <w:multiLevelType w:val="multilevel"/>
    <w:tmpl w:val="CA9441C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5696236"/>
    <w:multiLevelType w:val="multilevel"/>
    <w:tmpl w:val="1742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B7B23"/>
    <w:multiLevelType w:val="multilevel"/>
    <w:tmpl w:val="665E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E45BC8"/>
    <w:multiLevelType w:val="multilevel"/>
    <w:tmpl w:val="9CB6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8215A"/>
    <w:multiLevelType w:val="hybridMultilevel"/>
    <w:tmpl w:val="46F0DD0E"/>
    <w:lvl w:ilvl="0" w:tplc="F6B2B84C">
      <w:start w:val="1"/>
      <w:numFmt w:val="decimal"/>
      <w:lvlText w:val="%1."/>
      <w:lvlJc w:val="left"/>
      <w:pPr>
        <w:ind w:left="861" w:hanging="360"/>
        <w:jc w:val="left"/>
      </w:pPr>
      <w:rPr>
        <w:rFonts w:ascii="Tahoma" w:eastAsia="Tahoma" w:hAnsi="Tahoma" w:cs="Tahoma" w:hint="default"/>
        <w:b w:val="0"/>
        <w:bCs w:val="0"/>
        <w:i w:val="0"/>
        <w:iCs w:val="0"/>
        <w:spacing w:val="0"/>
        <w:w w:val="87"/>
        <w:sz w:val="24"/>
        <w:szCs w:val="24"/>
        <w:lang w:val="en-US" w:eastAsia="en-US" w:bidi="ar-SA"/>
      </w:rPr>
    </w:lvl>
    <w:lvl w:ilvl="1" w:tplc="F2E82F72">
      <w:numFmt w:val="bullet"/>
      <w:lvlText w:val="•"/>
      <w:lvlJc w:val="left"/>
      <w:pPr>
        <w:ind w:left="1709" w:hanging="360"/>
      </w:pPr>
      <w:rPr>
        <w:rFonts w:hint="default"/>
        <w:lang w:val="en-US" w:eastAsia="en-US" w:bidi="ar-SA"/>
      </w:rPr>
    </w:lvl>
    <w:lvl w:ilvl="2" w:tplc="8F960524">
      <w:numFmt w:val="bullet"/>
      <w:lvlText w:val="•"/>
      <w:lvlJc w:val="left"/>
      <w:pPr>
        <w:ind w:left="2559" w:hanging="360"/>
      </w:pPr>
      <w:rPr>
        <w:rFonts w:hint="default"/>
        <w:lang w:val="en-US" w:eastAsia="en-US" w:bidi="ar-SA"/>
      </w:rPr>
    </w:lvl>
    <w:lvl w:ilvl="3" w:tplc="8E1400E6">
      <w:numFmt w:val="bullet"/>
      <w:lvlText w:val="•"/>
      <w:lvlJc w:val="left"/>
      <w:pPr>
        <w:ind w:left="3408" w:hanging="360"/>
      </w:pPr>
      <w:rPr>
        <w:rFonts w:hint="default"/>
        <w:lang w:val="en-US" w:eastAsia="en-US" w:bidi="ar-SA"/>
      </w:rPr>
    </w:lvl>
    <w:lvl w:ilvl="4" w:tplc="B2A295DE">
      <w:numFmt w:val="bullet"/>
      <w:lvlText w:val="•"/>
      <w:lvlJc w:val="left"/>
      <w:pPr>
        <w:ind w:left="4258" w:hanging="360"/>
      </w:pPr>
      <w:rPr>
        <w:rFonts w:hint="default"/>
        <w:lang w:val="en-US" w:eastAsia="en-US" w:bidi="ar-SA"/>
      </w:rPr>
    </w:lvl>
    <w:lvl w:ilvl="5" w:tplc="D7DE107A">
      <w:numFmt w:val="bullet"/>
      <w:lvlText w:val="•"/>
      <w:lvlJc w:val="left"/>
      <w:pPr>
        <w:ind w:left="5108" w:hanging="360"/>
      </w:pPr>
      <w:rPr>
        <w:rFonts w:hint="default"/>
        <w:lang w:val="en-US" w:eastAsia="en-US" w:bidi="ar-SA"/>
      </w:rPr>
    </w:lvl>
    <w:lvl w:ilvl="6" w:tplc="53A44D80">
      <w:numFmt w:val="bullet"/>
      <w:lvlText w:val="•"/>
      <w:lvlJc w:val="left"/>
      <w:pPr>
        <w:ind w:left="5957" w:hanging="360"/>
      </w:pPr>
      <w:rPr>
        <w:rFonts w:hint="default"/>
        <w:lang w:val="en-US" w:eastAsia="en-US" w:bidi="ar-SA"/>
      </w:rPr>
    </w:lvl>
    <w:lvl w:ilvl="7" w:tplc="AEE89898">
      <w:numFmt w:val="bullet"/>
      <w:lvlText w:val="•"/>
      <w:lvlJc w:val="left"/>
      <w:pPr>
        <w:ind w:left="6807" w:hanging="360"/>
      </w:pPr>
      <w:rPr>
        <w:rFonts w:hint="default"/>
        <w:lang w:val="en-US" w:eastAsia="en-US" w:bidi="ar-SA"/>
      </w:rPr>
    </w:lvl>
    <w:lvl w:ilvl="8" w:tplc="8894F714">
      <w:numFmt w:val="bullet"/>
      <w:lvlText w:val="•"/>
      <w:lvlJc w:val="left"/>
      <w:pPr>
        <w:ind w:left="7657" w:hanging="360"/>
      </w:pPr>
      <w:rPr>
        <w:rFonts w:hint="default"/>
        <w:lang w:val="en-US" w:eastAsia="en-US" w:bidi="ar-SA"/>
      </w:rPr>
    </w:lvl>
  </w:abstractNum>
  <w:abstractNum w:abstractNumId="32" w15:restartNumberingAfterBreak="0">
    <w:nsid w:val="5FFA423B"/>
    <w:multiLevelType w:val="multilevel"/>
    <w:tmpl w:val="3F32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62BFC"/>
    <w:multiLevelType w:val="multilevel"/>
    <w:tmpl w:val="2DB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D59F8"/>
    <w:multiLevelType w:val="hybridMultilevel"/>
    <w:tmpl w:val="76484724"/>
    <w:lvl w:ilvl="0" w:tplc="848ECD28">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52E16C">
      <w:start w:val="1"/>
      <w:numFmt w:val="lowerLetter"/>
      <w:lvlText w:val="%2"/>
      <w:lvlJc w:val="left"/>
      <w:pPr>
        <w:ind w:left="12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4ECBA0">
      <w:start w:val="1"/>
      <w:numFmt w:val="lowerRoman"/>
      <w:lvlText w:val="%3"/>
      <w:lvlJc w:val="left"/>
      <w:pPr>
        <w:ind w:left="19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32A9BA">
      <w:start w:val="1"/>
      <w:numFmt w:val="decimal"/>
      <w:lvlText w:val="%4"/>
      <w:lvlJc w:val="left"/>
      <w:pPr>
        <w:ind w:left="26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D8682A">
      <w:start w:val="1"/>
      <w:numFmt w:val="lowerLetter"/>
      <w:lvlText w:val="%5"/>
      <w:lvlJc w:val="left"/>
      <w:pPr>
        <w:ind w:left="33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50ED6C">
      <w:start w:val="1"/>
      <w:numFmt w:val="lowerRoman"/>
      <w:lvlText w:val="%6"/>
      <w:lvlJc w:val="left"/>
      <w:pPr>
        <w:ind w:left="4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9A7BEA">
      <w:start w:val="1"/>
      <w:numFmt w:val="decimal"/>
      <w:lvlText w:val="%7"/>
      <w:lvlJc w:val="left"/>
      <w:pPr>
        <w:ind w:left="4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6AE0F2">
      <w:start w:val="1"/>
      <w:numFmt w:val="lowerLetter"/>
      <w:lvlText w:val="%8"/>
      <w:lvlJc w:val="left"/>
      <w:pPr>
        <w:ind w:left="5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5C0956">
      <w:start w:val="1"/>
      <w:numFmt w:val="lowerRoman"/>
      <w:lvlText w:val="%9"/>
      <w:lvlJc w:val="left"/>
      <w:pPr>
        <w:ind w:left="62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8A261B5"/>
    <w:multiLevelType w:val="hybridMultilevel"/>
    <w:tmpl w:val="7242D8D2"/>
    <w:lvl w:ilvl="0" w:tplc="9A5E81F6">
      <w:numFmt w:val="bullet"/>
      <w:lvlText w:val=""/>
      <w:lvlJc w:val="left"/>
      <w:pPr>
        <w:ind w:left="360" w:hanging="360"/>
      </w:pPr>
      <w:rPr>
        <w:rFonts w:ascii="Symbol" w:eastAsia="Symbol" w:hAnsi="Symbol" w:cs="Symbol" w:hint="default"/>
        <w:b w:val="0"/>
        <w:bCs w:val="0"/>
        <w:i w:val="0"/>
        <w:iCs w:val="0"/>
        <w:spacing w:val="0"/>
        <w:w w:val="60"/>
        <w:sz w:val="24"/>
        <w:szCs w:val="24"/>
        <w:lang w:val="en-US" w:eastAsia="en-US" w:bidi="ar-SA"/>
      </w:rPr>
    </w:lvl>
    <w:lvl w:ilvl="1" w:tplc="421A6804">
      <w:numFmt w:val="bullet"/>
      <w:lvlText w:val="•"/>
      <w:lvlJc w:val="left"/>
      <w:pPr>
        <w:ind w:left="1709" w:hanging="360"/>
      </w:pPr>
      <w:rPr>
        <w:rFonts w:hint="default"/>
        <w:lang w:val="en-US" w:eastAsia="en-US" w:bidi="ar-SA"/>
      </w:rPr>
    </w:lvl>
    <w:lvl w:ilvl="2" w:tplc="E102BADE">
      <w:numFmt w:val="bullet"/>
      <w:lvlText w:val="•"/>
      <w:lvlJc w:val="left"/>
      <w:pPr>
        <w:ind w:left="2559" w:hanging="360"/>
      </w:pPr>
      <w:rPr>
        <w:rFonts w:hint="default"/>
        <w:lang w:val="en-US" w:eastAsia="en-US" w:bidi="ar-SA"/>
      </w:rPr>
    </w:lvl>
    <w:lvl w:ilvl="3" w:tplc="52B8ACF0">
      <w:numFmt w:val="bullet"/>
      <w:lvlText w:val="•"/>
      <w:lvlJc w:val="left"/>
      <w:pPr>
        <w:ind w:left="3408" w:hanging="360"/>
      </w:pPr>
      <w:rPr>
        <w:rFonts w:hint="default"/>
        <w:lang w:val="en-US" w:eastAsia="en-US" w:bidi="ar-SA"/>
      </w:rPr>
    </w:lvl>
    <w:lvl w:ilvl="4" w:tplc="1D70C072">
      <w:numFmt w:val="bullet"/>
      <w:lvlText w:val="•"/>
      <w:lvlJc w:val="left"/>
      <w:pPr>
        <w:ind w:left="4258" w:hanging="360"/>
      </w:pPr>
      <w:rPr>
        <w:rFonts w:hint="default"/>
        <w:lang w:val="en-US" w:eastAsia="en-US" w:bidi="ar-SA"/>
      </w:rPr>
    </w:lvl>
    <w:lvl w:ilvl="5" w:tplc="68CCB45E">
      <w:numFmt w:val="bullet"/>
      <w:lvlText w:val="•"/>
      <w:lvlJc w:val="left"/>
      <w:pPr>
        <w:ind w:left="5108" w:hanging="360"/>
      </w:pPr>
      <w:rPr>
        <w:rFonts w:hint="default"/>
        <w:lang w:val="en-US" w:eastAsia="en-US" w:bidi="ar-SA"/>
      </w:rPr>
    </w:lvl>
    <w:lvl w:ilvl="6" w:tplc="1CD46B50">
      <w:numFmt w:val="bullet"/>
      <w:lvlText w:val="•"/>
      <w:lvlJc w:val="left"/>
      <w:pPr>
        <w:ind w:left="5957" w:hanging="360"/>
      </w:pPr>
      <w:rPr>
        <w:rFonts w:hint="default"/>
        <w:lang w:val="en-US" w:eastAsia="en-US" w:bidi="ar-SA"/>
      </w:rPr>
    </w:lvl>
    <w:lvl w:ilvl="7" w:tplc="5AB8D296">
      <w:numFmt w:val="bullet"/>
      <w:lvlText w:val="•"/>
      <w:lvlJc w:val="left"/>
      <w:pPr>
        <w:ind w:left="6807" w:hanging="360"/>
      </w:pPr>
      <w:rPr>
        <w:rFonts w:hint="default"/>
        <w:lang w:val="en-US" w:eastAsia="en-US" w:bidi="ar-SA"/>
      </w:rPr>
    </w:lvl>
    <w:lvl w:ilvl="8" w:tplc="866C7CF6">
      <w:numFmt w:val="bullet"/>
      <w:lvlText w:val="•"/>
      <w:lvlJc w:val="left"/>
      <w:pPr>
        <w:ind w:left="7657" w:hanging="360"/>
      </w:pPr>
      <w:rPr>
        <w:rFonts w:hint="default"/>
        <w:lang w:val="en-US" w:eastAsia="en-US" w:bidi="ar-SA"/>
      </w:rPr>
    </w:lvl>
  </w:abstractNum>
  <w:abstractNum w:abstractNumId="36" w15:restartNumberingAfterBreak="0">
    <w:nsid w:val="69A81CF0"/>
    <w:multiLevelType w:val="multilevel"/>
    <w:tmpl w:val="B126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C64F2"/>
    <w:multiLevelType w:val="multilevel"/>
    <w:tmpl w:val="E518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EC6E2A"/>
    <w:multiLevelType w:val="multilevel"/>
    <w:tmpl w:val="3790D700"/>
    <w:lvl w:ilvl="0">
      <w:start w:val="2"/>
      <w:numFmt w:val="decimal"/>
      <w:lvlText w:val="%1"/>
      <w:lvlJc w:val="left"/>
      <w:pPr>
        <w:ind w:left="360" w:hanging="360"/>
      </w:pPr>
      <w:rPr>
        <w:rFonts w:hint="default"/>
      </w:rPr>
    </w:lvl>
    <w:lvl w:ilvl="1">
      <w:start w:val="2"/>
      <w:numFmt w:val="decimal"/>
      <w:lvlText w:val="%1.%2"/>
      <w:lvlJc w:val="left"/>
      <w:pPr>
        <w:ind w:left="725" w:hanging="360"/>
      </w:pPr>
      <w:rPr>
        <w:rFonts w:hint="default"/>
      </w:rPr>
    </w:lvl>
    <w:lvl w:ilvl="2">
      <w:start w:val="1"/>
      <w:numFmt w:val="decimal"/>
      <w:lvlText w:val="%1.%2.%3"/>
      <w:lvlJc w:val="left"/>
      <w:pPr>
        <w:ind w:left="1450" w:hanging="720"/>
      </w:pPr>
      <w:rPr>
        <w:rFonts w:hint="default"/>
      </w:rPr>
    </w:lvl>
    <w:lvl w:ilvl="3">
      <w:start w:val="1"/>
      <w:numFmt w:val="decimal"/>
      <w:lvlText w:val="%1.%2.%3.%4"/>
      <w:lvlJc w:val="left"/>
      <w:pPr>
        <w:ind w:left="1815" w:hanging="720"/>
      </w:pPr>
      <w:rPr>
        <w:rFonts w:hint="default"/>
      </w:rPr>
    </w:lvl>
    <w:lvl w:ilvl="4">
      <w:start w:val="1"/>
      <w:numFmt w:val="decimal"/>
      <w:lvlText w:val="%1.%2.%3.%4.%5"/>
      <w:lvlJc w:val="left"/>
      <w:pPr>
        <w:ind w:left="2540" w:hanging="1080"/>
      </w:pPr>
      <w:rPr>
        <w:rFonts w:hint="default"/>
      </w:rPr>
    </w:lvl>
    <w:lvl w:ilvl="5">
      <w:start w:val="1"/>
      <w:numFmt w:val="decimal"/>
      <w:lvlText w:val="%1.%2.%3.%4.%5.%6"/>
      <w:lvlJc w:val="left"/>
      <w:pPr>
        <w:ind w:left="2905" w:hanging="1080"/>
      </w:pPr>
      <w:rPr>
        <w:rFonts w:hint="default"/>
      </w:rPr>
    </w:lvl>
    <w:lvl w:ilvl="6">
      <w:start w:val="1"/>
      <w:numFmt w:val="decimal"/>
      <w:lvlText w:val="%1.%2.%3.%4.%5.%6.%7"/>
      <w:lvlJc w:val="left"/>
      <w:pPr>
        <w:ind w:left="3630" w:hanging="1440"/>
      </w:pPr>
      <w:rPr>
        <w:rFonts w:hint="default"/>
      </w:rPr>
    </w:lvl>
    <w:lvl w:ilvl="7">
      <w:start w:val="1"/>
      <w:numFmt w:val="decimal"/>
      <w:lvlText w:val="%1.%2.%3.%4.%5.%6.%7.%8"/>
      <w:lvlJc w:val="left"/>
      <w:pPr>
        <w:ind w:left="3995" w:hanging="1440"/>
      </w:pPr>
      <w:rPr>
        <w:rFonts w:hint="default"/>
      </w:rPr>
    </w:lvl>
    <w:lvl w:ilvl="8">
      <w:start w:val="1"/>
      <w:numFmt w:val="decimal"/>
      <w:lvlText w:val="%1.%2.%3.%4.%5.%6.%7.%8.%9"/>
      <w:lvlJc w:val="left"/>
      <w:pPr>
        <w:ind w:left="4720" w:hanging="1800"/>
      </w:pPr>
      <w:rPr>
        <w:rFonts w:hint="default"/>
      </w:rPr>
    </w:lvl>
  </w:abstractNum>
  <w:abstractNum w:abstractNumId="39" w15:restartNumberingAfterBreak="0">
    <w:nsid w:val="739F7059"/>
    <w:multiLevelType w:val="multilevel"/>
    <w:tmpl w:val="C248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FD6709"/>
    <w:multiLevelType w:val="hybridMultilevel"/>
    <w:tmpl w:val="094043B0"/>
    <w:lvl w:ilvl="0" w:tplc="4CC2051E">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7ACD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C0D67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582D9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72C32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0E877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3257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FABA8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AE216D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9AD30A3"/>
    <w:multiLevelType w:val="hybridMultilevel"/>
    <w:tmpl w:val="35D47EFA"/>
    <w:lvl w:ilvl="0" w:tplc="C1F674E2">
      <w:numFmt w:val="bullet"/>
      <w:lvlText w:val=""/>
      <w:lvlJc w:val="left"/>
      <w:pPr>
        <w:ind w:left="861" w:hanging="360"/>
      </w:pPr>
      <w:rPr>
        <w:rFonts w:ascii="Symbol" w:eastAsia="Symbol" w:hAnsi="Symbol" w:cs="Symbol" w:hint="default"/>
        <w:b w:val="0"/>
        <w:bCs w:val="0"/>
        <w:i w:val="0"/>
        <w:iCs w:val="0"/>
        <w:spacing w:val="0"/>
        <w:w w:val="60"/>
        <w:sz w:val="24"/>
        <w:szCs w:val="24"/>
        <w:lang w:val="en-US" w:eastAsia="en-US" w:bidi="ar-SA"/>
      </w:rPr>
    </w:lvl>
    <w:lvl w:ilvl="1" w:tplc="A5D6AA6C">
      <w:numFmt w:val="bullet"/>
      <w:lvlText w:val="•"/>
      <w:lvlJc w:val="left"/>
      <w:pPr>
        <w:ind w:left="1709" w:hanging="360"/>
      </w:pPr>
      <w:rPr>
        <w:rFonts w:hint="default"/>
        <w:lang w:val="en-US" w:eastAsia="en-US" w:bidi="ar-SA"/>
      </w:rPr>
    </w:lvl>
    <w:lvl w:ilvl="2" w:tplc="80C0B20C">
      <w:numFmt w:val="bullet"/>
      <w:lvlText w:val="•"/>
      <w:lvlJc w:val="left"/>
      <w:pPr>
        <w:ind w:left="2559" w:hanging="360"/>
      </w:pPr>
      <w:rPr>
        <w:rFonts w:hint="default"/>
        <w:lang w:val="en-US" w:eastAsia="en-US" w:bidi="ar-SA"/>
      </w:rPr>
    </w:lvl>
    <w:lvl w:ilvl="3" w:tplc="02F025A8">
      <w:numFmt w:val="bullet"/>
      <w:lvlText w:val="•"/>
      <w:lvlJc w:val="left"/>
      <w:pPr>
        <w:ind w:left="3408" w:hanging="360"/>
      </w:pPr>
      <w:rPr>
        <w:rFonts w:hint="default"/>
        <w:lang w:val="en-US" w:eastAsia="en-US" w:bidi="ar-SA"/>
      </w:rPr>
    </w:lvl>
    <w:lvl w:ilvl="4" w:tplc="075A87D4">
      <w:numFmt w:val="bullet"/>
      <w:lvlText w:val="•"/>
      <w:lvlJc w:val="left"/>
      <w:pPr>
        <w:ind w:left="4258" w:hanging="360"/>
      </w:pPr>
      <w:rPr>
        <w:rFonts w:hint="default"/>
        <w:lang w:val="en-US" w:eastAsia="en-US" w:bidi="ar-SA"/>
      </w:rPr>
    </w:lvl>
    <w:lvl w:ilvl="5" w:tplc="35743598">
      <w:numFmt w:val="bullet"/>
      <w:lvlText w:val="•"/>
      <w:lvlJc w:val="left"/>
      <w:pPr>
        <w:ind w:left="5108" w:hanging="360"/>
      </w:pPr>
      <w:rPr>
        <w:rFonts w:hint="default"/>
        <w:lang w:val="en-US" w:eastAsia="en-US" w:bidi="ar-SA"/>
      </w:rPr>
    </w:lvl>
    <w:lvl w:ilvl="6" w:tplc="7B1A213A">
      <w:numFmt w:val="bullet"/>
      <w:lvlText w:val="•"/>
      <w:lvlJc w:val="left"/>
      <w:pPr>
        <w:ind w:left="5957" w:hanging="360"/>
      </w:pPr>
      <w:rPr>
        <w:rFonts w:hint="default"/>
        <w:lang w:val="en-US" w:eastAsia="en-US" w:bidi="ar-SA"/>
      </w:rPr>
    </w:lvl>
    <w:lvl w:ilvl="7" w:tplc="045807CC">
      <w:numFmt w:val="bullet"/>
      <w:lvlText w:val="•"/>
      <w:lvlJc w:val="left"/>
      <w:pPr>
        <w:ind w:left="6807" w:hanging="360"/>
      </w:pPr>
      <w:rPr>
        <w:rFonts w:hint="default"/>
        <w:lang w:val="en-US" w:eastAsia="en-US" w:bidi="ar-SA"/>
      </w:rPr>
    </w:lvl>
    <w:lvl w:ilvl="8" w:tplc="87CCFDBA">
      <w:numFmt w:val="bullet"/>
      <w:lvlText w:val="•"/>
      <w:lvlJc w:val="left"/>
      <w:pPr>
        <w:ind w:left="7657" w:hanging="360"/>
      </w:pPr>
      <w:rPr>
        <w:rFonts w:hint="default"/>
        <w:lang w:val="en-US" w:eastAsia="en-US" w:bidi="ar-SA"/>
      </w:rPr>
    </w:lvl>
  </w:abstractNum>
  <w:abstractNum w:abstractNumId="42" w15:restartNumberingAfterBreak="0">
    <w:nsid w:val="7AED1C70"/>
    <w:multiLevelType w:val="multilevel"/>
    <w:tmpl w:val="7506D3A2"/>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C175925"/>
    <w:multiLevelType w:val="multilevel"/>
    <w:tmpl w:val="6B809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457219">
    <w:abstractNumId w:val="34"/>
  </w:num>
  <w:num w:numId="2" w16cid:durableId="1083993669">
    <w:abstractNumId w:val="40"/>
  </w:num>
  <w:num w:numId="3" w16cid:durableId="584188184">
    <w:abstractNumId w:val="9"/>
  </w:num>
  <w:num w:numId="4" w16cid:durableId="311059255">
    <w:abstractNumId w:val="26"/>
  </w:num>
  <w:num w:numId="5" w16cid:durableId="1945070556">
    <w:abstractNumId w:val="13"/>
  </w:num>
  <w:num w:numId="6" w16cid:durableId="1541015637">
    <w:abstractNumId w:val="23"/>
  </w:num>
  <w:num w:numId="7" w16cid:durableId="1336372709">
    <w:abstractNumId w:val="8"/>
  </w:num>
  <w:num w:numId="8" w16cid:durableId="1659456402">
    <w:abstractNumId w:val="18"/>
  </w:num>
  <w:num w:numId="9" w16cid:durableId="579289252">
    <w:abstractNumId w:val="43"/>
  </w:num>
  <w:num w:numId="10" w16cid:durableId="1387293385">
    <w:abstractNumId w:val="1"/>
  </w:num>
  <w:num w:numId="11" w16cid:durableId="993878891">
    <w:abstractNumId w:val="25"/>
  </w:num>
  <w:num w:numId="12" w16cid:durableId="1024551731">
    <w:abstractNumId w:val="5"/>
  </w:num>
  <w:num w:numId="13" w16cid:durableId="804011969">
    <w:abstractNumId w:val="4"/>
  </w:num>
  <w:num w:numId="14" w16cid:durableId="1103651522">
    <w:abstractNumId w:val="12"/>
  </w:num>
  <w:num w:numId="15" w16cid:durableId="1738015429">
    <w:abstractNumId w:val="36"/>
  </w:num>
  <w:num w:numId="16" w16cid:durableId="2133401646">
    <w:abstractNumId w:val="21"/>
  </w:num>
  <w:num w:numId="17" w16cid:durableId="438988410">
    <w:abstractNumId w:val="2"/>
  </w:num>
  <w:num w:numId="18" w16cid:durableId="1318801293">
    <w:abstractNumId w:val="37"/>
  </w:num>
  <w:num w:numId="19" w16cid:durableId="1717119348">
    <w:abstractNumId w:val="30"/>
  </w:num>
  <w:num w:numId="20" w16cid:durableId="2057465551">
    <w:abstractNumId w:val="20"/>
  </w:num>
  <w:num w:numId="21" w16cid:durableId="723061259">
    <w:abstractNumId w:val="10"/>
  </w:num>
  <w:num w:numId="22" w16cid:durableId="669720909">
    <w:abstractNumId w:val="3"/>
  </w:num>
  <w:num w:numId="23" w16cid:durableId="349064523">
    <w:abstractNumId w:val="28"/>
  </w:num>
  <w:num w:numId="24" w16cid:durableId="140276133">
    <w:abstractNumId w:val="11"/>
  </w:num>
  <w:num w:numId="25" w16cid:durableId="389231160">
    <w:abstractNumId w:val="16"/>
  </w:num>
  <w:num w:numId="26" w16cid:durableId="1145588135">
    <w:abstractNumId w:val="32"/>
  </w:num>
  <w:num w:numId="27" w16cid:durableId="856848233">
    <w:abstractNumId w:val="17"/>
  </w:num>
  <w:num w:numId="28" w16cid:durableId="185021803">
    <w:abstractNumId w:val="7"/>
  </w:num>
  <w:num w:numId="29" w16cid:durableId="829952862">
    <w:abstractNumId w:val="19"/>
  </w:num>
  <w:num w:numId="30" w16cid:durableId="1982615930">
    <w:abstractNumId w:val="38"/>
  </w:num>
  <w:num w:numId="31" w16cid:durableId="1681588553">
    <w:abstractNumId w:val="27"/>
  </w:num>
  <w:num w:numId="32" w16cid:durableId="570508566">
    <w:abstractNumId w:val="22"/>
  </w:num>
  <w:num w:numId="33" w16cid:durableId="1334992032">
    <w:abstractNumId w:val="42"/>
  </w:num>
  <w:num w:numId="34" w16cid:durableId="397017985">
    <w:abstractNumId w:val="0"/>
  </w:num>
  <w:num w:numId="35" w16cid:durableId="1445493373">
    <w:abstractNumId w:val="24"/>
  </w:num>
  <w:num w:numId="36" w16cid:durableId="417337149">
    <w:abstractNumId w:val="29"/>
  </w:num>
  <w:num w:numId="37" w16cid:durableId="1496461099">
    <w:abstractNumId w:val="33"/>
  </w:num>
  <w:num w:numId="38" w16cid:durableId="1318655321">
    <w:abstractNumId w:val="39"/>
  </w:num>
  <w:num w:numId="39" w16cid:durableId="872767150">
    <w:abstractNumId w:val="6"/>
  </w:num>
  <w:num w:numId="40" w16cid:durableId="1227691879">
    <w:abstractNumId w:val="14"/>
  </w:num>
  <w:num w:numId="41" w16cid:durableId="1089929463">
    <w:abstractNumId w:val="15"/>
  </w:num>
  <w:num w:numId="42" w16cid:durableId="1805191410">
    <w:abstractNumId w:val="41"/>
  </w:num>
  <w:num w:numId="43" w16cid:durableId="1308514154">
    <w:abstractNumId w:val="31"/>
  </w:num>
  <w:num w:numId="44" w16cid:durableId="19643395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763"/>
    <w:rsid w:val="000034F7"/>
    <w:rsid w:val="00005FB9"/>
    <w:rsid w:val="00006285"/>
    <w:rsid w:val="00011ABC"/>
    <w:rsid w:val="00020F1B"/>
    <w:rsid w:val="00021104"/>
    <w:rsid w:val="00026906"/>
    <w:rsid w:val="00026D0E"/>
    <w:rsid w:val="0003344A"/>
    <w:rsid w:val="00043541"/>
    <w:rsid w:val="000441F7"/>
    <w:rsid w:val="00047A0F"/>
    <w:rsid w:val="000560C4"/>
    <w:rsid w:val="000835CB"/>
    <w:rsid w:val="000979F7"/>
    <w:rsid w:val="000A5471"/>
    <w:rsid w:val="000A57F0"/>
    <w:rsid w:val="000A6F53"/>
    <w:rsid w:val="000D6CEA"/>
    <w:rsid w:val="000E48C8"/>
    <w:rsid w:val="000E4CAC"/>
    <w:rsid w:val="000E6872"/>
    <w:rsid w:val="00100C8D"/>
    <w:rsid w:val="00105086"/>
    <w:rsid w:val="001126CD"/>
    <w:rsid w:val="00120C42"/>
    <w:rsid w:val="00127376"/>
    <w:rsid w:val="00127E7F"/>
    <w:rsid w:val="001312BB"/>
    <w:rsid w:val="00142D2D"/>
    <w:rsid w:val="001453A4"/>
    <w:rsid w:val="001464F8"/>
    <w:rsid w:val="001643A8"/>
    <w:rsid w:val="00171A08"/>
    <w:rsid w:val="001755AF"/>
    <w:rsid w:val="00180E32"/>
    <w:rsid w:val="00183A8A"/>
    <w:rsid w:val="001866AE"/>
    <w:rsid w:val="00195411"/>
    <w:rsid w:val="001A1D5E"/>
    <w:rsid w:val="001B1576"/>
    <w:rsid w:val="001B4604"/>
    <w:rsid w:val="001B494B"/>
    <w:rsid w:val="001B5173"/>
    <w:rsid w:val="001C48A0"/>
    <w:rsid w:val="001D0FE2"/>
    <w:rsid w:val="001D3632"/>
    <w:rsid w:val="001D7F30"/>
    <w:rsid w:val="001F0BEB"/>
    <w:rsid w:val="001F2B0C"/>
    <w:rsid w:val="001F4413"/>
    <w:rsid w:val="001F446B"/>
    <w:rsid w:val="001F7D2A"/>
    <w:rsid w:val="002053C4"/>
    <w:rsid w:val="00205F58"/>
    <w:rsid w:val="0021345A"/>
    <w:rsid w:val="00213A3F"/>
    <w:rsid w:val="00213AB8"/>
    <w:rsid w:val="00217FC8"/>
    <w:rsid w:val="00225A1E"/>
    <w:rsid w:val="00230648"/>
    <w:rsid w:val="00230A27"/>
    <w:rsid w:val="0023313F"/>
    <w:rsid w:val="0024137E"/>
    <w:rsid w:val="002456AE"/>
    <w:rsid w:val="00247896"/>
    <w:rsid w:val="00247A3F"/>
    <w:rsid w:val="002500B2"/>
    <w:rsid w:val="00263E26"/>
    <w:rsid w:val="00270880"/>
    <w:rsid w:val="002834D2"/>
    <w:rsid w:val="002A6A53"/>
    <w:rsid w:val="002B0747"/>
    <w:rsid w:val="002B3A01"/>
    <w:rsid w:val="002C15DC"/>
    <w:rsid w:val="002D0355"/>
    <w:rsid w:val="002D2E82"/>
    <w:rsid w:val="002D44EE"/>
    <w:rsid w:val="002D61AF"/>
    <w:rsid w:val="002E1440"/>
    <w:rsid w:val="002E573E"/>
    <w:rsid w:val="002E7FD3"/>
    <w:rsid w:val="002F3CDC"/>
    <w:rsid w:val="002F7323"/>
    <w:rsid w:val="002F748E"/>
    <w:rsid w:val="003002AF"/>
    <w:rsid w:val="003015B6"/>
    <w:rsid w:val="00301B55"/>
    <w:rsid w:val="003023DD"/>
    <w:rsid w:val="003075B6"/>
    <w:rsid w:val="00313644"/>
    <w:rsid w:val="00315420"/>
    <w:rsid w:val="0034475C"/>
    <w:rsid w:val="0037058B"/>
    <w:rsid w:val="003713EC"/>
    <w:rsid w:val="003717BD"/>
    <w:rsid w:val="00375B60"/>
    <w:rsid w:val="00381CE0"/>
    <w:rsid w:val="0038215B"/>
    <w:rsid w:val="003841CC"/>
    <w:rsid w:val="00384B84"/>
    <w:rsid w:val="00386575"/>
    <w:rsid w:val="0039234D"/>
    <w:rsid w:val="00394BD0"/>
    <w:rsid w:val="003B2586"/>
    <w:rsid w:val="003B2918"/>
    <w:rsid w:val="003B2D2E"/>
    <w:rsid w:val="003C6EED"/>
    <w:rsid w:val="003D428B"/>
    <w:rsid w:val="003E4F3D"/>
    <w:rsid w:val="004104E7"/>
    <w:rsid w:val="00413131"/>
    <w:rsid w:val="00413147"/>
    <w:rsid w:val="0041335D"/>
    <w:rsid w:val="0041406C"/>
    <w:rsid w:val="00417A42"/>
    <w:rsid w:val="0042158D"/>
    <w:rsid w:val="00422AD7"/>
    <w:rsid w:val="00422ECD"/>
    <w:rsid w:val="00424F2D"/>
    <w:rsid w:val="004608E1"/>
    <w:rsid w:val="00461F04"/>
    <w:rsid w:val="00464559"/>
    <w:rsid w:val="0047126D"/>
    <w:rsid w:val="004840F3"/>
    <w:rsid w:val="00485330"/>
    <w:rsid w:val="0048751F"/>
    <w:rsid w:val="00491AB8"/>
    <w:rsid w:val="004A0ED2"/>
    <w:rsid w:val="004B0CBA"/>
    <w:rsid w:val="004B234F"/>
    <w:rsid w:val="004B2C47"/>
    <w:rsid w:val="004B50D4"/>
    <w:rsid w:val="004B7C74"/>
    <w:rsid w:val="004C6F23"/>
    <w:rsid w:val="004E5B5B"/>
    <w:rsid w:val="004F0FFA"/>
    <w:rsid w:val="004F19C0"/>
    <w:rsid w:val="004F1E01"/>
    <w:rsid w:val="004F4A51"/>
    <w:rsid w:val="0050548C"/>
    <w:rsid w:val="00505CE1"/>
    <w:rsid w:val="00505E54"/>
    <w:rsid w:val="00511F15"/>
    <w:rsid w:val="005245AF"/>
    <w:rsid w:val="00537547"/>
    <w:rsid w:val="00546159"/>
    <w:rsid w:val="00550FC0"/>
    <w:rsid w:val="0055292B"/>
    <w:rsid w:val="00572239"/>
    <w:rsid w:val="00576824"/>
    <w:rsid w:val="00577571"/>
    <w:rsid w:val="00580118"/>
    <w:rsid w:val="005817C4"/>
    <w:rsid w:val="00582A9A"/>
    <w:rsid w:val="00591C06"/>
    <w:rsid w:val="00592B67"/>
    <w:rsid w:val="0059768A"/>
    <w:rsid w:val="005A66CF"/>
    <w:rsid w:val="005B1A36"/>
    <w:rsid w:val="005B6763"/>
    <w:rsid w:val="005B7581"/>
    <w:rsid w:val="005C531F"/>
    <w:rsid w:val="005C5628"/>
    <w:rsid w:val="005C61C9"/>
    <w:rsid w:val="005D49BB"/>
    <w:rsid w:val="005E11B5"/>
    <w:rsid w:val="005E2E34"/>
    <w:rsid w:val="005E3489"/>
    <w:rsid w:val="005E7A33"/>
    <w:rsid w:val="005F0382"/>
    <w:rsid w:val="006056DB"/>
    <w:rsid w:val="00606E3C"/>
    <w:rsid w:val="0064427A"/>
    <w:rsid w:val="00646984"/>
    <w:rsid w:val="006600E4"/>
    <w:rsid w:val="00663F0F"/>
    <w:rsid w:val="00665922"/>
    <w:rsid w:val="00670199"/>
    <w:rsid w:val="00675A09"/>
    <w:rsid w:val="0067680C"/>
    <w:rsid w:val="0067797D"/>
    <w:rsid w:val="006900D1"/>
    <w:rsid w:val="006A41F3"/>
    <w:rsid w:val="006A7366"/>
    <w:rsid w:val="006B1A3A"/>
    <w:rsid w:val="006B2812"/>
    <w:rsid w:val="006B3B10"/>
    <w:rsid w:val="006B7320"/>
    <w:rsid w:val="006F053F"/>
    <w:rsid w:val="00701926"/>
    <w:rsid w:val="00706DE4"/>
    <w:rsid w:val="0071035B"/>
    <w:rsid w:val="00724167"/>
    <w:rsid w:val="00724CDB"/>
    <w:rsid w:val="0073268C"/>
    <w:rsid w:val="00737265"/>
    <w:rsid w:val="00747956"/>
    <w:rsid w:val="00750672"/>
    <w:rsid w:val="00757EA2"/>
    <w:rsid w:val="00760A80"/>
    <w:rsid w:val="00764FA6"/>
    <w:rsid w:val="00765A24"/>
    <w:rsid w:val="0078384B"/>
    <w:rsid w:val="007A3F43"/>
    <w:rsid w:val="007B3304"/>
    <w:rsid w:val="007B7470"/>
    <w:rsid w:val="007D67A5"/>
    <w:rsid w:val="007F3AC4"/>
    <w:rsid w:val="007F674C"/>
    <w:rsid w:val="0080597F"/>
    <w:rsid w:val="00813EF5"/>
    <w:rsid w:val="00816841"/>
    <w:rsid w:val="0081726B"/>
    <w:rsid w:val="0082321B"/>
    <w:rsid w:val="008322D6"/>
    <w:rsid w:val="00834070"/>
    <w:rsid w:val="00834D2A"/>
    <w:rsid w:val="00844204"/>
    <w:rsid w:val="00851D6E"/>
    <w:rsid w:val="0085280D"/>
    <w:rsid w:val="00857476"/>
    <w:rsid w:val="00860BA9"/>
    <w:rsid w:val="00862F38"/>
    <w:rsid w:val="008652E7"/>
    <w:rsid w:val="008675C3"/>
    <w:rsid w:val="00882010"/>
    <w:rsid w:val="00884ED1"/>
    <w:rsid w:val="00892100"/>
    <w:rsid w:val="00893137"/>
    <w:rsid w:val="008948B4"/>
    <w:rsid w:val="00895B40"/>
    <w:rsid w:val="008B1BAF"/>
    <w:rsid w:val="008C0051"/>
    <w:rsid w:val="008D10A4"/>
    <w:rsid w:val="008D7D78"/>
    <w:rsid w:val="008E4ECF"/>
    <w:rsid w:val="008E69EA"/>
    <w:rsid w:val="008F1C30"/>
    <w:rsid w:val="008F3C31"/>
    <w:rsid w:val="00911E8E"/>
    <w:rsid w:val="00911FE5"/>
    <w:rsid w:val="00914ECF"/>
    <w:rsid w:val="0091551F"/>
    <w:rsid w:val="00921CB8"/>
    <w:rsid w:val="00923291"/>
    <w:rsid w:val="00935F15"/>
    <w:rsid w:val="009372DA"/>
    <w:rsid w:val="00954FBA"/>
    <w:rsid w:val="00957C6B"/>
    <w:rsid w:val="00961F59"/>
    <w:rsid w:val="009638E6"/>
    <w:rsid w:val="00970DEB"/>
    <w:rsid w:val="00974352"/>
    <w:rsid w:val="00975AF1"/>
    <w:rsid w:val="00983EF3"/>
    <w:rsid w:val="009941EA"/>
    <w:rsid w:val="009B441D"/>
    <w:rsid w:val="009C281B"/>
    <w:rsid w:val="009D185B"/>
    <w:rsid w:val="009E1295"/>
    <w:rsid w:val="009E3F07"/>
    <w:rsid w:val="009E6E9C"/>
    <w:rsid w:val="00A04716"/>
    <w:rsid w:val="00A07715"/>
    <w:rsid w:val="00A23AFD"/>
    <w:rsid w:val="00A359F0"/>
    <w:rsid w:val="00A40DC0"/>
    <w:rsid w:val="00A45895"/>
    <w:rsid w:val="00A51408"/>
    <w:rsid w:val="00A5250B"/>
    <w:rsid w:val="00A73029"/>
    <w:rsid w:val="00A73665"/>
    <w:rsid w:val="00A874DB"/>
    <w:rsid w:val="00A92504"/>
    <w:rsid w:val="00A96D16"/>
    <w:rsid w:val="00AA47BD"/>
    <w:rsid w:val="00AA74E7"/>
    <w:rsid w:val="00AA7AA9"/>
    <w:rsid w:val="00AC6109"/>
    <w:rsid w:val="00AD06E0"/>
    <w:rsid w:val="00AD138F"/>
    <w:rsid w:val="00AD2638"/>
    <w:rsid w:val="00AD29CE"/>
    <w:rsid w:val="00AD6BE5"/>
    <w:rsid w:val="00AE15E0"/>
    <w:rsid w:val="00AE3A08"/>
    <w:rsid w:val="00AE6881"/>
    <w:rsid w:val="00AE6C2D"/>
    <w:rsid w:val="00AF602D"/>
    <w:rsid w:val="00B00A86"/>
    <w:rsid w:val="00B221CE"/>
    <w:rsid w:val="00B23FD9"/>
    <w:rsid w:val="00B26FF2"/>
    <w:rsid w:val="00B27DD7"/>
    <w:rsid w:val="00B32DCF"/>
    <w:rsid w:val="00B35676"/>
    <w:rsid w:val="00B4091F"/>
    <w:rsid w:val="00B5168B"/>
    <w:rsid w:val="00B52843"/>
    <w:rsid w:val="00B60453"/>
    <w:rsid w:val="00B65A67"/>
    <w:rsid w:val="00B91187"/>
    <w:rsid w:val="00BA2901"/>
    <w:rsid w:val="00BA2CCB"/>
    <w:rsid w:val="00BA4D3E"/>
    <w:rsid w:val="00BA71AF"/>
    <w:rsid w:val="00BA74B7"/>
    <w:rsid w:val="00BC1A3C"/>
    <w:rsid w:val="00BD4570"/>
    <w:rsid w:val="00BE4363"/>
    <w:rsid w:val="00BE732D"/>
    <w:rsid w:val="00BF018F"/>
    <w:rsid w:val="00C02066"/>
    <w:rsid w:val="00C026F9"/>
    <w:rsid w:val="00C11264"/>
    <w:rsid w:val="00C2278C"/>
    <w:rsid w:val="00C25F51"/>
    <w:rsid w:val="00C31F0B"/>
    <w:rsid w:val="00C43272"/>
    <w:rsid w:val="00C630E7"/>
    <w:rsid w:val="00C75CF9"/>
    <w:rsid w:val="00C84FD0"/>
    <w:rsid w:val="00C87D56"/>
    <w:rsid w:val="00C9010F"/>
    <w:rsid w:val="00C90453"/>
    <w:rsid w:val="00C9663C"/>
    <w:rsid w:val="00C97422"/>
    <w:rsid w:val="00CA2752"/>
    <w:rsid w:val="00CC12CF"/>
    <w:rsid w:val="00CD1FD7"/>
    <w:rsid w:val="00CD6691"/>
    <w:rsid w:val="00CE66BF"/>
    <w:rsid w:val="00CF0ADA"/>
    <w:rsid w:val="00CF15DF"/>
    <w:rsid w:val="00CF1764"/>
    <w:rsid w:val="00CF50AA"/>
    <w:rsid w:val="00D002B0"/>
    <w:rsid w:val="00D00700"/>
    <w:rsid w:val="00D5705B"/>
    <w:rsid w:val="00D57F0D"/>
    <w:rsid w:val="00D63B36"/>
    <w:rsid w:val="00D6555C"/>
    <w:rsid w:val="00D66611"/>
    <w:rsid w:val="00D75E60"/>
    <w:rsid w:val="00D76AD3"/>
    <w:rsid w:val="00D85318"/>
    <w:rsid w:val="00D853B5"/>
    <w:rsid w:val="00D90F62"/>
    <w:rsid w:val="00D94B1B"/>
    <w:rsid w:val="00D96B3C"/>
    <w:rsid w:val="00DA2C0E"/>
    <w:rsid w:val="00DA3F9D"/>
    <w:rsid w:val="00DA6B19"/>
    <w:rsid w:val="00DB6F0D"/>
    <w:rsid w:val="00DB793E"/>
    <w:rsid w:val="00DE5203"/>
    <w:rsid w:val="00DF0918"/>
    <w:rsid w:val="00E14D78"/>
    <w:rsid w:val="00E17D25"/>
    <w:rsid w:val="00E2058E"/>
    <w:rsid w:val="00E221A5"/>
    <w:rsid w:val="00E33156"/>
    <w:rsid w:val="00E346CF"/>
    <w:rsid w:val="00E3540C"/>
    <w:rsid w:val="00E36EC4"/>
    <w:rsid w:val="00E463F4"/>
    <w:rsid w:val="00E50E74"/>
    <w:rsid w:val="00E514F3"/>
    <w:rsid w:val="00E573EF"/>
    <w:rsid w:val="00E61E60"/>
    <w:rsid w:val="00E62471"/>
    <w:rsid w:val="00E62A95"/>
    <w:rsid w:val="00E67110"/>
    <w:rsid w:val="00E72618"/>
    <w:rsid w:val="00E74024"/>
    <w:rsid w:val="00EA4BAC"/>
    <w:rsid w:val="00EB1B4D"/>
    <w:rsid w:val="00ED5B8C"/>
    <w:rsid w:val="00EE028A"/>
    <w:rsid w:val="00EE07D9"/>
    <w:rsid w:val="00EE6D09"/>
    <w:rsid w:val="00EF2895"/>
    <w:rsid w:val="00EF3C48"/>
    <w:rsid w:val="00EF3DAF"/>
    <w:rsid w:val="00EF4BDE"/>
    <w:rsid w:val="00F00FC6"/>
    <w:rsid w:val="00F015A8"/>
    <w:rsid w:val="00F01C3F"/>
    <w:rsid w:val="00F05595"/>
    <w:rsid w:val="00F0615D"/>
    <w:rsid w:val="00F10092"/>
    <w:rsid w:val="00F10307"/>
    <w:rsid w:val="00F11245"/>
    <w:rsid w:val="00F207F0"/>
    <w:rsid w:val="00F25BCF"/>
    <w:rsid w:val="00F310F5"/>
    <w:rsid w:val="00F47C37"/>
    <w:rsid w:val="00F51537"/>
    <w:rsid w:val="00F516C6"/>
    <w:rsid w:val="00F51AC4"/>
    <w:rsid w:val="00F5224B"/>
    <w:rsid w:val="00F60D05"/>
    <w:rsid w:val="00F61B05"/>
    <w:rsid w:val="00F71B60"/>
    <w:rsid w:val="00F80ABD"/>
    <w:rsid w:val="00F82803"/>
    <w:rsid w:val="00F93281"/>
    <w:rsid w:val="00FA2DD9"/>
    <w:rsid w:val="00FB0CA0"/>
    <w:rsid w:val="00FC6625"/>
    <w:rsid w:val="00FC7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D9733"/>
  <w15:docId w15:val="{541BD3C2-4B41-4CF5-90C6-6D521F6DC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AFD"/>
    <w:pPr>
      <w:ind w:left="10" w:hanging="10"/>
      <w:jc w:val="both"/>
    </w:pPr>
    <w:rPr>
      <w:rFonts w:ascii="Arial" w:eastAsia="Arial" w:hAnsi="Arial" w:cs="Arial"/>
      <w:color w:val="000000"/>
    </w:rPr>
  </w:style>
  <w:style w:type="paragraph" w:styleId="Heading1">
    <w:name w:val="heading 1"/>
    <w:next w:val="Normal"/>
    <w:link w:val="Heading1Char"/>
    <w:autoRedefine/>
    <w:uiPriority w:val="9"/>
    <w:qFormat/>
    <w:rsid w:val="00665922"/>
    <w:pPr>
      <w:keepNext/>
      <w:keepLines/>
      <w:numPr>
        <w:numId w:val="41"/>
      </w:numPr>
      <w:spacing w:before="30" w:after="16"/>
      <w:ind w:left="1134" w:right="1134" w:firstLine="0"/>
      <w:outlineLvl w:val="0"/>
    </w:pPr>
    <w:rPr>
      <w:rFonts w:ascii="Arial" w:eastAsia="Arial" w:hAnsi="Arial" w:cs="Arial"/>
      <w:b/>
      <w:sz w:val="24"/>
      <w:szCs w:val="24"/>
    </w:rPr>
  </w:style>
  <w:style w:type="paragraph" w:styleId="Heading2">
    <w:name w:val="heading 2"/>
    <w:basedOn w:val="Normal"/>
    <w:next w:val="Normal"/>
    <w:link w:val="Heading2Char"/>
    <w:autoRedefine/>
    <w:uiPriority w:val="9"/>
    <w:unhideWhenUsed/>
    <w:qFormat/>
    <w:rsid w:val="00760A80"/>
    <w:pPr>
      <w:keepNext/>
      <w:keepLines/>
      <w:spacing w:before="40" w:after="0"/>
      <w:outlineLvl w:val="1"/>
    </w:pPr>
    <w:rPr>
      <w:rFonts w:eastAsiaTheme="majorEastAsia"/>
      <w:b/>
      <w:color w:val="auto"/>
      <w:sz w:val="24"/>
    </w:rPr>
  </w:style>
  <w:style w:type="paragraph" w:styleId="Heading3">
    <w:name w:val="heading 3"/>
    <w:basedOn w:val="Normal"/>
    <w:next w:val="Normal"/>
    <w:link w:val="Heading3Char"/>
    <w:autoRedefine/>
    <w:uiPriority w:val="9"/>
    <w:unhideWhenUsed/>
    <w:qFormat/>
    <w:rsid w:val="00105086"/>
    <w:pPr>
      <w:keepNext/>
      <w:keepLines/>
      <w:tabs>
        <w:tab w:val="left" w:pos="1350"/>
      </w:tabs>
      <w:spacing w:before="30" w:after="16"/>
      <w:ind w:left="1134" w:right="1134" w:firstLine="0"/>
      <w:outlineLvl w:val="2"/>
    </w:pPr>
    <w:rPr>
      <w:rFonts w:eastAsiaTheme="majorEastAsia"/>
      <w:b/>
      <w:color w:val="auto"/>
      <w:sz w:val="24"/>
    </w:rPr>
  </w:style>
  <w:style w:type="paragraph" w:styleId="Heading4">
    <w:name w:val="heading 4"/>
    <w:basedOn w:val="Normal"/>
    <w:next w:val="Normal"/>
    <w:link w:val="Heading4Char"/>
    <w:autoRedefine/>
    <w:uiPriority w:val="9"/>
    <w:unhideWhenUsed/>
    <w:qFormat/>
    <w:rsid w:val="00375B60"/>
    <w:pPr>
      <w:keepNext/>
      <w:keepLines/>
      <w:spacing w:before="30" w:after="0"/>
      <w:ind w:left="1134" w:right="1134"/>
      <w:outlineLvl w:val="3"/>
    </w:pPr>
    <w:rPr>
      <w:rFonts w:eastAsiaTheme="majorEastAsia"/>
      <w:b/>
      <w:iCs/>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65922"/>
    <w:rPr>
      <w:rFonts w:ascii="Arial" w:eastAsia="Arial" w:hAnsi="Arial" w:cs="Arial"/>
      <w:b/>
    </w:rPr>
  </w:style>
  <w:style w:type="character" w:customStyle="1" w:styleId="Heading3Char">
    <w:name w:val="Heading 3 Char"/>
    <w:basedOn w:val="DefaultParagraphFont"/>
    <w:link w:val="Heading3"/>
    <w:uiPriority w:val="9"/>
    <w:rsid w:val="00105086"/>
    <w:rPr>
      <w:rFonts w:ascii="Arial" w:eastAsiaTheme="majorEastAsia" w:hAnsi="Arial" w:cs="Arial"/>
      <w:b/>
    </w:rPr>
  </w:style>
  <w:style w:type="character" w:customStyle="1" w:styleId="Heading4Char">
    <w:name w:val="Heading 4 Char"/>
    <w:basedOn w:val="DefaultParagraphFont"/>
    <w:link w:val="Heading4"/>
    <w:uiPriority w:val="9"/>
    <w:rsid w:val="00375B60"/>
    <w:rPr>
      <w:rFonts w:ascii="Arial" w:eastAsiaTheme="majorEastAsia" w:hAnsi="Arial" w:cs="Arial"/>
      <w:b/>
      <w:iCs/>
    </w:rPr>
  </w:style>
  <w:style w:type="paragraph" w:styleId="Header">
    <w:name w:val="header"/>
    <w:basedOn w:val="Normal"/>
    <w:link w:val="HeaderChar"/>
    <w:uiPriority w:val="99"/>
    <w:unhideWhenUsed/>
    <w:rsid w:val="002F73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323"/>
    <w:rPr>
      <w:rFonts w:ascii="Arial" w:eastAsia="Arial" w:hAnsi="Arial" w:cs="Arial"/>
      <w:color w:val="000000"/>
      <w:sz w:val="22"/>
    </w:rPr>
  </w:style>
  <w:style w:type="paragraph" w:styleId="Footer">
    <w:name w:val="footer"/>
    <w:basedOn w:val="Normal"/>
    <w:link w:val="FooterChar"/>
    <w:uiPriority w:val="99"/>
    <w:unhideWhenUsed/>
    <w:rsid w:val="002F73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323"/>
    <w:rPr>
      <w:rFonts w:ascii="Arial" w:eastAsia="Arial" w:hAnsi="Arial" w:cs="Arial"/>
      <w:color w:val="000000"/>
      <w:sz w:val="22"/>
    </w:rPr>
  </w:style>
  <w:style w:type="character" w:customStyle="1" w:styleId="Heading2Char">
    <w:name w:val="Heading 2 Char"/>
    <w:basedOn w:val="DefaultParagraphFont"/>
    <w:link w:val="Heading2"/>
    <w:uiPriority w:val="9"/>
    <w:rsid w:val="00760A80"/>
    <w:rPr>
      <w:rFonts w:ascii="Arial" w:eastAsiaTheme="majorEastAsia" w:hAnsi="Arial" w:cs="Arial"/>
      <w:b/>
    </w:rPr>
  </w:style>
  <w:style w:type="character" w:styleId="Hyperlink">
    <w:name w:val="Hyperlink"/>
    <w:basedOn w:val="DefaultParagraphFont"/>
    <w:uiPriority w:val="99"/>
    <w:unhideWhenUsed/>
    <w:rsid w:val="002C15DC"/>
    <w:rPr>
      <w:color w:val="0563C1" w:themeColor="hyperlink"/>
      <w:u w:val="single"/>
    </w:rPr>
  </w:style>
  <w:style w:type="character" w:customStyle="1" w:styleId="UnresolvedMention1">
    <w:name w:val="Unresolved Mention1"/>
    <w:basedOn w:val="DefaultParagraphFont"/>
    <w:uiPriority w:val="99"/>
    <w:semiHidden/>
    <w:unhideWhenUsed/>
    <w:rsid w:val="002C15DC"/>
    <w:rPr>
      <w:color w:val="605E5C"/>
      <w:shd w:val="clear" w:color="auto" w:fill="E1DFDD"/>
    </w:rPr>
  </w:style>
  <w:style w:type="paragraph" w:styleId="BodyText">
    <w:name w:val="Body Text"/>
    <w:basedOn w:val="Normal"/>
    <w:link w:val="BodyTextChar"/>
    <w:uiPriority w:val="1"/>
    <w:qFormat/>
    <w:rsid w:val="00F11245"/>
    <w:pPr>
      <w:widowControl w:val="0"/>
      <w:autoSpaceDE w:val="0"/>
      <w:autoSpaceDN w:val="0"/>
      <w:spacing w:before="72" w:after="0" w:line="240" w:lineRule="auto"/>
      <w:ind w:left="0" w:firstLine="0"/>
    </w:pPr>
    <w:rPr>
      <w:rFonts w:ascii="Times New Roman" w:eastAsia="Times New Roman" w:hAnsi="Times New Roman" w:cs="Times New Roman"/>
      <w:color w:val="auto"/>
      <w:kern w:val="0"/>
      <w:sz w:val="24"/>
      <w14:ligatures w14:val="none"/>
    </w:rPr>
  </w:style>
  <w:style w:type="character" w:customStyle="1" w:styleId="BodyTextChar">
    <w:name w:val="Body Text Char"/>
    <w:basedOn w:val="DefaultParagraphFont"/>
    <w:link w:val="BodyText"/>
    <w:uiPriority w:val="1"/>
    <w:rsid w:val="00F11245"/>
    <w:rPr>
      <w:rFonts w:ascii="Times New Roman" w:eastAsia="Times New Roman" w:hAnsi="Times New Roman" w:cs="Times New Roman"/>
      <w:kern w:val="0"/>
      <w14:ligatures w14:val="none"/>
    </w:rPr>
  </w:style>
  <w:style w:type="paragraph" w:styleId="ListParagraph">
    <w:name w:val="List Paragraph"/>
    <w:basedOn w:val="Normal"/>
    <w:uiPriority w:val="1"/>
    <w:qFormat/>
    <w:rsid w:val="00F11245"/>
    <w:pPr>
      <w:widowControl w:val="0"/>
      <w:autoSpaceDE w:val="0"/>
      <w:autoSpaceDN w:val="0"/>
      <w:spacing w:after="0" w:line="240" w:lineRule="auto"/>
      <w:ind w:left="542" w:hanging="542"/>
      <w:jc w:val="left"/>
    </w:pPr>
    <w:rPr>
      <w:rFonts w:ascii="Times New Roman" w:eastAsia="Times New Roman" w:hAnsi="Times New Roman" w:cs="Times New Roman"/>
      <w:color w:val="auto"/>
      <w:kern w:val="0"/>
      <w14:ligatures w14:val="none"/>
    </w:rPr>
  </w:style>
  <w:style w:type="paragraph" w:customStyle="1" w:styleId="TableParagraph">
    <w:name w:val="Table Paragraph"/>
    <w:basedOn w:val="Normal"/>
    <w:uiPriority w:val="1"/>
    <w:qFormat/>
    <w:rsid w:val="00F11245"/>
    <w:pPr>
      <w:widowControl w:val="0"/>
      <w:autoSpaceDE w:val="0"/>
      <w:autoSpaceDN w:val="0"/>
      <w:spacing w:after="0" w:line="240" w:lineRule="auto"/>
      <w:ind w:left="0" w:firstLine="0"/>
      <w:jc w:val="left"/>
    </w:pPr>
    <w:rPr>
      <w:rFonts w:ascii="Times New Roman" w:eastAsia="Times New Roman" w:hAnsi="Times New Roman" w:cs="Times New Roman"/>
      <w:color w:val="auto"/>
      <w:kern w:val="0"/>
      <w14:ligatures w14:val="none"/>
    </w:rPr>
  </w:style>
  <w:style w:type="table" w:styleId="TableGridLight">
    <w:name w:val="Grid Table Light"/>
    <w:basedOn w:val="TableNormal"/>
    <w:uiPriority w:val="40"/>
    <w:rsid w:val="004840F3"/>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840F3"/>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E0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1A08"/>
    <w:pPr>
      <w:spacing w:before="240" w:after="0"/>
      <w:ind w:left="0"/>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TOC1">
    <w:name w:val="toc 1"/>
    <w:basedOn w:val="Normal"/>
    <w:next w:val="Normal"/>
    <w:autoRedefine/>
    <w:uiPriority w:val="39"/>
    <w:unhideWhenUsed/>
    <w:rsid w:val="00757EA2"/>
    <w:pPr>
      <w:tabs>
        <w:tab w:val="left" w:pos="440"/>
        <w:tab w:val="right" w:leader="dot" w:pos="9984"/>
      </w:tabs>
      <w:spacing w:before="30" w:after="100"/>
      <w:ind w:left="1134" w:right="1134"/>
    </w:pPr>
  </w:style>
  <w:style w:type="paragraph" w:styleId="TOC2">
    <w:name w:val="toc 2"/>
    <w:basedOn w:val="Normal"/>
    <w:next w:val="Normal"/>
    <w:autoRedefine/>
    <w:uiPriority w:val="39"/>
    <w:unhideWhenUsed/>
    <w:rsid w:val="00422ECD"/>
    <w:pPr>
      <w:spacing w:after="100"/>
      <w:ind w:left="220"/>
    </w:pPr>
  </w:style>
  <w:style w:type="paragraph" w:styleId="NoSpacing">
    <w:name w:val="No Spacing"/>
    <w:link w:val="NoSpacingChar"/>
    <w:uiPriority w:val="1"/>
    <w:qFormat/>
    <w:rsid w:val="00C25F51"/>
    <w:pPr>
      <w:spacing w:after="0" w:line="240" w:lineRule="auto"/>
    </w:pPr>
    <w:rPr>
      <w:kern w:val="0"/>
      <w14:ligatures w14:val="none"/>
    </w:rPr>
  </w:style>
  <w:style w:type="character" w:customStyle="1" w:styleId="NoSpacingChar">
    <w:name w:val="No Spacing Char"/>
    <w:basedOn w:val="DefaultParagraphFont"/>
    <w:link w:val="NoSpacing"/>
    <w:uiPriority w:val="1"/>
    <w:rsid w:val="00C25F51"/>
    <w:rPr>
      <w:kern w:val="0"/>
      <w:sz w:val="22"/>
      <w:szCs w:val="22"/>
      <w14:ligatures w14:val="none"/>
    </w:rPr>
  </w:style>
  <w:style w:type="character" w:styleId="LineNumber">
    <w:name w:val="line number"/>
    <w:basedOn w:val="DefaultParagraphFont"/>
    <w:uiPriority w:val="99"/>
    <w:semiHidden/>
    <w:unhideWhenUsed/>
    <w:rsid w:val="000E6872"/>
  </w:style>
  <w:style w:type="paragraph" w:customStyle="1" w:styleId="Style1">
    <w:name w:val="Style1"/>
    <w:basedOn w:val="Heading3"/>
    <w:link w:val="Style1Char"/>
    <w:qFormat/>
    <w:rsid w:val="00760A80"/>
    <w:rPr>
      <w:b w:val="0"/>
      <w:bCs/>
    </w:rPr>
  </w:style>
  <w:style w:type="character" w:customStyle="1" w:styleId="Style1Char">
    <w:name w:val="Style1 Char"/>
    <w:basedOn w:val="Heading3Char"/>
    <w:link w:val="Style1"/>
    <w:rsid w:val="00760A80"/>
    <w:rPr>
      <w:rFonts w:ascii="Arial" w:eastAsiaTheme="majorEastAsia" w:hAnsi="Arial" w:cs="Arial"/>
      <w:b w:val="0"/>
      <w:bCs/>
    </w:rPr>
  </w:style>
  <w:style w:type="paragraph" w:styleId="TOC3">
    <w:name w:val="toc 3"/>
    <w:basedOn w:val="Normal"/>
    <w:next w:val="Normal"/>
    <w:autoRedefine/>
    <w:uiPriority w:val="39"/>
    <w:unhideWhenUsed/>
    <w:rsid w:val="00760A80"/>
    <w:pPr>
      <w:spacing w:after="100"/>
      <w:ind w:left="440"/>
    </w:pPr>
  </w:style>
  <w:style w:type="paragraph" w:styleId="TOC4">
    <w:name w:val="toc 4"/>
    <w:basedOn w:val="Normal"/>
    <w:next w:val="Normal"/>
    <w:autoRedefine/>
    <w:uiPriority w:val="39"/>
    <w:unhideWhenUsed/>
    <w:rsid w:val="0071035B"/>
    <w:pPr>
      <w:spacing w:after="100"/>
      <w:ind w:left="660"/>
    </w:pPr>
  </w:style>
  <w:style w:type="paragraph" w:styleId="Caption">
    <w:name w:val="caption"/>
    <w:basedOn w:val="Normal"/>
    <w:next w:val="Normal"/>
    <w:uiPriority w:val="35"/>
    <w:unhideWhenUsed/>
    <w:qFormat/>
    <w:rsid w:val="00E14D7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359F0"/>
    <w:pPr>
      <w:spacing w:after="0"/>
      <w:ind w:left="0"/>
    </w:pPr>
  </w:style>
  <w:style w:type="paragraph" w:customStyle="1" w:styleId="Default">
    <w:name w:val="Default"/>
    <w:rsid w:val="00CA2752"/>
    <w:pPr>
      <w:autoSpaceDE w:val="0"/>
      <w:autoSpaceDN w:val="0"/>
      <w:adjustRightInd w:val="0"/>
      <w:spacing w:after="0" w:line="240" w:lineRule="auto"/>
    </w:pPr>
    <w:rPr>
      <w:rFonts w:ascii="Arial" w:hAnsi="Arial" w:cs="Arial"/>
      <w:color w:val="000000"/>
      <w:kern w:val="0"/>
    </w:rPr>
  </w:style>
  <w:style w:type="character" w:styleId="UnresolvedMention">
    <w:name w:val="Unresolved Mention"/>
    <w:basedOn w:val="DefaultParagraphFont"/>
    <w:uiPriority w:val="99"/>
    <w:semiHidden/>
    <w:unhideWhenUsed/>
    <w:rsid w:val="00572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doi.org/10.2337/dc24-SINT" TargetMode="External"/><Relationship Id="rId39" Type="http://schemas.openxmlformats.org/officeDocument/2006/relationships/footer" Target="footer6.xml"/><Relationship Id="rId21" Type="http://schemas.openxmlformats.org/officeDocument/2006/relationships/hyperlink" Target="https://doi.org/10.1186/s13098-022-00969-9" TargetMode="External"/><Relationship Id="rId34" Type="http://schemas.openxmlformats.org/officeDocument/2006/relationships/hyperlink" Target="https://doi.org/10.1186/s12911-019-0918-5" TargetMode="External"/><Relationship Id="rId42" Type="http://schemas.openxmlformats.org/officeDocument/2006/relationships/header" Target="header1.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yperlink" Target="https://doi.org/10.1016/j.medengphy.2022.1038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38/s41598-018-29523-2" TargetMode="External"/><Relationship Id="rId32" Type="http://schemas.openxmlformats.org/officeDocument/2006/relationships/hyperlink" Target="https://doi.org/10.1145/2939672.2939785" TargetMode="External"/><Relationship Id="rId37" Type="http://schemas.openxmlformats.org/officeDocument/2006/relationships/hyperlink" Target="https://doi.org/10.1056/NEJMp1606181" TargetMode="External"/><Relationship Id="rId40" Type="http://schemas.openxmlformats.org/officeDocument/2006/relationships/footer" Target="footer7.xml"/><Relationship Id="rId45"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arxiv.org/abs/2505.22554" TargetMode="External"/><Relationship Id="rId28" Type="http://schemas.openxmlformats.org/officeDocument/2006/relationships/hyperlink" Target="https://doi.org/10.1186/s12889-025-24850-2" TargetMode="External"/><Relationship Id="rId36"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doi.org/10.1023/A:1010933404324" TargetMode="External"/><Relationship Id="rId44"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hyperlink" Target="https://doi.org/10.3390/electronics14142906" TargetMode="External"/><Relationship Id="rId27" Type="http://schemas.openxmlformats.org/officeDocument/2006/relationships/footer" Target="footer4.xml"/><Relationship Id="rId30" Type="http://schemas.openxmlformats.org/officeDocument/2006/relationships/hyperlink" Target="https://doi.org/10.1001/jama.2017.18391" TargetMode="External"/><Relationship Id="rId35" Type="http://schemas.openxmlformats.org/officeDocument/2006/relationships/hyperlink" Target="https://doi.org/10.1038/s41591-018-0316-z" TargetMode="External"/><Relationship Id="rId43" Type="http://schemas.openxmlformats.org/officeDocument/2006/relationships/footer" Target="footer9.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s://doi.org/10.2196/68898" TargetMode="External"/><Relationship Id="rId33" Type="http://schemas.openxmlformats.org/officeDocument/2006/relationships/hyperlink" Target="https://doi.org/10.1177/117693510700200030" TargetMode="External"/><Relationship Id="rId38" Type="http://schemas.openxmlformats.org/officeDocument/2006/relationships/hyperlink" Target="https://doi.org/10.1056/NEJMra1814259" TargetMode="External"/><Relationship Id="rId46" Type="http://schemas.openxmlformats.org/officeDocument/2006/relationships/footer" Target="footer10.xml"/><Relationship Id="rId20" Type="http://schemas.openxmlformats.org/officeDocument/2006/relationships/footer" Target="footer3.xml"/><Relationship Id="rId41"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A04BD-336A-4849-B101-76F2F8F68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106</Pages>
  <Words>31213</Words>
  <Characters>177916</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Opoku</dc:creator>
  <cp:keywords/>
  <dc:description/>
  <cp:lastModifiedBy>stephen kwofie</cp:lastModifiedBy>
  <cp:revision>57</cp:revision>
  <dcterms:created xsi:type="dcterms:W3CDTF">2026-07-16T09:50:00Z</dcterms:created>
  <dcterms:modified xsi:type="dcterms:W3CDTF">2026-09-19T10:28:00Z</dcterms:modified>
</cp:coreProperties>
</file>