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FB48" w14:textId="09B8D499" w:rsidR="009D3599" w:rsidRPr="009D3599" w:rsidRDefault="009D3599" w:rsidP="009D3599">
      <w:pPr>
        <w:jc w:val="center"/>
        <w:rPr>
          <w:rFonts w:ascii="Times New Roman" w:hAnsi="Times New Roman" w:cs="Times New Roman"/>
          <w:b/>
          <w:bCs/>
          <w:sz w:val="24"/>
          <w:szCs w:val="24"/>
          <w:u w:val="single"/>
        </w:rPr>
      </w:pPr>
      <w:r w:rsidRPr="009D3599">
        <w:rPr>
          <w:rFonts w:ascii="Times New Roman" w:hAnsi="Times New Roman" w:cs="Times New Roman"/>
          <w:b/>
          <w:bCs/>
          <w:sz w:val="24"/>
          <w:szCs w:val="24"/>
          <w:u w:val="single"/>
        </w:rPr>
        <w:t>SUMMARY</w:t>
      </w:r>
    </w:p>
    <w:p w14:paraId="130C539D" w14:textId="3F1BF9D3"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Background and Problem Statement</w:t>
      </w:r>
    </w:p>
    <w:p w14:paraId="5AF056A5"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Non-communicable diseases (NCDs) — particularly hypertension, diabetes, and cardiovascular diseases — account for ~43% of deaths in Ghana. Healthcare remains largely reactive, with late diagnoses, high complication rates, frequent readmissions, and underutilized patient data. Globally, predictive analytics and ML have shown strong potential, but local evidence from Ghanaian healthcare settings has been limited. This study addresses that gap.</w:t>
      </w:r>
    </w:p>
    <w:p w14:paraId="5138E303"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Research Objectives and Questions</w:t>
      </w:r>
    </w:p>
    <w:p w14:paraId="0E69D996"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The study aimed to:</w:t>
      </w:r>
    </w:p>
    <w:p w14:paraId="0DCD0DC3" w14:textId="77777777" w:rsidR="0058750F" w:rsidRPr="009D3599" w:rsidRDefault="0058750F" w:rsidP="0058750F">
      <w:pPr>
        <w:numPr>
          <w:ilvl w:val="0"/>
          <w:numId w:val="1"/>
        </w:numPr>
        <w:rPr>
          <w:rFonts w:ascii="Times New Roman" w:hAnsi="Times New Roman" w:cs="Times New Roman"/>
          <w:sz w:val="24"/>
          <w:szCs w:val="24"/>
        </w:rPr>
      </w:pPr>
      <w:r w:rsidRPr="009D3599">
        <w:rPr>
          <w:rFonts w:ascii="Times New Roman" w:hAnsi="Times New Roman" w:cs="Times New Roman"/>
          <w:sz w:val="24"/>
          <w:szCs w:val="24"/>
        </w:rPr>
        <w:t>Evaluate the effectiveness of ML algorithms in predicting adverse outcomes (30-day readmission, disease progression, complications).</w:t>
      </w:r>
    </w:p>
    <w:p w14:paraId="0E95A325" w14:textId="77777777" w:rsidR="0058750F" w:rsidRPr="009D3599" w:rsidRDefault="0058750F" w:rsidP="0058750F">
      <w:pPr>
        <w:numPr>
          <w:ilvl w:val="0"/>
          <w:numId w:val="1"/>
        </w:numPr>
        <w:rPr>
          <w:rFonts w:ascii="Times New Roman" w:hAnsi="Times New Roman" w:cs="Times New Roman"/>
          <w:sz w:val="24"/>
          <w:szCs w:val="24"/>
        </w:rPr>
      </w:pPr>
      <w:r w:rsidRPr="009D3599">
        <w:rPr>
          <w:rFonts w:ascii="Times New Roman" w:hAnsi="Times New Roman" w:cs="Times New Roman"/>
          <w:sz w:val="24"/>
          <w:szCs w:val="24"/>
        </w:rPr>
        <w:t>Compare performance of different models.</w:t>
      </w:r>
    </w:p>
    <w:p w14:paraId="1DA089DA" w14:textId="77777777" w:rsidR="0058750F" w:rsidRPr="009D3599" w:rsidRDefault="0058750F" w:rsidP="0058750F">
      <w:pPr>
        <w:numPr>
          <w:ilvl w:val="0"/>
          <w:numId w:val="1"/>
        </w:numPr>
        <w:rPr>
          <w:rFonts w:ascii="Times New Roman" w:hAnsi="Times New Roman" w:cs="Times New Roman"/>
          <w:sz w:val="24"/>
          <w:szCs w:val="24"/>
        </w:rPr>
      </w:pPr>
      <w:r w:rsidRPr="009D3599">
        <w:rPr>
          <w:rFonts w:ascii="Times New Roman" w:hAnsi="Times New Roman" w:cs="Times New Roman"/>
          <w:sz w:val="24"/>
          <w:szCs w:val="24"/>
        </w:rPr>
        <w:t>Identify the most significant predictive features for clinical decision support.</w:t>
      </w:r>
    </w:p>
    <w:p w14:paraId="32D527A5"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Methodology</w:t>
      </w:r>
    </w:p>
    <w:p w14:paraId="365EA84E"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 xml:space="preserve">I adopted a </w:t>
      </w:r>
      <w:r w:rsidRPr="009D3599">
        <w:rPr>
          <w:rFonts w:ascii="Times New Roman" w:hAnsi="Times New Roman" w:cs="Times New Roman"/>
          <w:b/>
          <w:bCs/>
          <w:sz w:val="24"/>
          <w:szCs w:val="24"/>
        </w:rPr>
        <w:t>quantitative retrospective cohort design</w:t>
      </w:r>
      <w:r w:rsidRPr="009D3599">
        <w:rPr>
          <w:rFonts w:ascii="Times New Roman" w:hAnsi="Times New Roman" w:cs="Times New Roman"/>
          <w:sz w:val="24"/>
          <w:szCs w:val="24"/>
        </w:rPr>
        <w:t xml:space="preserve">. The dataset comprised </w:t>
      </w:r>
      <w:r w:rsidRPr="009D3599">
        <w:rPr>
          <w:rFonts w:ascii="Times New Roman" w:hAnsi="Times New Roman" w:cs="Times New Roman"/>
          <w:b/>
          <w:bCs/>
          <w:sz w:val="24"/>
          <w:szCs w:val="24"/>
        </w:rPr>
        <w:t>1,600 de-identified electronic health records</w:t>
      </w:r>
      <w:r w:rsidRPr="009D3599">
        <w:rPr>
          <w:rFonts w:ascii="Times New Roman" w:hAnsi="Times New Roman" w:cs="Times New Roman"/>
          <w:sz w:val="24"/>
          <w:szCs w:val="24"/>
        </w:rPr>
        <w:t xml:space="preserve"> from </w:t>
      </w:r>
      <w:r w:rsidRPr="009D3599">
        <w:rPr>
          <w:rFonts w:ascii="Times New Roman" w:hAnsi="Times New Roman" w:cs="Times New Roman"/>
          <w:b/>
          <w:bCs/>
          <w:sz w:val="24"/>
          <w:szCs w:val="24"/>
        </w:rPr>
        <w:t>16 regional referral hospitals</w:t>
      </w:r>
      <w:r w:rsidRPr="009D3599">
        <w:rPr>
          <w:rFonts w:ascii="Times New Roman" w:hAnsi="Times New Roman" w:cs="Times New Roman"/>
          <w:sz w:val="24"/>
          <w:szCs w:val="24"/>
        </w:rPr>
        <w:t xml:space="preserve"> across Ghana, covering patients with hypertension (38.7%), diabetes (36.6%), and cardiovascular disease (24.6%).</w:t>
      </w:r>
    </w:p>
    <w:p w14:paraId="686B7720"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t>Key steps</w:t>
      </w:r>
      <w:r w:rsidRPr="009D3599">
        <w:rPr>
          <w:rFonts w:ascii="Times New Roman" w:hAnsi="Times New Roman" w:cs="Times New Roman"/>
          <w:sz w:val="24"/>
          <w:szCs w:val="24"/>
        </w:rPr>
        <w:t>:</w:t>
      </w:r>
    </w:p>
    <w:p w14:paraId="7DC5E8B4" w14:textId="77777777" w:rsidR="0058750F" w:rsidRPr="009D3599" w:rsidRDefault="0058750F" w:rsidP="0058750F">
      <w:pPr>
        <w:numPr>
          <w:ilvl w:val="0"/>
          <w:numId w:val="2"/>
        </w:numPr>
        <w:rPr>
          <w:rFonts w:ascii="Times New Roman" w:hAnsi="Times New Roman" w:cs="Times New Roman"/>
          <w:sz w:val="24"/>
          <w:szCs w:val="24"/>
        </w:rPr>
      </w:pPr>
      <w:r w:rsidRPr="009D3599">
        <w:rPr>
          <w:rFonts w:ascii="Times New Roman" w:hAnsi="Times New Roman" w:cs="Times New Roman"/>
          <w:b/>
          <w:bCs/>
          <w:sz w:val="24"/>
          <w:szCs w:val="24"/>
        </w:rPr>
        <w:t>Data preprocessing</w:t>
      </w:r>
      <w:r w:rsidRPr="009D3599">
        <w:rPr>
          <w:rFonts w:ascii="Times New Roman" w:hAnsi="Times New Roman" w:cs="Times New Roman"/>
          <w:sz w:val="24"/>
          <w:szCs w:val="24"/>
        </w:rPr>
        <w:t xml:space="preserve">: Cleaning (median imputation for missing values, </w:t>
      </w:r>
      <w:proofErr w:type="spellStart"/>
      <w:r w:rsidRPr="009D3599">
        <w:rPr>
          <w:rFonts w:ascii="Times New Roman" w:hAnsi="Times New Roman" w:cs="Times New Roman"/>
          <w:sz w:val="24"/>
          <w:szCs w:val="24"/>
        </w:rPr>
        <w:t>winsorization</w:t>
      </w:r>
      <w:proofErr w:type="spellEnd"/>
      <w:r w:rsidRPr="009D3599">
        <w:rPr>
          <w:rFonts w:ascii="Times New Roman" w:hAnsi="Times New Roman" w:cs="Times New Roman"/>
          <w:sz w:val="24"/>
          <w:szCs w:val="24"/>
        </w:rPr>
        <w:t xml:space="preserve"> for outliers), transformation (z-score normalization, one-hot encoding), and class balancing (SMOTE on training set only).</w:t>
      </w:r>
    </w:p>
    <w:p w14:paraId="2C7D38AE" w14:textId="77777777" w:rsidR="0058750F" w:rsidRPr="009D3599" w:rsidRDefault="0058750F" w:rsidP="0058750F">
      <w:pPr>
        <w:numPr>
          <w:ilvl w:val="0"/>
          <w:numId w:val="2"/>
        </w:numPr>
        <w:rPr>
          <w:rFonts w:ascii="Times New Roman" w:hAnsi="Times New Roman" w:cs="Times New Roman"/>
          <w:sz w:val="24"/>
          <w:szCs w:val="24"/>
        </w:rPr>
      </w:pPr>
      <w:r w:rsidRPr="009D3599">
        <w:rPr>
          <w:rFonts w:ascii="Times New Roman" w:hAnsi="Times New Roman" w:cs="Times New Roman"/>
          <w:b/>
          <w:bCs/>
          <w:sz w:val="24"/>
          <w:szCs w:val="24"/>
        </w:rPr>
        <w:t>Models developed</w:t>
      </w:r>
      <w:r w:rsidRPr="009D3599">
        <w:rPr>
          <w:rFonts w:ascii="Times New Roman" w:hAnsi="Times New Roman" w:cs="Times New Roman"/>
          <w:sz w:val="24"/>
          <w:szCs w:val="24"/>
        </w:rPr>
        <w:t xml:space="preserve">: Random Forest, Support Vector Machine (SVM), Neural Network, and </w:t>
      </w:r>
      <w:proofErr w:type="spellStart"/>
      <w:r w:rsidRPr="009D3599">
        <w:rPr>
          <w:rFonts w:ascii="Times New Roman" w:hAnsi="Times New Roman" w:cs="Times New Roman"/>
          <w:b/>
          <w:bCs/>
          <w:sz w:val="24"/>
          <w:szCs w:val="24"/>
        </w:rPr>
        <w:t>XGBoost</w:t>
      </w:r>
      <w:proofErr w:type="spellEnd"/>
      <w:r w:rsidRPr="009D3599">
        <w:rPr>
          <w:rFonts w:ascii="Times New Roman" w:hAnsi="Times New Roman" w:cs="Times New Roman"/>
          <w:sz w:val="24"/>
          <w:szCs w:val="24"/>
        </w:rPr>
        <w:t>.</w:t>
      </w:r>
    </w:p>
    <w:p w14:paraId="5AF42547" w14:textId="77777777" w:rsidR="0058750F" w:rsidRPr="009D3599" w:rsidRDefault="0058750F" w:rsidP="0058750F">
      <w:pPr>
        <w:numPr>
          <w:ilvl w:val="0"/>
          <w:numId w:val="2"/>
        </w:numPr>
        <w:rPr>
          <w:rFonts w:ascii="Times New Roman" w:hAnsi="Times New Roman" w:cs="Times New Roman"/>
          <w:sz w:val="24"/>
          <w:szCs w:val="24"/>
        </w:rPr>
      </w:pPr>
      <w:r w:rsidRPr="009D3599">
        <w:rPr>
          <w:rFonts w:ascii="Times New Roman" w:hAnsi="Times New Roman" w:cs="Times New Roman"/>
          <w:b/>
          <w:bCs/>
          <w:sz w:val="24"/>
          <w:szCs w:val="24"/>
        </w:rPr>
        <w:t>Evaluation</w:t>
      </w:r>
      <w:r w:rsidRPr="009D3599">
        <w:rPr>
          <w:rFonts w:ascii="Times New Roman" w:hAnsi="Times New Roman" w:cs="Times New Roman"/>
          <w:sz w:val="24"/>
          <w:szCs w:val="24"/>
        </w:rPr>
        <w:t xml:space="preserve">: 70/30 stratified train-test split, 5-fold cross-validation, hyperparameter tuning with </w:t>
      </w:r>
      <w:proofErr w:type="spellStart"/>
      <w:r w:rsidRPr="009D3599">
        <w:rPr>
          <w:rFonts w:ascii="Times New Roman" w:hAnsi="Times New Roman" w:cs="Times New Roman"/>
          <w:sz w:val="24"/>
          <w:szCs w:val="24"/>
        </w:rPr>
        <w:t>Optuna</w:t>
      </w:r>
      <w:proofErr w:type="spellEnd"/>
      <w:r w:rsidRPr="009D3599">
        <w:rPr>
          <w:rFonts w:ascii="Times New Roman" w:hAnsi="Times New Roman" w:cs="Times New Roman"/>
          <w:sz w:val="24"/>
          <w:szCs w:val="24"/>
        </w:rPr>
        <w:t>, and metrics including Accuracy, Precision, Recall, F1-Score, and AUC-ROC.</w:t>
      </w:r>
    </w:p>
    <w:p w14:paraId="63470C3A" w14:textId="77777777" w:rsidR="0058750F" w:rsidRPr="009D3599" w:rsidRDefault="0058750F" w:rsidP="0058750F">
      <w:pPr>
        <w:numPr>
          <w:ilvl w:val="0"/>
          <w:numId w:val="2"/>
        </w:numPr>
        <w:rPr>
          <w:rFonts w:ascii="Times New Roman" w:hAnsi="Times New Roman" w:cs="Times New Roman"/>
          <w:sz w:val="24"/>
          <w:szCs w:val="24"/>
        </w:rPr>
      </w:pPr>
      <w:r w:rsidRPr="009D3599">
        <w:rPr>
          <w:rFonts w:ascii="Times New Roman" w:hAnsi="Times New Roman" w:cs="Times New Roman"/>
          <w:b/>
          <w:bCs/>
          <w:sz w:val="24"/>
          <w:szCs w:val="24"/>
        </w:rPr>
        <w:t>Interpretability</w:t>
      </w:r>
      <w:r w:rsidRPr="009D3599">
        <w:rPr>
          <w:rFonts w:ascii="Times New Roman" w:hAnsi="Times New Roman" w:cs="Times New Roman"/>
          <w:sz w:val="24"/>
          <w:szCs w:val="24"/>
        </w:rPr>
        <w:t>: SHAP analysis for feature importance.</w:t>
      </w:r>
    </w:p>
    <w:p w14:paraId="37ACFB71"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Key Findings</w:t>
      </w:r>
    </w:p>
    <w:p w14:paraId="0236E6E3"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t>Descriptive analysis</w:t>
      </w:r>
      <w:r w:rsidRPr="009D3599">
        <w:rPr>
          <w:rFonts w:ascii="Times New Roman" w:hAnsi="Times New Roman" w:cs="Times New Roman"/>
          <w:sz w:val="24"/>
          <w:szCs w:val="24"/>
        </w:rPr>
        <w:t xml:space="preserve"> showed a middle-aged cohort (mean age 57.3 years), high cardiovascular risk (mean BMI 28.1, systolic BP 145.2 mmHg), and substantial adverse outcomes (33.9% 30-day readmission, 52.8% disease progression).</w:t>
      </w:r>
    </w:p>
    <w:p w14:paraId="0F4434DC"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t>Model Performance</w:t>
      </w:r>
      <w:r w:rsidRPr="009D3599">
        <w:rPr>
          <w:rFonts w:ascii="Times New Roman" w:hAnsi="Times New Roman" w:cs="Times New Roman"/>
          <w:sz w:val="24"/>
          <w:szCs w:val="24"/>
        </w:rPr>
        <w:t xml:space="preserve"> (on holdout test set):</w:t>
      </w:r>
    </w:p>
    <w:p w14:paraId="46AC9DB6" w14:textId="77777777" w:rsidR="0058750F" w:rsidRPr="009D3599" w:rsidRDefault="0058750F" w:rsidP="0058750F">
      <w:pPr>
        <w:numPr>
          <w:ilvl w:val="0"/>
          <w:numId w:val="3"/>
        </w:numPr>
        <w:rPr>
          <w:rFonts w:ascii="Times New Roman" w:hAnsi="Times New Roman" w:cs="Times New Roman"/>
          <w:sz w:val="24"/>
          <w:szCs w:val="24"/>
        </w:rPr>
      </w:pPr>
      <w:proofErr w:type="spellStart"/>
      <w:r w:rsidRPr="009D3599">
        <w:rPr>
          <w:rFonts w:ascii="Times New Roman" w:hAnsi="Times New Roman" w:cs="Times New Roman"/>
          <w:b/>
          <w:bCs/>
          <w:sz w:val="24"/>
          <w:szCs w:val="24"/>
        </w:rPr>
        <w:lastRenderedPageBreak/>
        <w:t>XGBoost</w:t>
      </w:r>
      <w:proofErr w:type="spellEnd"/>
      <w:r w:rsidRPr="009D3599">
        <w:rPr>
          <w:rFonts w:ascii="Times New Roman" w:hAnsi="Times New Roman" w:cs="Times New Roman"/>
          <w:sz w:val="24"/>
          <w:szCs w:val="24"/>
        </w:rPr>
        <w:t xml:space="preserve"> outperformed all others: </w:t>
      </w:r>
      <w:r w:rsidRPr="009D3599">
        <w:rPr>
          <w:rFonts w:ascii="Times New Roman" w:hAnsi="Times New Roman" w:cs="Times New Roman"/>
          <w:b/>
          <w:bCs/>
          <w:sz w:val="24"/>
          <w:szCs w:val="24"/>
        </w:rPr>
        <w:t>93.9% Accuracy</w:t>
      </w:r>
      <w:r w:rsidRPr="009D3599">
        <w:rPr>
          <w:rFonts w:ascii="Times New Roman" w:hAnsi="Times New Roman" w:cs="Times New Roman"/>
          <w:sz w:val="24"/>
          <w:szCs w:val="24"/>
        </w:rPr>
        <w:t xml:space="preserve">, 94.4% Precision, 89.3% Recall, 91.8% F1-Score, </w:t>
      </w:r>
      <w:r w:rsidRPr="009D3599">
        <w:rPr>
          <w:rFonts w:ascii="Times New Roman" w:hAnsi="Times New Roman" w:cs="Times New Roman"/>
          <w:b/>
          <w:bCs/>
          <w:sz w:val="24"/>
          <w:szCs w:val="24"/>
        </w:rPr>
        <w:t>0.985 AUC-ROC</w:t>
      </w:r>
      <w:r w:rsidRPr="009D3599">
        <w:rPr>
          <w:rFonts w:ascii="Times New Roman" w:hAnsi="Times New Roman" w:cs="Times New Roman"/>
          <w:sz w:val="24"/>
          <w:szCs w:val="24"/>
        </w:rPr>
        <w:t>.</w:t>
      </w:r>
    </w:p>
    <w:p w14:paraId="672B2C07" w14:textId="77777777" w:rsidR="0058750F" w:rsidRPr="009D3599" w:rsidRDefault="0058750F" w:rsidP="0058750F">
      <w:pPr>
        <w:numPr>
          <w:ilvl w:val="0"/>
          <w:numId w:val="3"/>
        </w:numPr>
        <w:rPr>
          <w:rFonts w:ascii="Times New Roman" w:hAnsi="Times New Roman" w:cs="Times New Roman"/>
          <w:sz w:val="24"/>
          <w:szCs w:val="24"/>
        </w:rPr>
      </w:pPr>
      <w:r w:rsidRPr="009D3599">
        <w:rPr>
          <w:rFonts w:ascii="Times New Roman" w:hAnsi="Times New Roman" w:cs="Times New Roman"/>
          <w:sz w:val="24"/>
          <w:szCs w:val="24"/>
        </w:rPr>
        <w:t xml:space="preserve">Random Forest, SVM, and Neural Network also performed strongly (accuracies 89.6–90.2%, AUC-ROC &gt;0.959), but </w:t>
      </w:r>
      <w:proofErr w:type="spellStart"/>
      <w:r w:rsidRPr="009D3599">
        <w:rPr>
          <w:rFonts w:ascii="Times New Roman" w:hAnsi="Times New Roman" w:cs="Times New Roman"/>
          <w:sz w:val="24"/>
          <w:szCs w:val="24"/>
        </w:rPr>
        <w:t>XGBoost</w:t>
      </w:r>
      <w:proofErr w:type="spellEnd"/>
      <w:r w:rsidRPr="009D3599">
        <w:rPr>
          <w:rFonts w:ascii="Times New Roman" w:hAnsi="Times New Roman" w:cs="Times New Roman"/>
          <w:sz w:val="24"/>
          <w:szCs w:val="24"/>
        </w:rPr>
        <w:t xml:space="preserve"> provided the best balance of sensitivity and specificity.</w:t>
      </w:r>
    </w:p>
    <w:p w14:paraId="7E44EB5F"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t>SHAP Analysis</w:t>
      </w:r>
      <w:r w:rsidRPr="009D3599">
        <w:rPr>
          <w:rFonts w:ascii="Times New Roman" w:hAnsi="Times New Roman" w:cs="Times New Roman"/>
          <w:sz w:val="24"/>
          <w:szCs w:val="24"/>
        </w:rPr>
        <w:t xml:space="preserve"> identified the most influential predictors:</w:t>
      </w:r>
    </w:p>
    <w:p w14:paraId="35068BC1"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Systolic Blood Pressure (highest impact)</w:t>
      </w:r>
    </w:p>
    <w:p w14:paraId="572C48D9"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HbA1c</w:t>
      </w:r>
    </w:p>
    <w:p w14:paraId="58F38F96"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Age</w:t>
      </w:r>
    </w:p>
    <w:p w14:paraId="12D856C5"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BMI</w:t>
      </w:r>
    </w:p>
    <w:p w14:paraId="10857EEA"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Creatinine</w:t>
      </w:r>
    </w:p>
    <w:p w14:paraId="6C628516"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Comorbidity count</w:t>
      </w:r>
    </w:p>
    <w:p w14:paraId="1A989208" w14:textId="77777777" w:rsidR="0058750F" w:rsidRPr="009D3599" w:rsidRDefault="0058750F" w:rsidP="0058750F">
      <w:pPr>
        <w:numPr>
          <w:ilvl w:val="0"/>
          <w:numId w:val="4"/>
        </w:numPr>
        <w:rPr>
          <w:rFonts w:ascii="Times New Roman" w:hAnsi="Times New Roman" w:cs="Times New Roman"/>
          <w:sz w:val="24"/>
          <w:szCs w:val="24"/>
        </w:rPr>
      </w:pPr>
      <w:r w:rsidRPr="009D3599">
        <w:rPr>
          <w:rFonts w:ascii="Times New Roman" w:hAnsi="Times New Roman" w:cs="Times New Roman"/>
          <w:sz w:val="24"/>
          <w:szCs w:val="24"/>
        </w:rPr>
        <w:t>Cholesterol and smoking status</w:t>
      </w:r>
    </w:p>
    <w:p w14:paraId="6A270C41"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These align with clinical knowledge and enable explainable, trustworthy predictions.</w:t>
      </w:r>
    </w:p>
    <w:p w14:paraId="770E0129"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Conclusions</w:t>
      </w:r>
    </w:p>
    <w:p w14:paraId="6F4F8325"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 xml:space="preserve">Machine learning, particularly </w:t>
      </w:r>
      <w:proofErr w:type="spellStart"/>
      <w:r w:rsidRPr="009D3599">
        <w:rPr>
          <w:rFonts w:ascii="Times New Roman" w:hAnsi="Times New Roman" w:cs="Times New Roman"/>
          <w:b/>
          <w:bCs/>
          <w:sz w:val="24"/>
          <w:szCs w:val="24"/>
        </w:rPr>
        <w:t>XGBoost</w:t>
      </w:r>
      <w:proofErr w:type="spellEnd"/>
      <w:r w:rsidRPr="009D3599">
        <w:rPr>
          <w:rFonts w:ascii="Times New Roman" w:hAnsi="Times New Roman" w:cs="Times New Roman"/>
          <w:sz w:val="24"/>
          <w:szCs w:val="24"/>
        </w:rPr>
        <w:t>, demonstrates excellent predictive capability for chronic disease outcomes using real Ghanaian hospital data. The study proves that predictive analytics can support early risk stratification, reduce readmissions, and enable proactive interventions in resource-constrained settings.</w:t>
      </w:r>
    </w:p>
    <w:p w14:paraId="58670904"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Recommendations and Implications</w:t>
      </w:r>
    </w:p>
    <w:p w14:paraId="03D1D1EC" w14:textId="77777777" w:rsidR="0058750F" w:rsidRPr="009D3599" w:rsidRDefault="0058750F" w:rsidP="0058750F">
      <w:pPr>
        <w:numPr>
          <w:ilvl w:val="0"/>
          <w:numId w:val="5"/>
        </w:numPr>
        <w:rPr>
          <w:rFonts w:ascii="Times New Roman" w:hAnsi="Times New Roman" w:cs="Times New Roman"/>
          <w:sz w:val="24"/>
          <w:szCs w:val="24"/>
        </w:rPr>
      </w:pPr>
      <w:r w:rsidRPr="009D3599">
        <w:rPr>
          <w:rFonts w:ascii="Times New Roman" w:hAnsi="Times New Roman" w:cs="Times New Roman"/>
          <w:sz w:val="24"/>
          <w:szCs w:val="24"/>
        </w:rPr>
        <w:t xml:space="preserve">Integrate </w:t>
      </w:r>
      <w:proofErr w:type="spellStart"/>
      <w:r w:rsidRPr="009D3599">
        <w:rPr>
          <w:rFonts w:ascii="Times New Roman" w:hAnsi="Times New Roman" w:cs="Times New Roman"/>
          <w:sz w:val="24"/>
          <w:szCs w:val="24"/>
        </w:rPr>
        <w:t>XGBoost</w:t>
      </w:r>
      <w:proofErr w:type="spellEnd"/>
      <w:r w:rsidRPr="009D3599">
        <w:rPr>
          <w:rFonts w:ascii="Times New Roman" w:hAnsi="Times New Roman" w:cs="Times New Roman"/>
          <w:sz w:val="24"/>
          <w:szCs w:val="24"/>
        </w:rPr>
        <w:t>-based risk scoring tools into electronic health records.</w:t>
      </w:r>
    </w:p>
    <w:p w14:paraId="236EFAB1" w14:textId="77777777" w:rsidR="0058750F" w:rsidRPr="009D3599" w:rsidRDefault="0058750F" w:rsidP="0058750F">
      <w:pPr>
        <w:numPr>
          <w:ilvl w:val="0"/>
          <w:numId w:val="5"/>
        </w:numPr>
        <w:rPr>
          <w:rFonts w:ascii="Times New Roman" w:hAnsi="Times New Roman" w:cs="Times New Roman"/>
          <w:sz w:val="24"/>
          <w:szCs w:val="24"/>
        </w:rPr>
      </w:pPr>
      <w:r w:rsidRPr="009D3599">
        <w:rPr>
          <w:rFonts w:ascii="Times New Roman" w:hAnsi="Times New Roman" w:cs="Times New Roman"/>
          <w:sz w:val="24"/>
          <w:szCs w:val="24"/>
        </w:rPr>
        <w:t>Invest in digital infrastructure, data standardization, and clinician training.</w:t>
      </w:r>
    </w:p>
    <w:p w14:paraId="7394155D" w14:textId="77777777" w:rsidR="0058750F" w:rsidRPr="009D3599" w:rsidRDefault="0058750F" w:rsidP="0058750F">
      <w:pPr>
        <w:numPr>
          <w:ilvl w:val="0"/>
          <w:numId w:val="5"/>
        </w:numPr>
        <w:rPr>
          <w:rFonts w:ascii="Times New Roman" w:hAnsi="Times New Roman" w:cs="Times New Roman"/>
          <w:sz w:val="24"/>
          <w:szCs w:val="24"/>
        </w:rPr>
      </w:pPr>
      <w:r w:rsidRPr="009D3599">
        <w:rPr>
          <w:rFonts w:ascii="Times New Roman" w:hAnsi="Times New Roman" w:cs="Times New Roman"/>
          <w:sz w:val="24"/>
          <w:szCs w:val="24"/>
        </w:rPr>
        <w:t>Adopt explainable AI (SHAP) to build trust.</w:t>
      </w:r>
    </w:p>
    <w:p w14:paraId="1304926A" w14:textId="77777777" w:rsidR="0058750F" w:rsidRPr="009D3599" w:rsidRDefault="0058750F" w:rsidP="0058750F">
      <w:pPr>
        <w:numPr>
          <w:ilvl w:val="0"/>
          <w:numId w:val="5"/>
        </w:numPr>
        <w:rPr>
          <w:rFonts w:ascii="Times New Roman" w:hAnsi="Times New Roman" w:cs="Times New Roman"/>
          <w:sz w:val="24"/>
          <w:szCs w:val="24"/>
        </w:rPr>
      </w:pPr>
      <w:r w:rsidRPr="009D3599">
        <w:rPr>
          <w:rFonts w:ascii="Times New Roman" w:hAnsi="Times New Roman" w:cs="Times New Roman"/>
          <w:sz w:val="24"/>
          <w:szCs w:val="24"/>
        </w:rPr>
        <w:t>Policymakers should prioritize AI in national NCD strategies.</w:t>
      </w:r>
    </w:p>
    <w:p w14:paraId="3171A947"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t>Implications</w:t>
      </w:r>
      <w:r w:rsidRPr="009D3599">
        <w:rPr>
          <w:rFonts w:ascii="Times New Roman" w:hAnsi="Times New Roman" w:cs="Times New Roman"/>
          <w:sz w:val="24"/>
          <w:szCs w:val="24"/>
        </w:rPr>
        <w:t>: This work contributes locally relevant evidence for Ghana and similar low- and middle-income countries, supporting the transition to data-driven, preventive healthcare.</w:t>
      </w:r>
    </w:p>
    <w:p w14:paraId="7077C82E" w14:textId="77777777" w:rsidR="0058750F" w:rsidRPr="009D3599" w:rsidRDefault="0058750F" w:rsidP="0058750F">
      <w:pPr>
        <w:rPr>
          <w:rFonts w:ascii="Times New Roman" w:hAnsi="Times New Roman" w:cs="Times New Roman"/>
          <w:b/>
          <w:bCs/>
          <w:sz w:val="24"/>
          <w:szCs w:val="24"/>
        </w:rPr>
      </w:pPr>
      <w:r w:rsidRPr="009D3599">
        <w:rPr>
          <w:rFonts w:ascii="Times New Roman" w:hAnsi="Times New Roman" w:cs="Times New Roman"/>
          <w:b/>
          <w:bCs/>
          <w:sz w:val="24"/>
          <w:szCs w:val="24"/>
        </w:rPr>
        <w:t>Limitations and Future Work</w:t>
      </w:r>
    </w:p>
    <w:p w14:paraId="3E47802D"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sz w:val="24"/>
          <w:szCs w:val="24"/>
        </w:rPr>
        <w:t>Limitations include reliance on retrospective structured data and the need for real-world deployment validation. Future research should incorporate unstructured data, larger multi-country datasets, and longitudinal implementation studies.</w:t>
      </w:r>
    </w:p>
    <w:p w14:paraId="580D14BD" w14:textId="77777777" w:rsidR="0058750F" w:rsidRPr="009D3599" w:rsidRDefault="0058750F" w:rsidP="0058750F">
      <w:pPr>
        <w:rPr>
          <w:rFonts w:ascii="Times New Roman" w:hAnsi="Times New Roman" w:cs="Times New Roman"/>
          <w:sz w:val="24"/>
          <w:szCs w:val="24"/>
        </w:rPr>
      </w:pPr>
      <w:r w:rsidRPr="009D3599">
        <w:rPr>
          <w:rFonts w:ascii="Times New Roman" w:hAnsi="Times New Roman" w:cs="Times New Roman"/>
          <w:b/>
          <w:bCs/>
          <w:sz w:val="24"/>
          <w:szCs w:val="24"/>
        </w:rPr>
        <w:lastRenderedPageBreak/>
        <w:t>In conclusion</w:t>
      </w:r>
      <w:r w:rsidRPr="009D3599">
        <w:rPr>
          <w:rFonts w:ascii="Times New Roman" w:hAnsi="Times New Roman" w:cs="Times New Roman"/>
          <w:sz w:val="24"/>
          <w:szCs w:val="24"/>
        </w:rPr>
        <w:t>, this thesis demonstrates that machine learning can meaningfully enhance chronic disease management in Ghana. By leveraging existing patient data, we can move toward better patient outcomes, reduced healthcare burden, and more efficient systems.</w:t>
      </w:r>
    </w:p>
    <w:p w14:paraId="03AE80A4" w14:textId="77777777" w:rsidR="004A64A6" w:rsidRPr="009D3599" w:rsidRDefault="004A64A6">
      <w:pPr>
        <w:rPr>
          <w:rFonts w:ascii="Times New Roman" w:hAnsi="Times New Roman" w:cs="Times New Roman"/>
          <w:sz w:val="24"/>
          <w:szCs w:val="24"/>
        </w:rPr>
      </w:pPr>
    </w:p>
    <w:sectPr w:rsidR="004A64A6" w:rsidRPr="009D3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EA1"/>
    <w:multiLevelType w:val="multilevel"/>
    <w:tmpl w:val="050E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E681F"/>
    <w:multiLevelType w:val="multilevel"/>
    <w:tmpl w:val="88DE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888"/>
    <w:multiLevelType w:val="multilevel"/>
    <w:tmpl w:val="426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F3FD0"/>
    <w:multiLevelType w:val="multilevel"/>
    <w:tmpl w:val="8B1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3685F"/>
    <w:multiLevelType w:val="multilevel"/>
    <w:tmpl w:val="8D4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646411">
    <w:abstractNumId w:val="0"/>
  </w:num>
  <w:num w:numId="2" w16cid:durableId="1315647142">
    <w:abstractNumId w:val="1"/>
  </w:num>
  <w:num w:numId="3" w16cid:durableId="97022994">
    <w:abstractNumId w:val="4"/>
  </w:num>
  <w:num w:numId="4" w16cid:durableId="466164068">
    <w:abstractNumId w:val="2"/>
  </w:num>
  <w:num w:numId="5" w16cid:durableId="33542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50F"/>
    <w:rsid w:val="0019268F"/>
    <w:rsid w:val="00205F58"/>
    <w:rsid w:val="003C5604"/>
    <w:rsid w:val="003C79A1"/>
    <w:rsid w:val="004A64A6"/>
    <w:rsid w:val="0058750F"/>
    <w:rsid w:val="00604B34"/>
    <w:rsid w:val="009D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F4FE"/>
  <w15:chartTrackingRefBased/>
  <w15:docId w15:val="{5E5B63EE-8658-4593-B5B3-2B88DE8E8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50F"/>
    <w:rPr>
      <w:rFonts w:eastAsiaTheme="majorEastAsia" w:cstheme="majorBidi"/>
      <w:color w:val="272727" w:themeColor="text1" w:themeTint="D8"/>
    </w:rPr>
  </w:style>
  <w:style w:type="paragraph" w:styleId="Title">
    <w:name w:val="Title"/>
    <w:basedOn w:val="Normal"/>
    <w:next w:val="Normal"/>
    <w:link w:val="TitleChar"/>
    <w:uiPriority w:val="10"/>
    <w:qFormat/>
    <w:rsid w:val="00587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50F"/>
    <w:pPr>
      <w:spacing w:before="160"/>
      <w:jc w:val="center"/>
    </w:pPr>
    <w:rPr>
      <w:i/>
      <w:iCs/>
      <w:color w:val="404040" w:themeColor="text1" w:themeTint="BF"/>
    </w:rPr>
  </w:style>
  <w:style w:type="character" w:customStyle="1" w:styleId="QuoteChar">
    <w:name w:val="Quote Char"/>
    <w:basedOn w:val="DefaultParagraphFont"/>
    <w:link w:val="Quote"/>
    <w:uiPriority w:val="29"/>
    <w:rsid w:val="0058750F"/>
    <w:rPr>
      <w:i/>
      <w:iCs/>
      <w:color w:val="404040" w:themeColor="text1" w:themeTint="BF"/>
    </w:rPr>
  </w:style>
  <w:style w:type="paragraph" w:styleId="ListParagraph">
    <w:name w:val="List Paragraph"/>
    <w:basedOn w:val="Normal"/>
    <w:uiPriority w:val="34"/>
    <w:qFormat/>
    <w:rsid w:val="0058750F"/>
    <w:pPr>
      <w:ind w:left="720"/>
      <w:contextualSpacing/>
    </w:pPr>
  </w:style>
  <w:style w:type="character" w:styleId="IntenseEmphasis">
    <w:name w:val="Intense Emphasis"/>
    <w:basedOn w:val="DefaultParagraphFont"/>
    <w:uiPriority w:val="21"/>
    <w:qFormat/>
    <w:rsid w:val="0058750F"/>
    <w:rPr>
      <w:i/>
      <w:iCs/>
      <w:color w:val="2F5496" w:themeColor="accent1" w:themeShade="BF"/>
    </w:rPr>
  </w:style>
  <w:style w:type="paragraph" w:styleId="IntenseQuote">
    <w:name w:val="Intense Quote"/>
    <w:basedOn w:val="Normal"/>
    <w:next w:val="Normal"/>
    <w:link w:val="IntenseQuoteChar"/>
    <w:uiPriority w:val="30"/>
    <w:qFormat/>
    <w:rsid w:val="00587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50F"/>
    <w:rPr>
      <w:i/>
      <w:iCs/>
      <w:color w:val="2F5496" w:themeColor="accent1" w:themeShade="BF"/>
    </w:rPr>
  </w:style>
  <w:style w:type="character" w:styleId="IntenseReference">
    <w:name w:val="Intense Reference"/>
    <w:basedOn w:val="DefaultParagraphFont"/>
    <w:uiPriority w:val="32"/>
    <w:qFormat/>
    <w:rsid w:val="005875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Bimpong</dc:creator>
  <cp:keywords/>
  <dc:description/>
  <cp:lastModifiedBy>Emmanuel Bimpong</cp:lastModifiedBy>
  <cp:revision>1</cp:revision>
  <dcterms:created xsi:type="dcterms:W3CDTF">2026-07-18T19:53:00Z</dcterms:created>
  <dcterms:modified xsi:type="dcterms:W3CDTF">2026-07-18T23:39:00Z</dcterms:modified>
</cp:coreProperties>
</file>