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BLOCO A – INSTITUCIONAL</w:t>
      </w:r>
    </w:p>
    <w:p>
      <w:pPr>
        <w:pStyle w:val="Heading2"/>
      </w:pPr>
      <w:r>
        <w:t>Apresentação Institucional</w:t>
      </w:r>
    </w:p>
    <w:p>
      <w:r>
        <w:rPr>
          <w:b/>
          <w:sz w:val="28"/>
        </w:rPr>
        <w:t>Secretaria Municipal de Desenvolvimento, Ciência, Tecnologia e Inovação</w:t>
      </w:r>
    </w:p>
    <w:p>
      <w:r>
        <w:rPr>
          <w:b/>
          <w:sz w:val="24"/>
        </w:rPr>
        <w:t>Município de Governador Valadares – MG</w:t>
      </w:r>
    </w:p>
    <w:p>
      <w:r>
        <w:rPr>
          <w:b/>
          <w:sz w:val="26"/>
        </w:rPr>
        <w:t>Relatório Socioeconômico Municipal</w:t>
      </w:r>
    </w:p>
    <w:p>
      <w:r>
        <w:t>Período de Análise: 2018 a 2024</w:t>
      </w:r>
    </w:p>
    <w:p>
      <w:r>
        <w:t>Data de Emissão: 10/02/2026 15:04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Escopo e Fontes de Dados</w:t>
      </w:r>
    </w:p>
    <w:p>
      <w:r>
        <w:t>Este relatório apresenta análise integrada dos principais indicadores socioeconômicos do município, com base em dados oficiais e atualizados automaticamente das seguintes fontes:</w:t>
      </w:r>
    </w:p>
    <w:p>
      <w:r>
        <w:t>• IBGE/SIDRA: População, PIB e indicadores demográficos</w:t>
      </w:r>
    </w:p>
    <w:p>
      <w:r>
        <w:t>• SEFAZ-MG: Valor Adicionado Fiscal e capacidade fiscal</w:t>
      </w:r>
    </w:p>
    <w:p>
      <w:r>
        <w:t>• SEBRAE: Empreendedorismo e empresas ativas</w:t>
      </w:r>
    </w:p>
    <w:p>
      <w:r>
        <w:t>• CAGED/RAIS: Mercado de trabalho formal</w:t>
      </w:r>
    </w:p>
    <w:p>
      <w:r>
        <w:t>• INEP: Educação e matrículas escolares</w:t>
      </w:r>
    </w:p>
    <w:p>
      <w:r>
        <w:t>• DataSUS: Saúde e indicadores de mortalidade</w:t>
      </w:r>
    </w:p>
    <w:p>
      <w:r>
        <w:t>• SEEG: Emissões de gases de efeito estufa</w:t>
      </w:r>
    </w:p>
    <w:p>
      <w:r>
        <w:t>• MapBiomas: Uso do solo e cobertura vegetal</w:t>
      </w:r>
    </w:p>
    <w:p>
      <w:r>
        <w:t>• IDSC-BR: Índice de desenvolvimento sustentável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BLOCO B – EXECUTIVO</w:t>
      </w:r>
    </w:p>
    <w:p>
      <w:pPr>
        <w:pStyle w:val="Heading2"/>
      </w:pPr>
      <w:r>
        <w:t>Resumo Executivo Estratégico</w:t>
      </w:r>
    </w:p>
    <w:p>
      <w:r>
        <w:t>RESUMO EXECUTIVO - ANÁLISE SOCIOECONÔMICA</w:t>
        <w:br/>
        <w:t>Período: 2018 a 2024</w:t>
        <w:br/>
        <w:t>Data: 10/02/2026</w:t>
        <w:br/>
        <w:br/>
        <w:t>PRINCIPAIS DESTAQUES DO PERÍODO</w:t>
        <w:br/>
        <w:br/>
        <w:t>- EMPREGOS_RAIS: Observa-se tendência de crescimento de 1.6%, indicando dinamismo econômico setorial com reflexos positivos na arrecadação e emprego). a taxa média de variação é de 725.86 unidades por período.</w:t>
        <w:br/>
        <w:t>- PIB_PER_CAPITA: Observa-se tendência de crescimento de 2.2%, indicando dinamismo econômico setorial com reflexos positivos na arrecadação e emprego). a taxa média de variação é de 107.79 unidades por período.</w:t>
        <w:br/>
        <w:t>- PIB_TOTAL: Observa-se tendência de crescimento de 38.4%, indicando dinamismo econômico setorial com reflexos positivos na arrecadação e emprego). a taxa média de variação é de 467269.57 unidades por período.</w:t>
        <w:br/>
        <w:br/>
        <w:br/>
        <w:t>PONTOS DE ATENÇÃO</w:t>
        <w:br/>
        <w:br/>
        <w:t>- SEBRAE_GERAL: Observa-se tendência de queda de -77.5%, representando variação de -77.5%, demonstrando movimento característico do indicador no período analisado que requer investigação detalhada</w:t>
        <w:br/>
        <w:t>- EMISSOES_GEE: Observa-se tendência de queda de -8.2%, representando variação substancial que requer análise detalhada das causas estruturais e conjunturais). a taxa média de variação é de -3444.34 unidades por período.</w:t>
        <w:br/>
        <w:br/>
        <w:br/>
        <w:t>SÍNTESE POR ÁREAS ESTRATÉGICAS</w:t>
        <w:br/>
        <w:br/>
        <w:t>- ECONOMIA E DESENVOLVIMENTO: EXPANSÃO</w:t>
        <w:br/>
        <w:t xml:space="preserve">   • 4/5 indicadores analisados</w:t>
        <w:br/>
        <w:t xml:space="preserve">   • Destaques: PIB_PER_CAPITA, PIB_TOTAL</w:t>
        <w:br/>
        <w:br/>
        <w:t>- TRABALHO E ATIVIDADE PRODUTIVA: ESTABILIDADE</w:t>
        <w:br/>
        <w:t xml:space="preserve">   • 2/4 indicadores analisados</w:t>
        <w:br/>
        <w:t xml:space="preserve">   • Destaques: EMPREGOS_RAIS</w:t>
        <w:br/>
        <w:t xml:space="preserve">   • Atenção: SEBRAE_GERAL</w:t>
        <w:br/>
        <w:br/>
        <w:t>- CAPITAL HUMANO: EXPANSÃO</w:t>
        <w:br/>
        <w:t xml:space="preserve">   • 3/5 indicadores analisados</w:t>
        <w:br/>
        <w:t xml:space="preserve">   • Destaques: ESCOLAS_FUNDAMENTAL, MATRICULAS_TOTAL</w:t>
        <w:br/>
        <w:br/>
        <w:t>- SUSTENTABILIDADE: EXPANSÃO</w:t>
        <w:br/>
        <w:t xml:space="preserve">   • 5/5 indicadores analisados</w:t>
        <w:br/>
        <w:t xml:space="preserve">   • Destaques: IDSC_GERAL, INDICE_SUSTENTABILIDADE</w:t>
        <w:br/>
        <w:t xml:space="preserve">   • Atenção: EMISSOES_GEE</w:t>
        <w:br/>
        <w:br/>
        <w:t>RECOMENDAÇÕES ESTRATÉGICAS</w:t>
        <w:br/>
        <w:br/>
        <w:t>• Priorizar análise detalhada dos indicadores de alta importância com desempenho em queda</w:t>
        <w:br/>
        <w:t>• Aproveitar momento favorável da economia para implementar políticas de desenvolvimento sustentado</w:t>
        <w:br/>
        <w:t>• Intensificar políticas ambientais e de sustentabilidade para reverter tendências negativas</w:t>
        <w:br/>
        <w:t>• Manter monitoramento contínuo dos indicadores-chave para gestão municipal</w:t>
        <w:br/>
        <w:t>• Utilizar análises prospectivas para planejamento de médio e longo prazo</w:t>
        <w:br/>
        <w:br/>
        <w:t>CONCLUSÃO</w:t>
        <w:br/>
        <w:br/>
        <w:t>A síntese acima reflete exclusivamente os indicadores disponíveis no período e suas tendências calculadas.</w:t>
        <w:br/>
        <w:t>Recomenda-se priorizar o acompanhamento dos pontos de atenção listados e manter a atualização contínua das bases.</w:t>
        <w:br/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Principais Destaques do Período</w:t>
      </w:r>
    </w:p>
    <w:p>
      <w:r>
        <w:rPr>
          <w:b/>
        </w:rPr>
        <w:t>AREA_URBANA: 317 km² em 2024</w:t>
      </w:r>
    </w:p>
    <w:p>
      <w:r>
        <w:t>Observa-se tendência de crescimento de 12.2%, indicando dinamismo econômico setorial com reflexos positivos na arrecadação e emprego). a taxa média de variação é de 7.70 unidades por período.</w:t>
      </w:r>
    </w:p>
    <w:p>
      <w:r/>
    </w:p>
    <w:p>
      <w:r>
        <w:rPr>
          <w:b/>
        </w:rPr>
        <w:t>EMPREENDEDORES_MEI: 4,086 Empreendedores em 2024</w:t>
      </w:r>
    </w:p>
    <w:p>
      <w:r>
        <w:t>Observa-se tendência de crescimento de 7.3%, indicando dinamismo econômico setorial com reflexos positivos na arrecadação e emprego). a taxa média de variação é de 43.08 unidades por período.</w:t>
      </w:r>
    </w:p>
    <w:p>
      <w:r/>
    </w:p>
    <w:p>
      <w:r>
        <w:rPr>
          <w:b/>
        </w:rPr>
        <w:t>EMPREGOS_RAIS: 55,529 None em 2024</w:t>
      </w:r>
    </w:p>
    <w:p>
      <w:r>
        <w:t>Observa-se tendência de crescimento de 1.6%, indicando dinamismo econômico setorial com reflexos positivos na arrecadação e emprego). a taxa média de variação é de 725.86 unidades por período.</w:t>
      </w:r>
    </w:p>
    <w:p>
      <w:r/>
    </w:p>
    <w:p>
      <w:r>
        <w:rPr>
          <w:b/>
        </w:rPr>
        <w:t>EMPREGOS_SEBRAE: 55,529 Empregos em 2024</w:t>
      </w:r>
    </w:p>
    <w:p>
      <w:r>
        <w:t>Observa-se tendência de crescimento de 1.6%, indicando dinamismo econômico setorial com reflexos positivos na arrecadação e emprego). a taxa média de variação é de 725.75 unidades por período.</w:t>
      </w:r>
    </w:p>
    <w:p>
      <w:r/>
    </w:p>
    <w:p>
      <w:r>
        <w:rPr>
          <w:b/>
        </w:rPr>
        <w:t>EMPRESAS_FORMAIS: 2,209 None em 2022</w:t>
      </w:r>
    </w:p>
    <w:p>
      <w:r>
        <w:t>Observa-se tendência de crescimento de 9.8%, indicando dinamismo econômico setorial com reflexos positivos na arrecadação e emprego). a taxa média de variação é de 36.90 unidades por período.</w:t>
      </w:r>
    </w:p>
    <w:p>
      <w:r/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Pontos de Atenção Prioritários</w:t>
      </w:r>
    </w:p>
    <w:p>
      <w:r>
        <w:rPr>
          <w:b/>
        </w:rPr>
        <w:t>EMISSOES_GEE: 154,457 None em 2022</w:t>
      </w:r>
    </w:p>
    <w:p>
      <w:r>
        <w:t>Queda acentuada, sugerindo possível mudança metodológica, reclassificação da base de dados ou impacto conjuntural relevante, recomendando análise complementar específica para emissoes_gee para compreensão adequada dos fatores determinantes</w:t>
      </w:r>
    </w:p>
    <w:p>
      <w:r/>
    </w:p>
    <w:p>
      <w:r>
        <w:rPr>
          <w:b/>
        </w:rPr>
        <w:t>SEBRAE_GERAL: 12,300 Estabelecimentos em 2024</w:t>
      </w:r>
    </w:p>
    <w:p>
      <w:r>
        <w:t>Queda acentuada, sugerindo possível mudança metodológica, reclassificação da base de dados ou impacto conjuntural relevante, recomendando análise complementar específica para sebrae_geral para compreensão adequada dos fatores determinantes</w:t>
      </w:r>
    </w:p>
    <w:p>
      <w:r/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BLOCO C – ANÁLISE TEMÁTICA</w:t>
      </w:r>
    </w:p>
    <w:p>
      <w:pPr>
        <w:pStyle w:val="Heading2"/>
      </w:pPr>
      <w:r>
        <w:t>ECONOMIA E DESENVOLVIMENTO</w:t>
      </w:r>
    </w:p>
    <w:p>
      <w:r>
        <w:t>Análise do desempenho econômico municipal e projeções</w:t>
      </w:r>
    </w:p>
    <w:p>
      <w:pPr>
        <w:pStyle w:val="Heading2"/>
      </w:pPr>
      <w:r>
        <w:t>Análise: PIB_ESTIMADO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(R$ mil)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2024</w:t>
            </w:r>
          </w:p>
        </w:tc>
        <w:tc>
          <w:tcPr>
            <w:tcW w:type="dxa" w:w="3135"/>
          </w:tcPr>
          <w:p>
            <w:r>
              <w:t>8,692,949.95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Insufficient_Data</w:t>
      </w:r>
    </w:p>
    <w:p>
      <w:r>
        <w:t>Força: 0.00</w:t>
      </w:r>
    </w:p>
    <w:p>
      <w:r>
        <w:t>Confiança: 0.00</w:t>
      </w:r>
    </w:p>
    <w:p>
      <w:r>
        <w:t>Interpretação: Série insuficiente para análise de tendência.</w:t>
      </w:r>
    </w:p>
    <w:p>
      <w:r>
        <w:t>*Gráfico não disponível para este indicador*</w:t>
      </w:r>
    </w:p>
    <w:p>
      <w:r/>
    </w:p>
    <w:p>
      <w:pPr>
        <w:pStyle w:val="Heading2"/>
      </w:pPr>
      <w:r>
        <w:t>Análise: PIB_PER_CAPITA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20,001.23</w:t>
            </w:r>
          </w:p>
        </w:tc>
        <w:tc>
          <w:tcPr>
            <w:tcW w:type="dxa" w:w="3135"/>
          </w:tcPr>
          <w:p>
            <w:r>
              <w:t>+0.6%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19,890.12</w:t>
            </w:r>
          </w:p>
        </w:tc>
        <w:tc>
          <w:tcPr>
            <w:tcW w:type="dxa" w:w="3135"/>
          </w:tcPr>
          <w:p>
            <w:r>
              <w:t>+0.5%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19,789.01</w:t>
            </w:r>
          </w:p>
        </w:tc>
        <w:tc>
          <w:tcPr>
            <w:tcW w:type="dxa" w:w="3135"/>
          </w:tcPr>
          <w:p>
            <w:r>
              <w:t>+0.6%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19,678.90</w:t>
            </w:r>
          </w:p>
        </w:tc>
        <w:tc>
          <w:tcPr>
            <w:tcW w:type="dxa" w:w="3135"/>
          </w:tcPr>
          <w:p>
            <w:r>
              <w:t>+0.6%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19,567.89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1.00</w:t>
      </w:r>
    </w:p>
    <w:p>
      <w:r>
        <w:t>Interpretação: Observa-se tendência de crescimento de 2.2%, indicando dinamismo econômico setorial com reflexos positivos na arrecadação e emprego). a taxa média de variação é de 107.79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_PER_CAPITA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1 – Evolução de PIB_PER_CAPITA.</w:t>
      </w:r>
    </w:p>
    <w:p>
      <w:pPr>
        <w:ind w:firstLine="0"/>
        <w:jc w:val="center"/>
      </w:pPr>
      <w:r>
        <w:t>Fonte: IBGE.</w:t>
      </w:r>
    </w:p>
    <w:p>
      <w:r/>
    </w:p>
    <w:p>
      <w:pPr>
        <w:pStyle w:val="Heading2"/>
      </w:pPr>
      <w:r>
        <w:t>Análise: PIB_TOTAL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(R$ mil)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2023</w:t>
            </w:r>
          </w:p>
        </w:tc>
        <w:tc>
          <w:tcPr>
            <w:tcW w:type="dxa" w:w="3135"/>
          </w:tcPr>
          <w:p>
            <w:r>
              <w:t>8,612,266.00</w:t>
            </w:r>
          </w:p>
        </w:tc>
        <w:tc>
          <w:tcPr>
            <w:tcW w:type="dxa" w:w="3135"/>
          </w:tcPr>
          <w:p>
            <w:r>
              <w:t>+7.3%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8,028,769.00</w:t>
            </w:r>
          </w:p>
        </w:tc>
        <w:tc>
          <w:tcPr>
            <w:tcW w:type="dxa" w:w="3135"/>
          </w:tcPr>
          <w:p>
            <w:r>
              <w:t>+8.8%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7,382,104.00</w:t>
            </w:r>
          </w:p>
        </w:tc>
        <w:tc>
          <w:tcPr>
            <w:tcW w:type="dxa" w:w="3135"/>
          </w:tcPr>
          <w:p>
            <w:r>
              <w:t>+9.6%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6,737,553.00</w:t>
            </w:r>
          </w:p>
        </w:tc>
        <w:tc>
          <w:tcPr>
            <w:tcW w:type="dxa" w:w="3135"/>
          </w:tcPr>
          <w:p>
            <w:r>
              <w:t>-0.5%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6,772,786.00</w:t>
            </w:r>
          </w:p>
        </w:tc>
        <w:tc>
          <w:tcPr>
            <w:tcW w:type="dxa" w:w="3135"/>
          </w:tcPr>
          <w:p>
            <w:r>
              <w:t>+8.8%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6,223,879.00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0.95</w:t>
      </w:r>
    </w:p>
    <w:p>
      <w:r>
        <w:t>Interpretação: Observa-se tendência de crescimento de 38.4%, indicando dinamismo econômico setorial com reflexos positivos na arrecadação e emprego). a taxa média de variação é de 467269.57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_TOTAL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2 – Evolução de PIB_TOTAL (R$ mil).</w:t>
      </w:r>
    </w:p>
    <w:p>
      <w:pPr>
        <w:ind w:firstLine="0"/>
        <w:jc w:val="center"/>
      </w:pPr>
      <w:r>
        <w:t>Fonte: IBGE.</w:t>
      </w:r>
    </w:p>
    <w:p>
      <w:r/>
    </w:p>
    <w:p>
      <w:pPr>
        <w:pStyle w:val="Heading2"/>
      </w:pPr>
      <w:r>
        <w:t>Análise: RECEITA_ICMS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498,901,234.56</w:t>
            </w:r>
          </w:p>
        </w:tc>
        <w:tc>
          <w:tcPr>
            <w:tcW w:type="dxa" w:w="3135"/>
          </w:tcPr>
          <w:p>
            <w:r>
              <w:t>+2.3%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487,890,123.45</w:t>
            </w:r>
          </w:p>
        </w:tc>
        <w:tc>
          <w:tcPr>
            <w:tcW w:type="dxa" w:w="3135"/>
          </w:tcPr>
          <w:p>
            <w:r>
              <w:t>+2.3%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476,789,012.34</w:t>
            </w:r>
          </w:p>
        </w:tc>
        <w:tc>
          <w:tcPr>
            <w:tcW w:type="dxa" w:w="3135"/>
          </w:tcPr>
          <w:p>
            <w:r>
              <w:t>-3.8%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495,678,901.23</w:t>
            </w:r>
          </w:p>
        </w:tc>
        <w:tc>
          <w:tcPr>
            <w:tcW w:type="dxa" w:w="3135"/>
          </w:tcPr>
          <w:p>
            <w:r>
              <w:t>+0.2%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494,567,890.12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0.00</w:t>
      </w:r>
    </w:p>
    <w:p>
      <w:r>
        <w:t>Interpretação: Observa-se tendência de crescimento de 0.9%, indicando dinamismo econômico setorial com reflexos positivos na arrecadação e emprego). a taxa média de variação é de 87791.11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_ICM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3 – Evolução de RECEITA_ICMS.</w:t>
      </w:r>
    </w:p>
    <w:p>
      <w:pPr>
        <w:ind w:firstLine="0"/>
        <w:jc w:val="center"/>
      </w:pPr>
      <w:r>
        <w:t>Fonte: SEFAZ_MG.</w:t>
      </w:r>
    </w:p>
    <w:p>
      <w:r/>
    </w:p>
    <w:p>
      <w:pPr>
        <w:pStyle w:val="Heading2"/>
      </w:pPr>
      <w:r>
        <w:t>Análise: RECEITA_VAF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3,067,890,123.45</w:t>
            </w:r>
          </w:p>
        </w:tc>
        <w:tc>
          <w:tcPr>
            <w:tcW w:type="dxa" w:w="3135"/>
          </w:tcPr>
          <w:p>
            <w:r>
              <w:t>+3.8%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2,956,789,012.34</w:t>
            </w:r>
          </w:p>
        </w:tc>
        <w:tc>
          <w:tcPr>
            <w:tcW w:type="dxa" w:w="3135"/>
          </w:tcPr>
          <w:p>
            <w:r>
              <w:t>+3.9%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2,845,678,901.23</w:t>
            </w:r>
          </w:p>
        </w:tc>
        <w:tc>
          <w:tcPr>
            <w:tcW w:type="dxa" w:w="3135"/>
          </w:tcPr>
          <w:p>
            <w:r>
              <w:t>-3.0%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2,934,567,890.12</w:t>
            </w:r>
          </w:p>
        </w:tc>
        <w:tc>
          <w:tcPr>
            <w:tcW w:type="dxa" w:w="3135"/>
          </w:tcPr>
          <w:p>
            <w:r>
              <w:t>+0.4%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2,923,456,789.01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0.19</w:t>
      </w:r>
    </w:p>
    <w:p>
      <w:r>
        <w:t>Interpretação: Observa-se tendência de crescimento de 4.9%, indicando dinamismo econômico setorial com reflexos positivos na arrecadação e emprego). a taxa média de variação é de 31108779.11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_VAF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4 – Evolução de RECEITA_VAF.</w:t>
      </w:r>
    </w:p>
    <w:p>
      <w:pPr>
        <w:ind w:firstLine="0"/>
        <w:jc w:val="center"/>
      </w:pPr>
      <w:r>
        <w:t>Fonte: SEFAZ_MG.</w:t>
      </w:r>
    </w:p>
    <w:p>
      <w:r/>
    </w:p>
    <w:p>
      <w:pPr>
        <w:pStyle w:val="Heading2"/>
      </w:pPr>
      <w:r>
        <w:t>TRABALHO E ATIVIDADE PRODUTIVA</w:t>
      </w:r>
    </w:p>
    <w:p>
      <w:r>
        <w:t>Mercado de trabalho formal e empreendedorismo</w:t>
      </w:r>
    </w:p>
    <w:p>
      <w:pPr>
        <w:pStyle w:val="Heading2"/>
      </w:pPr>
      <w:r>
        <w:t>Análise: EMPREGOS_RAIS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2024</w:t>
            </w:r>
          </w:p>
        </w:tc>
        <w:tc>
          <w:tcPr>
            <w:tcW w:type="dxa" w:w="3135"/>
          </w:tcPr>
          <w:p>
            <w:r>
              <w:t>55,529.00</w:t>
            </w:r>
          </w:p>
        </w:tc>
        <w:tc>
          <w:tcPr>
            <w:tcW w:type="dxa" w:w="3135"/>
          </w:tcPr>
          <w:p>
            <w:r>
              <w:t>-11.0%</w:t>
            </w:r>
          </w:p>
        </w:tc>
      </w:tr>
      <w:tr>
        <w:tc>
          <w:tcPr>
            <w:tcW w:type="dxa" w:w="3135"/>
          </w:tcPr>
          <w:p>
            <w:r>
              <w:t>2023</w:t>
            </w:r>
          </w:p>
        </w:tc>
        <w:tc>
          <w:tcPr>
            <w:tcW w:type="dxa" w:w="3135"/>
          </w:tcPr>
          <w:p>
            <w:r>
              <w:t>62,386.00</w:t>
            </w:r>
          </w:p>
        </w:tc>
        <w:tc>
          <w:tcPr>
            <w:tcW w:type="dxa" w:w="3135"/>
          </w:tcPr>
          <w:p>
            <w:r>
              <w:t>+4.4%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59,761.00</w:t>
            </w:r>
          </w:p>
        </w:tc>
        <w:tc>
          <w:tcPr>
            <w:tcW w:type="dxa" w:w="3135"/>
          </w:tcPr>
          <w:p>
            <w:r>
              <w:t>+5.7%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56,527.00</w:t>
            </w:r>
          </w:p>
        </w:tc>
        <w:tc>
          <w:tcPr>
            <w:tcW w:type="dxa" w:w="3135"/>
          </w:tcPr>
          <w:p>
            <w:r>
              <w:t>+2.3%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55,244.00</w:t>
            </w:r>
          </w:p>
        </w:tc>
        <w:tc>
          <w:tcPr>
            <w:tcW w:type="dxa" w:w="3135"/>
          </w:tcPr>
          <w:p>
            <w:r>
              <w:t>-1.0%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55,801.00</w:t>
            </w:r>
          </w:p>
        </w:tc>
        <w:tc>
          <w:tcPr>
            <w:tcW w:type="dxa" w:w="3135"/>
          </w:tcPr>
          <w:p>
            <w:r>
              <w:t>+2.1%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54,650.00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0.15</w:t>
      </w:r>
    </w:p>
    <w:p>
      <w:r>
        <w:t>Interpretação: Observa-se tendência de crescimento de 1.6%, indicando dinamismo econômico setorial com reflexos positivos na arrecadação e emprego). a taxa média de variação é de 725.86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REGOS_RAIS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5 – Evolução de EMPREGOS_RAIS.</w:t>
      </w:r>
    </w:p>
    <w:p>
      <w:pPr>
        <w:ind w:firstLine="0"/>
        <w:jc w:val="center"/>
      </w:pPr>
      <w:r>
        <w:t>Fonte: SEBRAE.</w:t>
      </w:r>
    </w:p>
    <w:p>
      <w:r/>
    </w:p>
    <w:p>
      <w:pPr>
        <w:pStyle w:val="Heading2"/>
      </w:pPr>
      <w:r>
        <w:t>Análise: SALDO_CAGED_ANUAL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(Vagas (Saldo Anual))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155.00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Insufficient_Data</w:t>
      </w:r>
    </w:p>
    <w:p>
      <w:r>
        <w:t>Força: 0.00</w:t>
      </w:r>
    </w:p>
    <w:p>
      <w:r>
        <w:t>Confiança: 0.00</w:t>
      </w:r>
    </w:p>
    <w:p>
      <w:r>
        <w:t>Interpretação: Série insuficiente para análise de tendência.</w:t>
      </w:r>
    </w:p>
    <w:p>
      <w:r>
        <w:t>*Gráfico não disponível para este indicador*</w:t>
      </w:r>
    </w:p>
    <w:p>
      <w:r/>
    </w:p>
    <w:p>
      <w:pPr>
        <w:pStyle w:val="Heading2"/>
      </w:pPr>
      <w:r>
        <w:t>Análise: SEBRAE_GERAL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(Estabelecimentos)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2024</w:t>
            </w:r>
          </w:p>
        </w:tc>
        <w:tc>
          <w:tcPr>
            <w:tcW w:type="dxa" w:w="3135"/>
          </w:tcPr>
          <w:p>
            <w:r>
              <w:t>12,300.00</w:t>
            </w:r>
          </w:p>
        </w:tc>
        <w:tc>
          <w:tcPr>
            <w:tcW w:type="dxa" w:w="3135"/>
          </w:tcPr>
          <w:p>
            <w:r>
              <w:t>+2.5%</w:t>
            </w:r>
          </w:p>
        </w:tc>
      </w:tr>
      <w:tr>
        <w:tc>
          <w:tcPr>
            <w:tcW w:type="dxa" w:w="3135"/>
          </w:tcPr>
          <w:p>
            <w:r>
              <w:t>2023</w:t>
            </w:r>
          </w:p>
        </w:tc>
        <w:tc>
          <w:tcPr>
            <w:tcW w:type="dxa" w:w="3135"/>
          </w:tcPr>
          <w:p>
            <w:r>
              <w:t>12,000.00</w:t>
            </w:r>
          </w:p>
        </w:tc>
        <w:tc>
          <w:tcPr>
            <w:tcW w:type="dxa" w:w="3135"/>
          </w:tcPr>
          <w:p>
            <w:r>
              <w:t>-79.9%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59,760.00</w:t>
            </w:r>
          </w:p>
        </w:tc>
        <w:tc>
          <w:tcPr>
            <w:tcW w:type="dxa" w:w="3135"/>
          </w:tcPr>
          <w:p>
            <w:r>
              <w:t>+5.7%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56,527.00</w:t>
            </w:r>
          </w:p>
        </w:tc>
        <w:tc>
          <w:tcPr>
            <w:tcW w:type="dxa" w:w="3135"/>
          </w:tcPr>
          <w:p>
            <w:r>
              <w:t>+2.3%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55,244.00</w:t>
            </w:r>
          </w:p>
        </w:tc>
        <w:tc>
          <w:tcPr>
            <w:tcW w:type="dxa" w:w="3135"/>
          </w:tcPr>
          <w:p>
            <w:r>
              <w:t>-1.0%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55,801.00</w:t>
            </w:r>
          </w:p>
        </w:tc>
        <w:tc>
          <w:tcPr>
            <w:tcW w:type="dxa" w:w="3135"/>
          </w:tcPr>
          <w:p>
            <w:r>
              <w:t>+2.1%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54,650.00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Decreasing</w:t>
      </w:r>
    </w:p>
    <w:p>
      <w:r>
        <w:t>Força: 100.00</w:t>
      </w:r>
    </w:p>
    <w:p>
      <w:r>
        <w:t>Confiança: 0.28</w:t>
      </w:r>
    </w:p>
    <w:p>
      <w:r>
        <w:t>Interpretação: Observa-se tendência de queda de -77.5%, representando variação substancial que requer análise detalhada das causas estruturais e conjunturais). a taxa média de variação é de -7504.86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RAE_GERAL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6 – Evolução de SEBRAE_GERAL (Estabelecimentos).</w:t>
      </w:r>
    </w:p>
    <w:p>
      <w:pPr>
        <w:ind w:firstLine="0"/>
        <w:jc w:val="center"/>
      </w:pPr>
      <w:r>
        <w:t>Fonte: SEBRAE.</w:t>
      </w:r>
    </w:p>
    <w:p>
      <w:r/>
    </w:p>
    <w:p>
      <w:pPr>
        <w:pStyle w:val="Heading2"/>
      </w:pPr>
      <w:r>
        <w:t>CAPITAL HUMANO</w:t>
      </w:r>
    </w:p>
    <w:p>
      <w:r>
        <w:t>Educação e desenvolvimento de competências</w:t>
      </w:r>
    </w:p>
    <w:p>
      <w:pPr>
        <w:pStyle w:val="Heading2"/>
      </w:pPr>
      <w:r>
        <w:t>Análise: ESCOLAS_FUNDAMENTAL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13,367.00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13,256.00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13,145.00</w:t>
            </w:r>
          </w:p>
        </w:tc>
        <w:tc>
          <w:tcPr>
            <w:tcW w:type="dxa" w:w="3135"/>
          </w:tcPr>
          <w:p>
            <w:r>
              <w:t>-1.4%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13,334.00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13,223.00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0.07</w:t>
      </w:r>
    </w:p>
    <w:p>
      <w:r>
        <w:t>Interpretação: Observa-se tendência de crescimento de 1.1%, indicando dinamismo econômico setorial com reflexos positivos na arrecadação e emprego). a taxa média de variação é de 21.00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OLAS_FUNDAMENTAL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7 – Evolução de ESCOLAS_FUNDAMENTAL.</w:t>
      </w:r>
    </w:p>
    <w:p>
      <w:pPr>
        <w:ind w:firstLine="0"/>
        <w:jc w:val="center"/>
      </w:pPr>
      <w:r>
        <w:t>Fonte: INEP_SINOPSE.</w:t>
      </w:r>
    </w:p>
    <w:p>
      <w:r/>
    </w:p>
    <w:p>
      <w:pPr>
        <w:pStyle w:val="Heading2"/>
      </w:pPr>
      <w:r>
        <w:t>Análise: MATRICULAS_TOTAL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56,543.00</w:t>
            </w:r>
          </w:p>
        </w:tc>
        <w:tc>
          <w:tcPr>
            <w:tcW w:type="dxa" w:w="3135"/>
          </w:tcPr>
          <w:p>
            <w:r>
              <w:t>+2.0%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55,432.00</w:t>
            </w:r>
          </w:p>
        </w:tc>
        <w:tc>
          <w:tcPr>
            <w:tcW w:type="dxa" w:w="3135"/>
          </w:tcPr>
          <w:p>
            <w:r>
              <w:t>+2.0%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54,321.00</w:t>
            </w:r>
          </w:p>
        </w:tc>
        <w:tc>
          <w:tcPr>
            <w:tcW w:type="dxa" w:w="3135"/>
          </w:tcPr>
          <w:p>
            <w:r>
              <w:t>-0.5%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54,567.00</w:t>
            </w:r>
          </w:p>
        </w:tc>
        <w:tc>
          <w:tcPr>
            <w:tcW w:type="dxa" w:w="3135"/>
          </w:tcPr>
          <w:p>
            <w:r>
              <w:t>+2.1%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53,456.00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0.89</w:t>
      </w:r>
    </w:p>
    <w:p>
      <w:r>
        <w:t>Interpretação: Observa-se tendência de crescimento de 5.8%, indicando dinamismo econômico setorial com reflexos positivos na arrecadação e emprego). a taxa média de variação é de 703.90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CULAS_TOTAL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8 – Evolução de MATRICULAS_TOTAL.</w:t>
      </w:r>
    </w:p>
    <w:p>
      <w:pPr>
        <w:ind w:firstLine="0"/>
        <w:jc w:val="center"/>
      </w:pPr>
      <w:r>
        <w:t>Fonte: INEP.</w:t>
      </w:r>
    </w:p>
    <w:p>
      <w:r/>
    </w:p>
    <w:p>
      <w:pPr>
        <w:pStyle w:val="Heading2"/>
      </w:pPr>
      <w:r>
        <w:t>Análise: TAXA_APROVACAO_FUNDAMENTAL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66,543.00</w:t>
            </w:r>
          </w:p>
        </w:tc>
        <w:tc>
          <w:tcPr>
            <w:tcW w:type="dxa" w:w="3135"/>
          </w:tcPr>
          <w:p>
            <w:r>
              <w:t>+1.7%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65,432.00</w:t>
            </w:r>
          </w:p>
        </w:tc>
        <w:tc>
          <w:tcPr>
            <w:tcW w:type="dxa" w:w="3135"/>
          </w:tcPr>
          <w:p>
            <w:r>
              <w:t>+1.7%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64,321.00</w:t>
            </w:r>
          </w:p>
        </w:tc>
        <w:tc>
          <w:tcPr>
            <w:tcW w:type="dxa" w:w="3135"/>
          </w:tcPr>
          <w:p>
            <w:r>
              <w:t>-2.1%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65,678.00</w:t>
            </w:r>
          </w:p>
        </w:tc>
        <w:tc>
          <w:tcPr>
            <w:tcW w:type="dxa" w:w="3135"/>
          </w:tcPr>
          <w:p>
            <w:r>
              <w:t>+1.7%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64,567.00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0.21</w:t>
      </w:r>
    </w:p>
    <w:p>
      <w:r>
        <w:t>Interpretação: Observa-se tendência de crescimento de 3.1%, indicando dinamismo econômico setorial com reflexos positivos na arrecadação e emprego). a taxa média de variação é de 370.60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XA_APROVACAO_FUNDAMENTAL_tre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9 – Evolução de TAXA_APROVACAO_FUNDAMENTAL.</w:t>
      </w:r>
    </w:p>
    <w:p>
      <w:pPr>
        <w:ind w:firstLine="0"/>
        <w:jc w:val="center"/>
      </w:pPr>
      <w:r>
        <w:t>Fonte: INEP_CENSO.</w:t>
      </w:r>
    </w:p>
    <w:p>
      <w:r/>
    </w:p>
    <w:p>
      <w:pPr>
        <w:pStyle w:val="Heading2"/>
      </w:pPr>
      <w:r>
        <w:t>SUSTENTABILIDADE</w:t>
      </w:r>
    </w:p>
    <w:p>
      <w:r>
        <w:t>Indicadores ambientais e desenvolvimento sustentável</w:t>
      </w:r>
    </w:p>
    <w:p>
      <w:pPr>
        <w:pStyle w:val="Heading2"/>
      </w:pPr>
      <w:r>
        <w:t>Análise: EMISSOES_GEE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154,456.78</w:t>
            </w:r>
          </w:p>
        </w:tc>
        <w:tc>
          <w:tcPr>
            <w:tcW w:type="dxa" w:w="3135"/>
          </w:tcPr>
          <w:p>
            <w:r>
              <w:t>-2.2%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157,901.23</w:t>
            </w:r>
          </w:p>
        </w:tc>
        <w:tc>
          <w:tcPr>
            <w:tcW w:type="dxa" w:w="3135"/>
          </w:tcPr>
          <w:p>
            <w:r>
              <w:t>-2.1%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161,345.67</w:t>
            </w:r>
          </w:p>
        </w:tc>
        <w:tc>
          <w:tcPr>
            <w:tcW w:type="dxa" w:w="3135"/>
          </w:tcPr>
          <w:p>
            <w:r>
              <w:t>-2.1%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164,789.12</w:t>
            </w:r>
          </w:p>
        </w:tc>
        <w:tc>
          <w:tcPr>
            <w:tcW w:type="dxa" w:w="3135"/>
          </w:tcPr>
          <w:p>
            <w:r>
              <w:t>-2.0%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168,234.56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Decreasing</w:t>
      </w:r>
    </w:p>
    <w:p>
      <w:r>
        <w:t>Força: 100.00</w:t>
      </w:r>
    </w:p>
    <w:p>
      <w:r>
        <w:t>Confiança: 1.00</w:t>
      </w:r>
    </w:p>
    <w:p>
      <w:r>
        <w:t>Interpretação: Observa-se tendência de queda de -8.2%, representando variação substancial que requer análise detalhada das causas estruturais e conjunturais). a taxa média de variação é de -3444.34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SSOES_GEE_tr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10 – Evolução de EMISSOES_GEE.</w:t>
      </w:r>
    </w:p>
    <w:p>
      <w:pPr>
        <w:ind w:firstLine="0"/>
        <w:jc w:val="center"/>
      </w:pPr>
      <w:r>
        <w:t>Fonte: SEEG.</w:t>
      </w:r>
    </w:p>
    <w:p>
      <w:r/>
    </w:p>
    <w:p>
      <w:pPr>
        <w:pStyle w:val="Heading2"/>
      </w:pPr>
      <w:r>
        <w:t>Análise: IDSC_GERAL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135,678.90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134,567.89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133,456.78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132,345.67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131,234.56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1.00</w:t>
      </w:r>
    </w:p>
    <w:p>
      <w:r>
        <w:t>Interpretação: Observa-se tendência de crescimento de 3.4%, indicando dinamismo econômico setorial com reflexos positivos na arrecadação e emprego). a taxa média de variação é de 1111.09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SC_GERAL_tr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11 – Evolução de IDSC_GERAL.</w:t>
      </w:r>
    </w:p>
    <w:p>
      <w:pPr>
        <w:ind w:firstLine="0"/>
        <w:jc w:val="center"/>
      </w:pPr>
      <w:r>
        <w:t>Fonte: SUSTENTABILIDADE.</w:t>
      </w:r>
    </w:p>
    <w:p>
      <w:r/>
    </w:p>
    <w:p>
      <w:pPr>
        <w:pStyle w:val="Heading2"/>
      </w:pPr>
      <w:r>
        <w:t>Análise: INDICE_SUSTENTABILIDADE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(None)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135,678.90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134,567.89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133,456.78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132,345.67</w:t>
            </w:r>
          </w:p>
        </w:tc>
        <w:tc>
          <w:tcPr>
            <w:tcW w:type="dxa" w:w="3135"/>
          </w:tcPr>
          <w:p>
            <w:r>
              <w:t>+0.8%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131,234.56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1.00</w:t>
      </w:r>
    </w:p>
    <w:p>
      <w:r>
        <w:t>Interpretação: Observa-se tendência de crescimento de 3.4%, indicando dinamismo econômico setorial com reflexos positivos na arrecadação e emprego). a taxa média de variação é de 1111.09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SUSTENTABILIDADE_tre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12 – Evolução de INDICE_SUSTENTABILIDADE.</w:t>
      </w:r>
    </w:p>
    <w:p>
      <w:pPr>
        <w:ind w:firstLine="0"/>
        <w:jc w:val="center"/>
      </w:pPr>
      <w:r>
        <w:t>Fonte: SUSTENTABILIDADE.</w:t>
      </w:r>
    </w:p>
    <w:p>
      <w:r/>
    </w:p>
    <w:p>
      <w:pPr>
        <w:pStyle w:val="Heading2"/>
      </w:pPr>
      <w:r>
        <w:t>Análise: SEEG_AR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(toneladas CO2)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2024</w:t>
            </w:r>
          </w:p>
        </w:tc>
        <w:tc>
          <w:tcPr>
            <w:tcW w:type="dxa" w:w="3135"/>
          </w:tcPr>
          <w:p>
            <w:r>
              <w:t>1,273,744.59</w:t>
            </w:r>
          </w:p>
        </w:tc>
        <w:tc>
          <w:tcPr>
            <w:tcW w:type="dxa" w:w="3135"/>
          </w:tcPr>
          <w:p>
            <w:r>
              <w:t>+1.4%</w:t>
            </w:r>
          </w:p>
        </w:tc>
      </w:tr>
      <w:tr>
        <w:tc>
          <w:tcPr>
            <w:tcW w:type="dxa" w:w="3135"/>
          </w:tcPr>
          <w:p>
            <w:r>
              <w:t>2023</w:t>
            </w:r>
          </w:p>
        </w:tc>
        <w:tc>
          <w:tcPr>
            <w:tcW w:type="dxa" w:w="3135"/>
          </w:tcPr>
          <w:p>
            <w:r>
              <w:t>1,255,771.32</w:t>
            </w:r>
          </w:p>
        </w:tc>
        <w:tc>
          <w:tcPr>
            <w:tcW w:type="dxa" w:w="3135"/>
          </w:tcPr>
          <w:p>
            <w:r>
              <w:t>-4.1%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1,309,643.35</w:t>
            </w:r>
          </w:p>
        </w:tc>
        <w:tc>
          <w:tcPr>
            <w:tcW w:type="dxa" w:w="3135"/>
          </w:tcPr>
          <w:p>
            <w:r>
              <w:t>+17.9%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1,111,254.79</w:t>
            </w:r>
          </w:p>
        </w:tc>
        <w:tc>
          <w:tcPr>
            <w:tcW w:type="dxa" w:w="3135"/>
          </w:tcPr>
          <w:p>
            <w:r>
              <w:t>+10.1%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1,008,943.76</w:t>
            </w:r>
          </w:p>
        </w:tc>
        <w:tc>
          <w:tcPr>
            <w:tcW w:type="dxa" w:w="3135"/>
          </w:tcPr>
          <w:p>
            <w:r>
              <w:t>+4.1%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969,611.68</w:t>
            </w:r>
          </w:p>
        </w:tc>
        <w:tc>
          <w:tcPr>
            <w:tcW w:type="dxa" w:w="3135"/>
          </w:tcPr>
          <w:p>
            <w:r>
              <w:t>+0.5%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964,898.97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0.84</w:t>
      </w:r>
    </w:p>
    <w:p>
      <w:r>
        <w:t>Interpretação: Observa-se tendência de crescimento de 32.0%, indicando dinamismo econômico setorial com reflexos positivos na arrecadação e emprego). a taxa média de variação é de 64269.85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G_AR_tre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13 – Evolução de SEEG_AR (toneladas CO2).</w:t>
      </w:r>
    </w:p>
    <w:p>
      <w:pPr>
        <w:ind w:firstLine="0"/>
        <w:jc w:val="center"/>
      </w:pPr>
      <w:r>
        <w:t>Fonte: SEEG.</w:t>
      </w:r>
    </w:p>
    <w:p>
      <w:r/>
    </w:p>
    <w:p>
      <w:pPr>
        <w:pStyle w:val="Heading2"/>
      </w:pPr>
      <w:r>
        <w:t>Análise: SEEG_GASES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Ano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 (toneladas CO2)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</w:tr>
      <w:tr>
        <w:tc>
          <w:tcPr>
            <w:tcW w:type="dxa" w:w="3135"/>
          </w:tcPr>
          <w:p>
            <w:r>
              <w:t>2024</w:t>
            </w:r>
          </w:p>
        </w:tc>
        <w:tc>
          <w:tcPr>
            <w:tcW w:type="dxa" w:w="3135"/>
          </w:tcPr>
          <w:p>
            <w:r>
              <w:t>380,568.40</w:t>
            </w:r>
          </w:p>
        </w:tc>
        <w:tc>
          <w:tcPr>
            <w:tcW w:type="dxa" w:w="3135"/>
          </w:tcPr>
          <w:p>
            <w:r>
              <w:t>+3.8%</w:t>
            </w:r>
          </w:p>
        </w:tc>
      </w:tr>
      <w:tr>
        <w:tc>
          <w:tcPr>
            <w:tcW w:type="dxa" w:w="3135"/>
          </w:tcPr>
          <w:p>
            <w:r>
              <w:t>2023</w:t>
            </w:r>
          </w:p>
        </w:tc>
        <w:tc>
          <w:tcPr>
            <w:tcW w:type="dxa" w:w="3135"/>
          </w:tcPr>
          <w:p>
            <w:r>
              <w:t>366,740.96</w:t>
            </w:r>
          </w:p>
        </w:tc>
        <w:tc>
          <w:tcPr>
            <w:tcW w:type="dxa" w:w="3135"/>
          </w:tcPr>
          <w:p>
            <w:r>
              <w:t>-5.5%</w:t>
            </w:r>
          </w:p>
        </w:tc>
      </w:tr>
      <w:tr>
        <w:tc>
          <w:tcPr>
            <w:tcW w:type="dxa" w:w="3135"/>
          </w:tcPr>
          <w:p>
            <w:r>
              <w:t>2022</w:t>
            </w:r>
          </w:p>
        </w:tc>
        <w:tc>
          <w:tcPr>
            <w:tcW w:type="dxa" w:w="3135"/>
          </w:tcPr>
          <w:p>
            <w:r>
              <w:t>387,980.12</w:t>
            </w:r>
          </w:p>
        </w:tc>
        <w:tc>
          <w:tcPr>
            <w:tcW w:type="dxa" w:w="3135"/>
          </w:tcPr>
          <w:p>
            <w:r>
              <w:t>+30.3%</w:t>
            </w:r>
          </w:p>
        </w:tc>
      </w:tr>
      <w:tr>
        <w:tc>
          <w:tcPr>
            <w:tcW w:type="dxa" w:w="3135"/>
          </w:tcPr>
          <w:p>
            <w:r>
              <w:t>2021</w:t>
            </w:r>
          </w:p>
        </w:tc>
        <w:tc>
          <w:tcPr>
            <w:tcW w:type="dxa" w:w="3135"/>
          </w:tcPr>
          <w:p>
            <w:r>
              <w:t>297,743.31</w:t>
            </w:r>
          </w:p>
        </w:tc>
        <w:tc>
          <w:tcPr>
            <w:tcW w:type="dxa" w:w="3135"/>
          </w:tcPr>
          <w:p>
            <w:r>
              <w:t>+18.8%</w:t>
            </w:r>
          </w:p>
        </w:tc>
      </w:tr>
      <w:tr>
        <w:tc>
          <w:tcPr>
            <w:tcW w:type="dxa" w:w="3135"/>
          </w:tcPr>
          <w:p>
            <w:r>
              <w:t>2020</w:t>
            </w:r>
          </w:p>
        </w:tc>
        <w:tc>
          <w:tcPr>
            <w:tcW w:type="dxa" w:w="3135"/>
          </w:tcPr>
          <w:p>
            <w:r>
              <w:t>250,728.35</w:t>
            </w:r>
          </w:p>
        </w:tc>
        <w:tc>
          <w:tcPr>
            <w:tcW w:type="dxa" w:w="3135"/>
          </w:tcPr>
          <w:p>
            <w:r>
              <w:t>+8.8%</w:t>
            </w:r>
          </w:p>
        </w:tc>
      </w:tr>
      <w:tr>
        <w:tc>
          <w:tcPr>
            <w:tcW w:type="dxa" w:w="3135"/>
          </w:tcPr>
          <w:p>
            <w:r>
              <w:t>2019</w:t>
            </w:r>
          </w:p>
        </w:tc>
        <w:tc>
          <w:tcPr>
            <w:tcW w:type="dxa" w:w="3135"/>
          </w:tcPr>
          <w:p>
            <w:r>
              <w:t>230,429.84</w:t>
            </w:r>
          </w:p>
        </w:tc>
        <w:tc>
          <w:tcPr>
            <w:tcW w:type="dxa" w:w="3135"/>
          </w:tcPr>
          <w:p>
            <w:r>
              <w:t>-1.6%</w:t>
            </w:r>
          </w:p>
        </w:tc>
      </w:tr>
      <w:tr>
        <w:tc>
          <w:tcPr>
            <w:tcW w:type="dxa" w:w="3135"/>
          </w:tcPr>
          <w:p>
            <w:r>
              <w:t>2018</w:t>
            </w:r>
          </w:p>
        </w:tc>
        <w:tc>
          <w:tcPr>
            <w:tcW w:type="dxa" w:w="3135"/>
          </w:tcPr>
          <w:p>
            <w:r>
              <w:t>234,119.08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/>
        </w:rPr>
        <w:t>Análise de tendência:</w:t>
      </w:r>
    </w:p>
    <w:p>
      <w:r>
        <w:t>Direção: Increasing</w:t>
      </w:r>
    </w:p>
    <w:p>
      <w:r>
        <w:t>Força: 100.00</w:t>
      </w:r>
    </w:p>
    <w:p>
      <w:r>
        <w:t>Confiança: 0.86</w:t>
      </w:r>
    </w:p>
    <w:p>
      <w:r>
        <w:t>Interpretação: Observa-se tendência de crescimento de 62.6%, indicando dinamismo econômico setorial com reflexos positivos na arrecadação e emprego). a taxa média de variação é de 30329.36 unidades por período.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G_GASES_tre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Figura 14 – Evolução de SEEG_GASES (toneladas CO2).</w:t>
      </w:r>
    </w:p>
    <w:p>
      <w:pPr>
        <w:ind w:firstLine="0"/>
        <w:jc w:val="center"/>
      </w:pPr>
      <w:r>
        <w:t>Fonte: SEEG.</w:t>
      </w:r>
    </w:p>
    <w:p>
      <w:r/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BLOCO D – COMPARAÇÕES E TENDÊNCIAS</w:t>
      </w:r>
    </w:p>
    <w:p>
      <w:pPr>
        <w:pStyle w:val="Heading2"/>
      </w:pPr>
      <w:r>
        <w:t>Evolução Temporal Comparativa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eix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Variação Percentual</w:t>
      </w:r>
    </w:p>
    <w:tbl>
      <w:tblPr>
        <w:tblStyle w:val="LightShading-Accent2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Variação %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Ano Final</w:t>
            </w:r>
          </w:p>
        </w:tc>
      </w:tr>
      <w:tr>
        <w:tc>
          <w:tcPr>
            <w:tcW w:type="dxa" w:w="3135"/>
          </w:tcPr>
          <w:p>
            <w:r>
              <w:t>PIB_TOTAL</w:t>
            </w:r>
          </w:p>
        </w:tc>
        <w:tc>
          <w:tcPr>
            <w:tcW w:type="dxa" w:w="3135"/>
          </w:tcPr>
          <w:p>
            <w:r>
              <w:t>📈 +38.4%</w:t>
            </w:r>
          </w:p>
        </w:tc>
        <w:tc>
          <w:tcPr>
            <w:tcW w:type="dxa" w:w="3135"/>
          </w:tcPr>
          <w:p>
            <w:r>
              <w:t>2023</w:t>
            </w:r>
          </w:p>
        </w:tc>
      </w:tr>
      <w:tr>
        <w:tc>
          <w:tcPr>
            <w:tcW w:type="dxa" w:w="3135"/>
          </w:tcPr>
          <w:p>
            <w:r>
              <w:t>PIB_CRESCIMENTO</w:t>
            </w:r>
          </w:p>
        </w:tc>
        <w:tc>
          <w:tcPr>
            <w:tcW w:type="dxa" w:w="3135"/>
          </w:tcPr>
          <w:p>
            <w:r>
              <w:t>📈 +27.3%</w:t>
            </w:r>
          </w:p>
        </w:tc>
        <w:tc>
          <w:tcPr>
            <w:tcW w:type="dxa" w:w="3135"/>
          </w:tcPr>
          <w:p>
            <w:r>
              <w:t>2023</w:t>
            </w:r>
          </w:p>
        </w:tc>
      </w:tr>
      <w:tr>
        <w:tc>
          <w:tcPr>
            <w:tcW w:type="dxa" w:w="3135"/>
          </w:tcPr>
          <w:p>
            <w:r>
              <w:t>EMPRESAS_FORMAIS</w:t>
            </w:r>
          </w:p>
        </w:tc>
        <w:tc>
          <w:tcPr>
            <w:tcW w:type="dxa" w:w="3135"/>
          </w:tcPr>
          <w:p>
            <w:r>
              <w:t>📈 +9.8%</w:t>
            </w:r>
          </w:p>
        </w:tc>
        <w:tc>
          <w:tcPr>
            <w:tcW w:type="dxa" w:w="3135"/>
          </w:tcPr>
          <w:p>
            <w:r>
              <w:t>2022</w:t>
            </w:r>
          </w:p>
        </w:tc>
      </w:tr>
      <w:tr>
        <w:tc>
          <w:tcPr>
            <w:tcW w:type="dxa" w:w="3135"/>
          </w:tcPr>
          <w:p>
            <w:r>
              <w:t>NUM_EMPRESAS</w:t>
            </w:r>
          </w:p>
        </w:tc>
        <w:tc>
          <w:tcPr>
            <w:tcW w:type="dxa" w:w="3135"/>
          </w:tcPr>
          <w:p>
            <w:r>
              <w:t>📈 +3.6%</w:t>
            </w:r>
          </w:p>
        </w:tc>
        <w:tc>
          <w:tcPr>
            <w:tcW w:type="dxa" w:w="3135"/>
          </w:tcPr>
          <w:p>
            <w:r>
              <w:t>2022</w:t>
            </w:r>
          </w:p>
        </w:tc>
      </w:tr>
      <w:tr>
        <w:tc>
          <w:tcPr>
            <w:tcW w:type="dxa" w:w="3135"/>
          </w:tcPr>
          <w:p>
            <w:r>
              <w:t>IDSC_GERAL</w:t>
            </w:r>
          </w:p>
        </w:tc>
        <w:tc>
          <w:tcPr>
            <w:tcW w:type="dxa" w:w="3135"/>
          </w:tcPr>
          <w:p>
            <w:r>
              <w:t>📈 +3.4%</w:t>
            </w:r>
          </w:p>
        </w:tc>
        <w:tc>
          <w:tcPr>
            <w:tcW w:type="dxa" w:w="3135"/>
          </w:tcPr>
          <w:p>
            <w:r>
              <w:t>2022</w:t>
            </w:r>
          </w:p>
        </w:tc>
      </w:tr>
      <w:tr>
        <w:tc>
          <w:tcPr>
            <w:tcW w:type="dxa" w:w="3135"/>
          </w:tcPr>
          <w:p>
            <w:r>
              <w:t>PIB_PER_CAPITA</w:t>
            </w:r>
          </w:p>
        </w:tc>
        <w:tc>
          <w:tcPr>
            <w:tcW w:type="dxa" w:w="3135"/>
          </w:tcPr>
          <w:p>
            <w:r>
              <w:t>📈 +2.2%</w:t>
            </w:r>
          </w:p>
        </w:tc>
        <w:tc>
          <w:tcPr>
            <w:tcW w:type="dxa" w:w="3135"/>
          </w:tcPr>
          <w:p>
            <w:r>
              <w:t>2022</w:t>
            </w:r>
          </w:p>
        </w:tc>
      </w:tr>
      <w:tr>
        <w:tc>
          <w:tcPr>
            <w:tcW w:type="dxa" w:w="3135"/>
          </w:tcPr>
          <w:p>
            <w:r>
              <w:t>EMPREGOS_RAIS</w:t>
            </w:r>
          </w:p>
        </w:tc>
        <w:tc>
          <w:tcPr>
            <w:tcW w:type="dxa" w:w="3135"/>
          </w:tcPr>
          <w:p>
            <w:r>
              <w:t>📈 +1.6%</w:t>
            </w:r>
          </w:p>
        </w:tc>
        <w:tc>
          <w:tcPr>
            <w:tcW w:type="dxa" w:w="3135"/>
          </w:tcPr>
          <w:p>
            <w:r>
              <w:t>2024</w:t>
            </w:r>
          </w:p>
        </w:tc>
      </w:tr>
      <w:tr>
        <w:tc>
          <w:tcPr>
            <w:tcW w:type="dxa" w:w="3135"/>
          </w:tcPr>
          <w:p>
            <w:r>
              <w:t>EMPREGOS_SEBRAE</w:t>
            </w:r>
          </w:p>
        </w:tc>
        <w:tc>
          <w:tcPr>
            <w:tcW w:type="dxa" w:w="3135"/>
          </w:tcPr>
          <w:p>
            <w:r>
              <w:t>📈 +1.6%</w:t>
            </w:r>
          </w:p>
        </w:tc>
        <w:tc>
          <w:tcPr>
            <w:tcW w:type="dxa" w:w="3135"/>
          </w:tcPr>
          <w:p>
            <w:r>
              <w:t>2024</w:t>
            </w:r>
          </w:p>
        </w:tc>
      </w:tr>
    </w:tbl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BLOCO F – CONCLUSÕES ESTRATÉGICAS</w:t>
      </w:r>
    </w:p>
    <w:p>
      <w:pPr>
        <w:pStyle w:val="Heading2"/>
      </w:pPr>
      <w:r>
        <w:t>Síntese Automática</w:t>
      </w:r>
    </w:p>
    <w:p>
      <w:pPr>
        <w:pStyle w:val="Heading2"/>
      </w:pPr>
      <w:r>
        <w:t>Conclusões Estratégicas</w:t>
      </w:r>
    </w:p>
    <w:p>
      <w:pPr>
        <w:pStyle w:val="Heading2"/>
      </w:pPr>
      <w:r>
        <w:t># Síntese Integrada</w:t>
      </w:r>
    </w:p>
    <w:p>
      <w:r>
        <w:t>A análise integrada dos indicadores de Governador Valadares revela:</w:t>
      </w:r>
    </w:p>
    <w:p>
      <w:r>
        <w:t>• Tendência geral de crescimento na maioria dos indicadores</w:t>
      </w:r>
    </w:p>
    <w:p>
      <w:r>
        <w:t>• Tendências fortes em: AREA_URBANA, EMISSOES_GEE, EMPREENDEDORES_MEI</w:t>
      </w:r>
    </w:p>
    <w:p>
      <w:pPr>
        <w:pStyle w:val="Heading2"/>
      </w:pPr>
      <w:r>
        <w:t># Oportunidades Estratégicas</w:t>
      </w:r>
    </w:p>
    <w:p>
      <w:r>
        <w:t>• Potencial de expansão em AREA_URBANA</w:t>
      </w:r>
    </w:p>
    <w:p>
      <w:r>
        <w:t>• Potencial de expansão em EMPREENDEDORES_MEI</w:t>
      </w:r>
    </w:p>
    <w:p>
      <w:r>
        <w:t>• Potencial de expansão em EMPREGOS_RAIS</w:t>
      </w:r>
    </w:p>
    <w:p>
      <w:r>
        <w:t>• Potencial de expansão em EMPREGOS_SEBRAE</w:t>
      </w:r>
    </w:p>
    <w:p>
      <w:r>
        <w:t>• Potencial de expansão em EMPRESAS_FORMAIS</w:t>
      </w:r>
    </w:p>
    <w:p>
      <w:r>
        <w:t>• Potencial de expansão em EMPRESOS_ATIVAS</w:t>
      </w:r>
    </w:p>
    <w:p>
      <w:r>
        <w:t>• Potencial de expansão em ESCOLAS_FUNDAMENTAL</w:t>
      </w:r>
    </w:p>
    <w:p>
      <w:r>
        <w:t>• Potencial de expansão em ESTABELECIMENTOS_SEBRAE</w:t>
      </w:r>
    </w:p>
    <w:p>
      <w:r>
        <w:t>• Potencial de expansão em IDSC_GERAL</w:t>
      </w:r>
    </w:p>
    <w:p>
      <w:r>
        <w:t>• Potencial de expansão em INDICE_SUSTENTABILIDADE</w:t>
      </w:r>
    </w:p>
    <w:p>
      <w:r>
        <w:t>• Potencial de expansão em MATRICULAS_TOTAL</w:t>
      </w:r>
    </w:p>
    <w:p>
      <w:r>
        <w:t>• Potencial de expansão em NUM_EMPRESAS</w:t>
      </w:r>
    </w:p>
    <w:p>
      <w:r>
        <w:t>• Potencial de expansão em OBITOS_TOTAL</w:t>
      </w:r>
    </w:p>
    <w:p>
      <w:r>
        <w:t>• Potencial de expansão em PIB_CRESCIMENTO</w:t>
      </w:r>
    </w:p>
    <w:p>
      <w:r>
        <w:t>• Potencial de expansão em PIB_PER_CAPITA</w:t>
      </w:r>
    </w:p>
    <w:p>
      <w:r>
        <w:t>• Potencial de expansão em PIB_TOTAL</w:t>
      </w:r>
    </w:p>
    <w:p>
      <w:r>
        <w:t>• Potencial de expansão em RECEITA_ICMS</w:t>
      </w:r>
    </w:p>
    <w:p>
      <w:r>
        <w:t>• Potencial de expansão em RECEITA_VAF</w:t>
      </w:r>
    </w:p>
    <w:p>
      <w:r>
        <w:t>• Potencial de expansão em SALARIO_MEDIO_MG</w:t>
      </w:r>
    </w:p>
    <w:p>
      <w:r>
        <w:t>• Potencial de expansão em SEEG_AR</w:t>
      </w:r>
    </w:p>
    <w:p>
      <w:r>
        <w:t>• Potencial de expansão em SEEG_GASES</w:t>
      </w:r>
    </w:p>
    <w:p>
      <w:r>
        <w:t>• Potencial de expansão em TAXA_APROVACAO_FUNDAMENTAL</w:t>
      </w:r>
    </w:p>
    <w:p>
      <w:r>
        <w:t>• Potencial de expansão em USO_AGROPECUARIO</w:t>
      </w:r>
    </w:p>
    <w:p>
      <w:r>
        <w:t>• Potencial de expansão em VEGETACAO_NATIVA</w:t>
      </w:r>
    </w:p>
    <w:p>
      <w:pPr>
        <w:pStyle w:val="Heading2"/>
      </w:pPr>
      <w:r>
        <w:t># Alertas e Pontos de Atenção</w:t>
      </w:r>
    </w:p>
    <w:p>
      <w:r>
        <w:t>• Atenção à queda em EMISSOES_GEE</w:t>
      </w:r>
    </w:p>
    <w:p>
      <w:r>
        <w:t>• Atenção à queda em SEBRAE_GERAL</w:t>
      </w:r>
    </w:p>
    <w:p>
      <w:r>
        <w:t>• Dados instáveis requerem atenção em: EMPREENDEDORES_MEI, EMPREGOS_CAGED, EMPREGOS_RAIS, EMPREGOS_SEBRAE, EMPRESAS_FORMAIS, EMPRESOS_ATIVAS, ESCOLAS_FUNDAMENTAL, IDEB_ANOS_FINAIS, IDEB_ANOS_INICIAIS, MORTALIDADE_INFANTIL, NUM_EMPRESAS, PIB_CRESCIMENTO, PIB_ESTIMADO, POPULACAO, RECEITA_ICMS, RECEITA_VAF, SALDO_CAGED, SALDO_CAGED_ANUAL, SALDO_CAGED_MENSAL, SEBRAE_GERAL, TAXA_APROVACAO_FUNDAMENTAL, USO_AGROPECUARIO</w:t>
      </w:r>
    </w:p>
    <w:p>
      <w:pPr>
        <w:pStyle w:val="Heading2"/>
      </w:pPr>
      <w:r>
        <w:t># Recomendações Finais</w:t>
      </w:r>
    </w:p>
    <w:p>
      <w:r>
        <w:t>Com base na análise integrada, recomenda-se:</w:t>
      </w:r>
    </w:p>
    <w:p>
      <w:r>
        <w:rPr>
          <w:b/>
        </w:rPr>
        <w:t>1. Priorizar investimentos em áreas com maior potencial de retorno</w:t>
      </w:r>
    </w:p>
    <w:p>
      <w:r>
        <w:rPr>
          <w:b/>
        </w:rPr>
        <w:t>2. Implementar políticas públicas integradas e intersetoriais</w:t>
      </w:r>
    </w:p>
    <w:p>
      <w:r>
        <w:rPr>
          <w:b/>
        </w:rPr>
        <w:t>3. Estabelecer sistema de monitoramento contínuo de indicadores</w:t>
      </w:r>
    </w:p>
    <w:p>
      <w:r>
        <w:rPr>
          <w:b/>
        </w:rPr>
        <w:t>4. Fortalecer capacidade técnica para análise de dados</w:t>
      </w:r>
    </w:p>
    <w:p>
      <w:r>
        <w:rPr>
          <w:b/>
        </w:rPr>
        <w:t>5. Promover transparência e participação social no planejamento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BLOCO G – METODOLOGIA E TRANSPARÊNCIA</w:t>
      </w:r>
    </w:p>
    <w:p>
      <w:pPr>
        <w:pStyle w:val="Heading2"/>
      </w:pPr>
      <w:r>
        <w:t>Fontes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Indicadores</w:t>
            </w:r>
          </w:p>
        </w:tc>
      </w:tr>
      <w:tr>
        <w:tc>
          <w:tcPr>
            <w:tcW w:type="dxa" w:w="2351"/>
          </w:tcPr>
          <w:p>
            <w:r>
              <w:t>IBGE/SIDRA</w:t>
            </w:r>
          </w:p>
        </w:tc>
        <w:tc>
          <w:tcPr>
            <w:tcW w:type="dxa" w:w="2351"/>
          </w:tcPr>
          <w:p>
            <w:r>
              <w:t>https://apisidra.ibge.gov.br/</w:t>
            </w:r>
          </w:p>
        </w:tc>
        <w:tc>
          <w:tcPr>
            <w:tcW w:type="dxa" w:w="2351"/>
          </w:tcPr>
          <w:p>
            <w:r>
              <w:t>API</w:t>
            </w:r>
          </w:p>
        </w:tc>
        <w:tc>
          <w:tcPr>
            <w:tcW w:type="dxa" w:w="2351"/>
          </w:tcPr>
          <w:p>
            <w:r>
              <w:t>População, PIB, indicadores demográficos</w:t>
            </w:r>
          </w:p>
        </w:tc>
      </w:tr>
      <w:tr>
        <w:tc>
          <w:tcPr>
            <w:tcW w:type="dxa" w:w="2351"/>
          </w:tcPr>
          <w:p>
            <w:r>
              <w:t>SEFAZ-MG</w:t>
            </w:r>
          </w:p>
        </w:tc>
        <w:tc>
          <w:tcPr>
            <w:tcW w:type="dxa" w:w="2351"/>
          </w:tcPr>
          <w:p>
            <w:r>
              <w:t>https://www.fazenda.mg.gov.br/empresas/vaf/</w:t>
            </w:r>
          </w:p>
        </w:tc>
        <w:tc>
          <w:tcPr>
            <w:tcW w:type="dxa" w:w="2351"/>
          </w:tcPr>
          <w:p>
            <w:r>
              <w:t>CSV</w:t>
            </w:r>
          </w:p>
        </w:tc>
        <w:tc>
          <w:tcPr>
            <w:tcW w:type="dxa" w:w="2351"/>
          </w:tcPr>
          <w:p>
            <w:r>
              <w:t>Valor Adicionado Fiscal</w:t>
            </w:r>
          </w:p>
        </w:tc>
      </w:tr>
      <w:tr>
        <w:tc>
          <w:tcPr>
            <w:tcW w:type="dxa" w:w="2351"/>
          </w:tcPr>
          <w:p>
            <w:r>
              <w:t>SEBRAE</w:t>
            </w:r>
          </w:p>
        </w:tc>
        <w:tc>
          <w:tcPr>
            <w:tcW w:type="dxa" w:w="2351"/>
          </w:tcPr>
          <w:p>
            <w:r>
              <w:t>https://datasebrae.com.br/municipios/</w:t>
            </w:r>
          </w:p>
        </w:tc>
        <w:tc>
          <w:tcPr>
            <w:tcW w:type="dxa" w:w="2351"/>
          </w:tcPr>
          <w:p>
            <w:r>
              <w:t>CSV</w:t>
            </w:r>
          </w:p>
        </w:tc>
        <w:tc>
          <w:tcPr>
            <w:tcW w:type="dxa" w:w="2351"/>
          </w:tcPr>
          <w:p>
            <w:r>
              <w:t>Empreendedorismo, empresas</w:t>
            </w:r>
          </w:p>
        </w:tc>
      </w:tr>
      <w:tr>
        <w:tc>
          <w:tcPr>
            <w:tcW w:type="dxa" w:w="2351"/>
          </w:tcPr>
          <w:p>
            <w:r>
              <w:t>CAGED/RAIS</w:t>
            </w:r>
          </w:p>
        </w:tc>
        <w:tc>
          <w:tcPr>
            <w:tcW w:type="dxa" w:w="2351"/>
          </w:tcPr>
          <w:p>
            <w:r>
              <w:t>https://www.gov.br/trabalho-e-emprego/pt-br/assuntos/estatisticas</w:t>
            </w:r>
          </w:p>
        </w:tc>
        <w:tc>
          <w:tcPr>
            <w:tcW w:type="dxa" w:w="2351"/>
          </w:tcPr>
          <w:p>
            <w:r>
              <w:t>XLSX</w:t>
            </w:r>
          </w:p>
        </w:tc>
        <w:tc>
          <w:tcPr>
            <w:tcW w:type="dxa" w:w="2351"/>
          </w:tcPr>
          <w:p>
            <w:r>
              <w:t>Mercado de trabalho</w:t>
            </w:r>
          </w:p>
        </w:tc>
      </w:tr>
      <w:tr>
        <w:tc>
          <w:tcPr>
            <w:tcW w:type="dxa" w:w="2351"/>
          </w:tcPr>
          <w:p>
            <w:r>
              <w:t>INEP</w:t>
            </w:r>
          </w:p>
        </w:tc>
        <w:tc>
          <w:tcPr>
            <w:tcW w:type="dxa" w:w="2351"/>
          </w:tcPr>
          <w:p>
            <w:r>
              <w:t>https://www.gov.br/inep/pt-br/acesso-a-informacao/dados-abertos</w:t>
            </w:r>
          </w:p>
        </w:tc>
        <w:tc>
          <w:tcPr>
            <w:tcW w:type="dxa" w:w="2351"/>
          </w:tcPr>
          <w:p>
            <w:r>
              <w:t>XLSX</w:t>
            </w:r>
          </w:p>
        </w:tc>
        <w:tc>
          <w:tcPr>
            <w:tcW w:type="dxa" w:w="2351"/>
          </w:tcPr>
          <w:p>
            <w:r>
              <w:t>Educação</w:t>
            </w:r>
          </w:p>
        </w:tc>
      </w:tr>
      <w:tr>
        <w:tc>
          <w:tcPr>
            <w:tcW w:type="dxa" w:w="2351"/>
          </w:tcPr>
          <w:p>
            <w:r>
              <w:t>DataSUS</w:t>
            </w:r>
          </w:p>
        </w:tc>
        <w:tc>
          <w:tcPr>
            <w:tcW w:type="dxa" w:w="2351"/>
          </w:tcPr>
          <w:p>
            <w:r>
              <w:t>https://datasus.saude.gov.br/informacoes-de-saude-tabnet/</w:t>
            </w:r>
          </w:p>
        </w:tc>
        <w:tc>
          <w:tcPr>
            <w:tcW w:type="dxa" w:w="2351"/>
          </w:tcPr>
          <w:p>
            <w:r>
              <w:t>CSV</w:t>
            </w:r>
          </w:p>
        </w:tc>
        <w:tc>
          <w:tcPr>
            <w:tcW w:type="dxa" w:w="2351"/>
          </w:tcPr>
          <w:p>
            <w:r>
              <w:t>Saúde</w:t>
            </w:r>
          </w:p>
        </w:tc>
      </w:tr>
      <w:tr>
        <w:tc>
          <w:tcPr>
            <w:tcW w:type="dxa" w:w="2351"/>
          </w:tcPr>
          <w:p>
            <w:r>
              <w:t>SEEG</w:t>
            </w:r>
          </w:p>
        </w:tc>
        <w:tc>
          <w:tcPr>
            <w:tcW w:type="dxa" w:w="2351"/>
          </w:tcPr>
          <w:p>
            <w:r>
              <w:t>https://seeg.eco.br/dados/</w:t>
            </w:r>
          </w:p>
        </w:tc>
        <w:tc>
          <w:tcPr>
            <w:tcW w:type="dxa" w:w="2351"/>
          </w:tcPr>
          <w:p>
            <w:r>
              <w:t>CSV</w:t>
            </w:r>
          </w:p>
        </w:tc>
        <w:tc>
          <w:tcPr>
            <w:tcW w:type="dxa" w:w="2351"/>
          </w:tcPr>
          <w:p>
            <w:r>
              <w:t>Emissões GEE</w:t>
            </w:r>
          </w:p>
        </w:tc>
      </w:tr>
      <w:tr>
        <w:tc>
          <w:tcPr>
            <w:tcW w:type="dxa" w:w="2351"/>
          </w:tcPr>
          <w:p>
            <w:r>
              <w:t>MapBiomas</w:t>
            </w:r>
          </w:p>
        </w:tc>
        <w:tc>
          <w:tcPr>
            <w:tcW w:type="dxa" w:w="2351"/>
          </w:tcPr>
          <w:p>
            <w:r>
              <w:t>https://mapbiomas.org/download</w:t>
            </w:r>
          </w:p>
        </w:tc>
        <w:tc>
          <w:tcPr>
            <w:tcW w:type="dxa" w:w="2351"/>
          </w:tcPr>
          <w:p>
            <w:r>
              <w:t>XLSX</w:t>
            </w:r>
          </w:p>
        </w:tc>
        <w:tc>
          <w:tcPr>
            <w:tcW w:type="dxa" w:w="2351"/>
          </w:tcPr>
          <w:p>
            <w:r>
              <w:t>Uso do solo</w:t>
            </w:r>
          </w:p>
        </w:tc>
      </w:tr>
      <w:tr>
        <w:tc>
          <w:tcPr>
            <w:tcW w:type="dxa" w:w="2351"/>
          </w:tcPr>
          <w:p>
            <w:r>
              <w:t>IDSC-BR</w:t>
            </w:r>
          </w:p>
        </w:tc>
        <w:tc>
          <w:tcPr>
            <w:tcW w:type="dxa" w:w="2351"/>
          </w:tcPr>
          <w:p>
            <w:r>
              <w:t>https://idsc.cidadessustentaveis.org.br</w:t>
            </w:r>
          </w:p>
        </w:tc>
        <w:tc>
          <w:tcPr>
            <w:tcW w:type="dxa" w:w="2351"/>
          </w:tcPr>
          <w:p>
            <w:r>
              <w:t>XLSX</w:t>
            </w:r>
          </w:p>
        </w:tc>
        <w:tc>
          <w:tcPr>
            <w:tcW w:type="dxa" w:w="2351"/>
          </w:tcPr>
          <w:p>
            <w:r>
              <w:t>Desenvolvimento sustentável</w:t>
            </w:r>
          </w:p>
        </w:tc>
      </w:tr>
    </w:tbl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Métodos de Análise</w:t>
      </w:r>
    </w:p>
    <w:p>
      <w:r>
        <w:t>• Análise de tendência: regressão linear com coeficiente R² e teste de significância</w:t>
      </w:r>
    </w:p>
    <w:p>
      <w:r>
        <w:t>• Projeções: modelos de séries temporais com intervalos de confiança</w:t>
      </w:r>
    </w:p>
    <w:p>
      <w:r>
        <w:t>• Comparação: análise percentual e correlação entre indicadores</w:t>
      </w:r>
    </w:p>
    <w:p>
      <w:r>
        <w:t>• Síntese: geração automática de insights baseada em padrões estatísticos</w:t>
      </w:r>
    </w:p>
    <w:p>
      <w:r>
        <w:t>• Validação: verificação de consistência e qualidade dos dados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Atualização dos Dados</w:t>
      </w:r>
    </w:p>
    <w:p>
      <w:r>
        <w:t>Data de extração: 10/02/2026 15:04:23</w:t>
      </w:r>
    </w:p>
    <w:p>
      <w:r>
        <w:t>Frequência de atualização: Conforme disponibilidade das fontes oficiais</w:t>
      </w:r>
    </w:p>
    <w:p>
      <w:r>
        <w:t>Processo: Coleta automática com validação de qualidade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Limitações Metodológicas</w:t>
      </w:r>
    </w:p>
    <w:p>
      <w:r>
        <w:t>• Disponibilidade de dados pode variar entre fontes</w:t>
      </w:r>
    </w:p>
    <w:p>
      <w:r>
        <w:t>• Indicadores com séries históricas curtas têm menor confiabilidade estatística</w:t>
      </w:r>
    </w:p>
    <w:p>
      <w:r>
        <w:t>• Projeções baseiam-se em tendências históricas e podem não capturar mudanças estruturais</w:t>
      </w:r>
    </w:p>
    <w:p>
      <w:r>
        <w:t>• Análises automáticas requerem validação por especialistas do domínio</w:t>
      </w: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sectPr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r>
        <w:t>==================================================</w:t>
      </w:r>
    </w:p>
    <w:p>
      <w:r>
        <w:rPr>
          <w:i/>
          <w:sz w:val="20"/>
        </w:rPr>
        <w:t>Observatório Socioeconômico de Governador Valadares - Documento gerado automaticamente</w:t>
      </w:r>
    </w:p>
    <w:p>
      <w:r>
        <w:rPr>
          <w:i/>
          <w:sz w:val="20"/>
        </w:rPr>
        <w:t>Endereço eletrônico: observatorio@Governador Valadares.mg.gov.br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