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r>
        <w:rPr>
          <w:b/>
          <w:rtl w:val="0"/>
        </w:rPr>
        <w:t xml:space="preserve">Activity  4.3.6 </w:t>
      </w:r>
      <w:r>
        <w:rPr>
          <w:rFonts w:ascii="Courier New" w:hAnsi="Courier New" w:eastAsia="Courier New" w:cs="Courier New"/>
          <w:b/>
          <w:rtl w:val="0"/>
        </w:rPr>
        <w:t>(act436.html/act436.css)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Set a "4px", "dotted" border for &lt;p&gt;.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Set the border color for &lt;p&gt; to "red".</w:t>
      </w:r>
    </w:p>
    <w:p/>
    <w:tbl>
      <w:tblPr>
        <w:tblStyle w:val="4"/>
        <w:tblW w:w="96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10"/>
        <w:gridCol w:w="4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4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4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0" w:hRule="atLeast"/>
        </w:trPr>
        <w:tc>
          <w:tcPr>
            <w:tcW w:w="4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481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1066800"/>
                  <wp:effectExtent l="0" t="0" r="0" b="0"/>
                  <wp:docPr id="1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5" w:hRule="atLeast"/>
        </w:trPr>
        <w:tc>
          <w:tcPr>
            <w:tcW w:w="4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href=”act436.css” /&gt;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481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0" w:hRule="atLeast"/>
        </w:trPr>
        <w:tc>
          <w:tcPr>
            <w:tcW w:w="481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481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33" w:hRule="atLeast"/>
        </w:trPr>
        <w:tc>
          <w:tcPr>
            <w:tcW w:w="4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border-style: dotted;</w:t>
            </w:r>
          </w:p>
          <w:p>
            <w:pPr>
              <w:widowControl w:val="0"/>
              <w:spacing w:line="240" w:lineRule="auto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 xml:space="preserve">  border-color: red;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  <w:bookmarkStart w:id="0" w:name="_GoBack"/>
            <w:bookmarkEnd w:id="0"/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</w:tc>
        <w:tc>
          <w:tcPr>
            <w:tcW w:w="481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2" w:hRule="atLeast"/>
        </w:trPr>
        <w:tc>
          <w:tcPr>
            <w:tcW w:w="96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</w:p>
          <w:p>
            <w:pPr>
              <w:widowControl w:val="0"/>
              <w:spacing w:line="240" w:lineRule="auto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https://cbatuic.github.io/Balaman_WebDev_Midterm/act43/act436.html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A171E"/>
    <w:rsid w:val="250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6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2020-09-20T12:47:00Z</dcterms:created>
  <dc:creator>google1592443433</dc:creator>
  <cp:lastModifiedBy>google1592443433</cp:lastModifiedBy>
  <dcterms:modified xsi:type="dcterms:W3CDTF">2020-09-20T12:59:45Z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