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pStyle w:val="Title"/>
        <w:jc w:val="center"/>
      </w:pPr>
      <w:r>
        <w:t>LOGISTICS DATA ANALYST</w:t>
        <w:br/>
        <w:t>INTERNSHIP PROJECT</w:t>
      </w:r>
    </w:p>
    <w:p>
      <w:pPr>
        <w:jc w:val="center"/>
      </w:pPr>
      <w:r>
        <w:rPr>
          <w:b/>
          <w:color w:val="2F5597"/>
          <w:sz w:val="28"/>
        </w:rPr>
        <w:t>TASK 4 PROJECT REPORT</w:t>
      </w:r>
    </w:p>
    <w:p>
      <w:pPr>
        <w:jc w:val="center"/>
      </w:pPr>
      <w:r>
        <w:rPr>
          <w:b/>
          <w:sz w:val="36"/>
        </w:rPr>
        <w:t>Predictive Modeling and Optimization in Logistics Systems</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rFonts w:ascii="Aptos" w:hAnsi="Aptos"/>
                <w:b/>
                <w:color w:val="FFFFFF"/>
                <w:sz w:val="18"/>
              </w:rPr>
              <w:t>Prepared by</w:t>
            </w:r>
          </w:p>
        </w:tc>
        <w:tc>
          <w:tcPr>
            <w:tcW w:type="dxa" w:w="2520"/>
            <w:vAlign w:val="center"/>
            <w:shd w:fill="17365D"/>
          </w:tcPr>
          <w:p>
            <w:r/>
            <w:r>
              <w:rPr>
                <w:rFonts w:ascii="Aptos" w:hAnsi="Aptos"/>
                <w:b/>
                <w:color w:val="FFFFFF"/>
                <w:sz w:val="18"/>
              </w:rPr>
              <w:t>Role</w:t>
            </w:r>
          </w:p>
        </w:tc>
        <w:tc>
          <w:tcPr>
            <w:tcW w:type="dxa" w:w="2520"/>
            <w:vAlign w:val="center"/>
            <w:shd w:fill="17365D"/>
          </w:tcPr>
          <w:p>
            <w:r/>
            <w:r>
              <w:rPr>
                <w:rFonts w:ascii="Aptos" w:hAnsi="Aptos"/>
                <w:b/>
                <w:color w:val="FFFFFF"/>
                <w:sz w:val="18"/>
              </w:rPr>
              <w:t>Organization</w:t>
            </w:r>
          </w:p>
        </w:tc>
        <w:tc>
          <w:tcPr>
            <w:tcW w:type="dxa" w:w="2520"/>
            <w:vAlign w:val="center"/>
            <w:shd w:fill="17365D"/>
          </w:tcPr>
          <w:p>
            <w:r/>
            <w:r>
              <w:rPr>
                <w:rFonts w:ascii="Aptos" w:hAnsi="Aptos"/>
                <w:b/>
                <w:color w:val="FFFFFF"/>
                <w:sz w:val="18"/>
              </w:rPr>
              <w:t>Reporting Period</w:t>
            </w:r>
          </w:p>
        </w:tc>
      </w:tr>
      <w:tr>
        <w:tc>
          <w:tcPr>
            <w:tcW w:type="dxa" w:w="2520"/>
            <w:vAlign w:val="center"/>
          </w:tcPr>
          <w:p>
            <w:r/>
            <w:r>
              <w:rPr>
                <w:rFonts w:ascii="Aptos" w:hAnsi="Aptos"/>
                <w:b w:val="0"/>
                <w:sz w:val="18"/>
              </w:rPr>
              <w:t>Japkirat Kaur</w:t>
            </w:r>
          </w:p>
        </w:tc>
        <w:tc>
          <w:tcPr>
            <w:tcW w:type="dxa" w:w="2520"/>
            <w:vAlign w:val="center"/>
          </w:tcPr>
          <w:p>
            <w:r/>
            <w:r>
              <w:rPr>
                <w:rFonts w:ascii="Aptos" w:hAnsi="Aptos"/>
                <w:b w:val="0"/>
                <w:sz w:val="18"/>
              </w:rPr>
              <w:t>Logistics Data Analyst Intern</w:t>
            </w:r>
          </w:p>
        </w:tc>
        <w:tc>
          <w:tcPr>
            <w:tcW w:type="dxa" w:w="2520"/>
            <w:vAlign w:val="center"/>
          </w:tcPr>
          <w:p>
            <w:r/>
            <w:r>
              <w:rPr>
                <w:rFonts w:ascii="Aptos" w:hAnsi="Aptos"/>
                <w:b w:val="0"/>
                <w:sz w:val="18"/>
              </w:rPr>
              <w:t>Yuva Intern</w:t>
            </w:r>
          </w:p>
        </w:tc>
        <w:tc>
          <w:tcPr>
            <w:tcW w:type="dxa" w:w="2520"/>
            <w:vAlign w:val="center"/>
          </w:tcPr>
          <w:p>
            <w:r/>
            <w:r>
              <w:rPr>
                <w:rFonts w:ascii="Aptos" w:hAnsi="Aptos"/>
                <w:b w:val="0"/>
                <w:sz w:val="18"/>
              </w:rPr>
              <w:t>September 2026</w:t>
            </w:r>
          </w:p>
        </w:tc>
      </w:tr>
    </w:tbl>
    <w:p/>
    <w:p>
      <w:pPr>
        <w:jc w:val="center"/>
      </w:pPr>
      <w:r>
        <w:rPr>
          <w:i/>
        </w:rPr>
        <w:t>Project focus: forecasting shipment delivery time using supervised machine learning and translating validated predictions into logistics decision-support and optimization strategies.</w:t>
      </w:r>
    </w:p>
    <w:p>
      <w:r>
        <w:br w:type="page"/>
      </w:r>
    </w:p>
    <w:p>
      <w:pPr>
        <w:pStyle w:val="Heading1"/>
        <w:keepNext/>
      </w:pPr>
      <w:r>
        <w:t>Executive Summary</w:t>
      </w:r>
    </w:p>
    <w:p>
      <w:pPr>
        <w:spacing w:after="80"/>
      </w:pPr>
      <w:r>
        <w:t>This project develops an end-to-end predictive modeling framework for forecasting shipment delivery time in a hypothetical logistics environment. The workflow covers problem definition, data simulation, exploratory analysis, preprocessing, baseline benchmarking, multiple regression models, 5-fold cross-validation, hyperparameter tuning, diagnostic analysis, feature interpretation, scenario-based optimization, and implementation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6"/>
              </w:rPr>
              <w:t>Final KPI</w:t>
            </w:r>
          </w:p>
        </w:tc>
        <w:tc>
          <w:tcPr>
            <w:tcW w:type="dxa" w:w="3360"/>
            <w:vAlign w:val="center"/>
            <w:shd w:fill="17365D"/>
          </w:tcPr>
          <w:p>
            <w:r/>
            <w:r>
              <w:rPr>
                <w:rFonts w:ascii="Aptos" w:hAnsi="Aptos"/>
                <w:b/>
                <w:color w:val="FFFFFF"/>
                <w:sz w:val="16"/>
              </w:rPr>
              <w:t>Result</w:t>
            </w:r>
          </w:p>
        </w:tc>
        <w:tc>
          <w:tcPr>
            <w:tcW w:type="dxa" w:w="3360"/>
            <w:vAlign w:val="center"/>
            <w:shd w:fill="17365D"/>
          </w:tcPr>
          <w:p>
            <w:r/>
            <w:r>
              <w:rPr>
                <w:rFonts w:ascii="Aptos" w:hAnsi="Aptos"/>
                <w:b/>
                <w:color w:val="FFFFFF"/>
                <w:sz w:val="16"/>
              </w:rPr>
              <w:t>Meaning</w:t>
            </w:r>
          </w:p>
        </w:tc>
      </w:tr>
      <w:tr>
        <w:tc>
          <w:tcPr>
            <w:tcW w:type="dxa" w:w="3360"/>
            <w:vAlign w:val="center"/>
          </w:tcPr>
          <w:p>
            <w:r/>
            <w:r>
              <w:rPr>
                <w:rFonts w:ascii="Aptos" w:hAnsi="Aptos"/>
                <w:b w:val="0"/>
                <w:sz w:val="16"/>
              </w:rPr>
              <w:t>Dataset</w:t>
            </w:r>
          </w:p>
        </w:tc>
        <w:tc>
          <w:tcPr>
            <w:tcW w:type="dxa" w:w="3360"/>
            <w:vAlign w:val="center"/>
          </w:tcPr>
          <w:p>
            <w:r/>
            <w:r>
              <w:rPr>
                <w:rFonts w:ascii="Aptos" w:hAnsi="Aptos"/>
                <w:b w:val="0"/>
                <w:sz w:val="16"/>
              </w:rPr>
              <w:t>2,000 shipments; 11 variables</w:t>
            </w:r>
          </w:p>
        </w:tc>
        <w:tc>
          <w:tcPr>
            <w:tcW w:type="dxa" w:w="3360"/>
            <w:vAlign w:val="center"/>
          </w:tcPr>
          <w:p>
            <w:r/>
            <w:r>
              <w:rPr>
                <w:rFonts w:ascii="Aptos" w:hAnsi="Aptos"/>
                <w:b w:val="0"/>
                <w:sz w:val="16"/>
              </w:rPr>
              <w:t>Complete simulated modeling dataset with no missing values or duplicate rows</w:t>
            </w:r>
          </w:p>
        </w:tc>
      </w:tr>
      <w:tr>
        <w:tc>
          <w:tcPr>
            <w:tcW w:type="dxa" w:w="3360"/>
            <w:vAlign w:val="center"/>
            <w:shd w:fill="F4F7FA"/>
          </w:tcPr>
          <w:p>
            <w:r/>
            <w:r>
              <w:rPr>
                <w:rFonts w:ascii="Aptos" w:hAnsi="Aptos"/>
                <w:b w:val="0"/>
                <w:sz w:val="16"/>
              </w:rPr>
              <w:t>Selected model</w:t>
            </w:r>
          </w:p>
        </w:tc>
        <w:tc>
          <w:tcPr>
            <w:tcW w:type="dxa" w:w="3360"/>
            <w:vAlign w:val="center"/>
            <w:shd w:fill="F4F7FA"/>
          </w:tcPr>
          <w:p>
            <w:r/>
            <w:r>
              <w:rPr>
                <w:rFonts w:ascii="Aptos" w:hAnsi="Aptos"/>
                <w:b w:val="0"/>
                <w:sz w:val="16"/>
              </w:rPr>
              <w:t>Tuned Random Forest Regressor</w:t>
            </w:r>
          </w:p>
        </w:tc>
        <w:tc>
          <w:tcPr>
            <w:tcW w:type="dxa" w:w="3360"/>
            <w:vAlign w:val="center"/>
            <w:shd w:fill="F4F7FA"/>
          </w:tcPr>
          <w:p>
            <w:r/>
            <w:r>
              <w:rPr>
                <w:rFonts w:ascii="Aptos" w:hAnsi="Aptos"/>
                <w:b w:val="0"/>
                <w:sz w:val="16"/>
              </w:rPr>
              <w:t>Selected after test comparison, cross-validation and grid-search tuning</w:t>
            </w:r>
          </w:p>
        </w:tc>
      </w:tr>
      <w:tr>
        <w:tc>
          <w:tcPr>
            <w:tcW w:type="dxa" w:w="3360"/>
            <w:vAlign w:val="center"/>
          </w:tcPr>
          <w:p>
            <w:r/>
            <w:r>
              <w:rPr>
                <w:rFonts w:ascii="Aptos" w:hAnsi="Aptos"/>
                <w:b w:val="0"/>
                <w:sz w:val="16"/>
              </w:rPr>
              <w:t>Test MAE</w:t>
            </w:r>
          </w:p>
        </w:tc>
        <w:tc>
          <w:tcPr>
            <w:tcW w:type="dxa" w:w="3360"/>
            <w:vAlign w:val="center"/>
          </w:tcPr>
          <w:p>
            <w:r/>
            <w:r>
              <w:rPr>
                <w:rFonts w:ascii="Aptos" w:hAnsi="Aptos"/>
                <w:b w:val="0"/>
                <w:sz w:val="16"/>
              </w:rPr>
              <w:t>2.83 hours</w:t>
            </w:r>
          </w:p>
        </w:tc>
        <w:tc>
          <w:tcPr>
            <w:tcW w:type="dxa" w:w="3360"/>
            <w:vAlign w:val="center"/>
          </w:tcPr>
          <w:p>
            <w:r/>
            <w:r>
              <w:rPr>
                <w:rFonts w:ascii="Aptos" w:hAnsi="Aptos"/>
                <w:b w:val="0"/>
                <w:sz w:val="16"/>
              </w:rPr>
              <w:t>Average absolute prediction error on the held-out test set</w:t>
            </w:r>
          </w:p>
        </w:tc>
      </w:tr>
      <w:tr>
        <w:tc>
          <w:tcPr>
            <w:tcW w:type="dxa" w:w="3360"/>
            <w:vAlign w:val="center"/>
            <w:shd w:fill="F4F7FA"/>
          </w:tcPr>
          <w:p>
            <w:r/>
            <w:r>
              <w:rPr>
                <w:rFonts w:ascii="Aptos" w:hAnsi="Aptos"/>
                <w:b w:val="0"/>
                <w:sz w:val="16"/>
              </w:rPr>
              <w:t>Test RMSE</w:t>
            </w:r>
          </w:p>
        </w:tc>
        <w:tc>
          <w:tcPr>
            <w:tcW w:type="dxa" w:w="3360"/>
            <w:vAlign w:val="center"/>
            <w:shd w:fill="F4F7FA"/>
          </w:tcPr>
          <w:p>
            <w:r/>
            <w:r>
              <w:rPr>
                <w:rFonts w:ascii="Aptos" w:hAnsi="Aptos"/>
                <w:b w:val="0"/>
                <w:sz w:val="16"/>
              </w:rPr>
              <w:t>3.57 hours</w:t>
            </w:r>
          </w:p>
        </w:tc>
        <w:tc>
          <w:tcPr>
            <w:tcW w:type="dxa" w:w="3360"/>
            <w:vAlign w:val="center"/>
            <w:shd w:fill="F4F7FA"/>
          </w:tcPr>
          <w:p>
            <w:r/>
            <w:r>
              <w:rPr>
                <w:rFonts w:ascii="Aptos" w:hAnsi="Aptos"/>
                <w:b w:val="0"/>
                <w:sz w:val="16"/>
              </w:rPr>
              <w:t>Penalizes larger errors more heavily than MAE</w:t>
            </w:r>
          </w:p>
        </w:tc>
      </w:tr>
      <w:tr>
        <w:tc>
          <w:tcPr>
            <w:tcW w:type="dxa" w:w="3360"/>
            <w:vAlign w:val="center"/>
          </w:tcPr>
          <w:p>
            <w:r/>
            <w:r>
              <w:rPr>
                <w:rFonts w:ascii="Aptos" w:hAnsi="Aptos"/>
                <w:b w:val="0"/>
                <w:sz w:val="16"/>
              </w:rPr>
              <w:t>Test R²</w:t>
            </w:r>
          </w:p>
        </w:tc>
        <w:tc>
          <w:tcPr>
            <w:tcW w:type="dxa" w:w="3360"/>
            <w:vAlign w:val="center"/>
          </w:tcPr>
          <w:p>
            <w:r/>
            <w:r>
              <w:rPr>
                <w:rFonts w:ascii="Aptos" w:hAnsi="Aptos"/>
                <w:b w:val="0"/>
                <w:sz w:val="16"/>
              </w:rPr>
              <w:t>0.968</w:t>
            </w:r>
          </w:p>
        </w:tc>
        <w:tc>
          <w:tcPr>
            <w:tcW w:type="dxa" w:w="3360"/>
            <w:vAlign w:val="center"/>
          </w:tcPr>
          <w:p>
            <w:r/>
            <w:r>
              <w:rPr>
                <w:rFonts w:ascii="Aptos" w:hAnsi="Aptos"/>
                <w:b w:val="0"/>
                <w:sz w:val="16"/>
              </w:rPr>
              <w:t>96.8% of test-set variation explained relative to the mean-prediction reference</w:t>
            </w:r>
          </w:p>
        </w:tc>
      </w:tr>
      <w:tr>
        <w:tc>
          <w:tcPr>
            <w:tcW w:type="dxa" w:w="3360"/>
            <w:vAlign w:val="center"/>
            <w:shd w:fill="F4F7FA"/>
          </w:tcPr>
          <w:p>
            <w:r/>
            <w:r>
              <w:rPr>
                <w:rFonts w:ascii="Aptos" w:hAnsi="Aptos"/>
                <w:b w:val="0"/>
                <w:sz w:val="16"/>
              </w:rPr>
              <w:t>5-fold CV MAE</w:t>
            </w:r>
          </w:p>
        </w:tc>
        <w:tc>
          <w:tcPr>
            <w:tcW w:type="dxa" w:w="3360"/>
            <w:vAlign w:val="center"/>
            <w:shd w:fill="F4F7FA"/>
          </w:tcPr>
          <w:p>
            <w:r/>
            <w:r>
              <w:rPr>
                <w:rFonts w:ascii="Aptos" w:hAnsi="Aptos"/>
                <w:b w:val="0"/>
                <w:sz w:val="16"/>
              </w:rPr>
              <w:t>3.04 hours after tuning</w:t>
            </w:r>
          </w:p>
        </w:tc>
        <w:tc>
          <w:tcPr>
            <w:tcW w:type="dxa" w:w="3360"/>
            <w:vAlign w:val="center"/>
            <w:shd w:fill="F4F7FA"/>
          </w:tcPr>
          <w:p>
            <w:r/>
            <w:r>
              <w:rPr>
                <w:rFonts w:ascii="Aptos" w:hAnsi="Aptos"/>
                <w:b w:val="0"/>
                <w:sz w:val="16"/>
              </w:rPr>
              <w:t>Stable internal validation across multiple training/validation partitions</w:t>
            </w:r>
          </w:p>
        </w:tc>
      </w:tr>
      <w:tr>
        <w:tc>
          <w:tcPr>
            <w:tcW w:type="dxa" w:w="3360"/>
            <w:vAlign w:val="center"/>
          </w:tcPr>
          <w:p>
            <w:r/>
            <w:r>
              <w:rPr>
                <w:rFonts w:ascii="Aptos" w:hAnsi="Aptos"/>
                <w:b w:val="0"/>
                <w:sz w:val="16"/>
              </w:rPr>
              <w:t>Tuning gain</w:t>
            </w:r>
          </w:p>
        </w:tc>
        <w:tc>
          <w:tcPr>
            <w:tcW w:type="dxa" w:w="3360"/>
            <w:vAlign w:val="center"/>
          </w:tcPr>
          <w:p>
            <w:r/>
            <w:r>
              <w:rPr>
                <w:rFonts w:ascii="Aptos" w:hAnsi="Aptos"/>
                <w:b w:val="0"/>
                <w:sz w:val="16"/>
              </w:rPr>
              <w:t>1.99% CV MAE improvement</w:t>
            </w:r>
          </w:p>
        </w:tc>
        <w:tc>
          <w:tcPr>
            <w:tcW w:type="dxa" w:w="3360"/>
            <w:vAlign w:val="center"/>
          </w:tcPr>
          <w:p>
            <w:r/>
            <w:r>
              <w:rPr>
                <w:rFonts w:ascii="Aptos" w:hAnsi="Aptos"/>
                <w:b w:val="0"/>
                <w:sz w:val="16"/>
              </w:rPr>
              <w:t>Measurable but modest improvement over the untuned Random Forest</w:t>
            </w:r>
          </w:p>
        </w:tc>
      </w:tr>
      <w:tr>
        <w:tc>
          <w:tcPr>
            <w:tcW w:type="dxa" w:w="3360"/>
            <w:vAlign w:val="center"/>
            <w:shd w:fill="F4F7FA"/>
          </w:tcPr>
          <w:p>
            <w:r/>
            <w:r>
              <w:rPr>
                <w:rFonts w:ascii="Aptos" w:hAnsi="Aptos"/>
                <w:b w:val="0"/>
                <w:sz w:val="16"/>
              </w:rPr>
              <w:t>Leading model driver</w:t>
            </w:r>
          </w:p>
        </w:tc>
        <w:tc>
          <w:tcPr>
            <w:tcW w:type="dxa" w:w="3360"/>
            <w:vAlign w:val="center"/>
            <w:shd w:fill="F4F7FA"/>
          </w:tcPr>
          <w:p>
            <w:r/>
            <w:r>
              <w:rPr>
                <w:rFonts w:ascii="Aptos" w:hAnsi="Aptos"/>
                <w:b w:val="0"/>
                <w:sz w:val="16"/>
              </w:rPr>
              <w:t>Distance: 56.61% importance</w:t>
            </w:r>
          </w:p>
        </w:tc>
        <w:tc>
          <w:tcPr>
            <w:tcW w:type="dxa" w:w="3360"/>
            <w:vAlign w:val="center"/>
            <w:shd w:fill="F4F7FA"/>
          </w:tcPr>
          <w:p>
            <w:r/>
            <w:r>
              <w:rPr>
                <w:rFonts w:ascii="Aptos" w:hAnsi="Aptos"/>
                <w:b w:val="0"/>
                <w:sz w:val="16"/>
              </w:rPr>
              <w:t>Largest impurity-based predictive contribution in the fitted ensemble</w:t>
            </w:r>
          </w:p>
        </w:tc>
      </w:tr>
    </w:tbl>
    <w:p>
      <w:pPr>
        <w:spacing w:after="80"/>
      </w:pPr>
      <w:r>
        <w:t>The model substantially outperforms the mean baseline (MAE 16.61 hours). However, the report does not treat high simulated accuracy as proof of real-world performance. The target was generated from structured relationships in a hypothetical dataset, and all validation is internal to that simulation. The final model is therefore presented as a prototype decision-support component requiring external validation before operational deployment.</w:t>
      </w:r>
    </w:p>
    <w:p>
      <w:pPr>
        <w:pStyle w:val="Heading1"/>
        <w:keepNext/>
      </w:pPr>
      <w:r>
        <w:t>1. Problem Definition and Business Objective</w:t>
      </w:r>
    </w:p>
    <w:p>
      <w:pPr>
        <w:spacing w:after="80"/>
      </w:pPr>
      <w:r>
        <w:t>The prediction problem is to estimate Delivery_Time_Hours before shipment completion using information available during planning. Reliable estimates can support scheduling, service commitments, shipment prioritization, and evaluation of feasible transport alternatives.</w:t>
      </w:r>
    </w:p>
    <w:p>
      <w:pPr>
        <w:spacing w:after="80"/>
      </w:pPr>
      <w:r>
        <w:t>Prediction and optimization are deliberately separated. Prediction estimates expected delivery duration under specified shipment characteristics; optimization chooses an operational action subject to objectives and constraints. Because the simulated dataset does not include transportation cost, capacity, route availability, or service penalties, this project demonstrates delivery-time decision support rather than claiming a complete real-world optimization solution.</w:t>
      </w:r>
    </w:p>
    <w:p>
      <w:pPr>
        <w:pStyle w:val="Heading1"/>
        <w:keepNext/>
      </w:pPr>
      <w:r>
        <w:t>2. Hypothetical Dataset Design and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6"/>
              </w:rPr>
              <w:t>Variable</w:t>
            </w:r>
          </w:p>
        </w:tc>
        <w:tc>
          <w:tcPr>
            <w:tcW w:type="dxa" w:w="3360"/>
            <w:vAlign w:val="center"/>
            <w:shd w:fill="17365D"/>
          </w:tcPr>
          <w:p>
            <w:r/>
            <w:r>
              <w:rPr>
                <w:rFonts w:ascii="Aptos" w:hAnsi="Aptos"/>
                <w:b/>
                <w:color w:val="FFFFFF"/>
                <w:sz w:val="16"/>
              </w:rPr>
              <w:t>Type</w:t>
            </w:r>
          </w:p>
        </w:tc>
        <w:tc>
          <w:tcPr>
            <w:tcW w:type="dxa" w:w="3360"/>
            <w:vAlign w:val="center"/>
            <w:shd w:fill="17365D"/>
          </w:tcPr>
          <w:p>
            <w:r/>
            <w:r>
              <w:rPr>
                <w:rFonts w:ascii="Aptos" w:hAnsi="Aptos"/>
                <w:b/>
                <w:color w:val="FFFFFF"/>
                <w:sz w:val="16"/>
              </w:rPr>
              <w:t>Role</w:t>
            </w:r>
          </w:p>
        </w:tc>
      </w:tr>
      <w:tr>
        <w:tc>
          <w:tcPr>
            <w:tcW w:type="dxa" w:w="3360"/>
            <w:vAlign w:val="center"/>
          </w:tcPr>
          <w:p>
            <w:r/>
            <w:r>
              <w:rPr>
                <w:rFonts w:ascii="Aptos" w:hAnsi="Aptos"/>
                <w:b w:val="0"/>
                <w:sz w:val="16"/>
              </w:rPr>
              <w:t>Shipment_ID</w:t>
            </w:r>
          </w:p>
        </w:tc>
        <w:tc>
          <w:tcPr>
            <w:tcW w:type="dxa" w:w="3360"/>
            <w:vAlign w:val="center"/>
          </w:tcPr>
          <w:p>
            <w:r/>
            <w:r>
              <w:rPr>
                <w:rFonts w:ascii="Aptos" w:hAnsi="Aptos"/>
                <w:b w:val="0"/>
                <w:sz w:val="16"/>
              </w:rPr>
              <w:t>Identifier</w:t>
            </w:r>
          </w:p>
        </w:tc>
        <w:tc>
          <w:tcPr>
            <w:tcW w:type="dxa" w:w="3360"/>
            <w:vAlign w:val="center"/>
          </w:tcPr>
          <w:p>
            <w:r/>
            <w:r>
              <w:rPr>
                <w:rFonts w:ascii="Aptos" w:hAnsi="Aptos"/>
                <w:b w:val="0"/>
                <w:sz w:val="16"/>
              </w:rPr>
              <w:t>Unique shipment record</w:t>
            </w:r>
          </w:p>
        </w:tc>
      </w:tr>
      <w:tr>
        <w:tc>
          <w:tcPr>
            <w:tcW w:type="dxa" w:w="3360"/>
            <w:vAlign w:val="center"/>
            <w:shd w:fill="F4F7FA"/>
          </w:tcPr>
          <w:p>
            <w:r/>
            <w:r>
              <w:rPr>
                <w:rFonts w:ascii="Aptos" w:hAnsi="Aptos"/>
                <w:b w:val="0"/>
                <w:sz w:val="16"/>
              </w:rPr>
              <w:t>Shipment_Date</w:t>
            </w:r>
          </w:p>
        </w:tc>
        <w:tc>
          <w:tcPr>
            <w:tcW w:type="dxa" w:w="3360"/>
            <w:vAlign w:val="center"/>
            <w:shd w:fill="F4F7FA"/>
          </w:tcPr>
          <w:p>
            <w:r/>
            <w:r>
              <w:rPr>
                <w:rFonts w:ascii="Aptos" w:hAnsi="Aptos"/>
                <w:b w:val="0"/>
                <w:sz w:val="16"/>
              </w:rPr>
              <w:t>Datetime</w:t>
            </w:r>
          </w:p>
        </w:tc>
        <w:tc>
          <w:tcPr>
            <w:tcW w:type="dxa" w:w="3360"/>
            <w:vAlign w:val="center"/>
            <w:shd w:fill="F4F7FA"/>
          </w:tcPr>
          <w:p>
            <w:r/>
            <w:r>
              <w:rPr>
                <w:rFonts w:ascii="Aptos" w:hAnsi="Aptos"/>
                <w:b w:val="0"/>
                <w:sz w:val="16"/>
              </w:rPr>
              <w:t>Simulated shipment date</w:t>
            </w:r>
          </w:p>
        </w:tc>
      </w:tr>
      <w:tr>
        <w:tc>
          <w:tcPr>
            <w:tcW w:type="dxa" w:w="3360"/>
            <w:vAlign w:val="center"/>
          </w:tcPr>
          <w:p>
            <w:r/>
            <w:r>
              <w:rPr>
                <w:rFonts w:ascii="Aptos" w:hAnsi="Aptos"/>
                <w:b w:val="0"/>
                <w:sz w:val="16"/>
              </w:rPr>
              <w:t>Region</w:t>
            </w:r>
          </w:p>
        </w:tc>
        <w:tc>
          <w:tcPr>
            <w:tcW w:type="dxa" w:w="3360"/>
            <w:vAlign w:val="center"/>
          </w:tcPr>
          <w:p>
            <w:r/>
            <w:r>
              <w:rPr>
                <w:rFonts w:ascii="Aptos" w:hAnsi="Aptos"/>
                <w:b w:val="0"/>
                <w:sz w:val="16"/>
              </w:rPr>
              <w:t>Categorical</w:t>
            </w:r>
          </w:p>
        </w:tc>
        <w:tc>
          <w:tcPr>
            <w:tcW w:type="dxa" w:w="3360"/>
            <w:vAlign w:val="center"/>
          </w:tcPr>
          <w:p>
            <w:r/>
            <w:r>
              <w:rPr>
                <w:rFonts w:ascii="Aptos" w:hAnsi="Aptos"/>
                <w:b w:val="0"/>
                <w:sz w:val="16"/>
              </w:rPr>
              <w:t>North, South, East, West</w:t>
            </w:r>
          </w:p>
        </w:tc>
      </w:tr>
      <w:tr>
        <w:tc>
          <w:tcPr>
            <w:tcW w:type="dxa" w:w="3360"/>
            <w:vAlign w:val="center"/>
            <w:shd w:fill="F4F7FA"/>
          </w:tcPr>
          <w:p>
            <w:r/>
            <w:r>
              <w:rPr>
                <w:rFonts w:ascii="Aptos" w:hAnsi="Aptos"/>
                <w:b w:val="0"/>
                <w:sz w:val="16"/>
              </w:rPr>
              <w:t>Transport_Mode</w:t>
            </w:r>
          </w:p>
        </w:tc>
        <w:tc>
          <w:tcPr>
            <w:tcW w:type="dxa" w:w="3360"/>
            <w:vAlign w:val="center"/>
            <w:shd w:fill="F4F7FA"/>
          </w:tcPr>
          <w:p>
            <w:r/>
            <w:r>
              <w:rPr>
                <w:rFonts w:ascii="Aptos" w:hAnsi="Aptos"/>
                <w:b w:val="0"/>
                <w:sz w:val="16"/>
              </w:rPr>
              <w:t>Categorical</w:t>
            </w:r>
          </w:p>
        </w:tc>
        <w:tc>
          <w:tcPr>
            <w:tcW w:type="dxa" w:w="3360"/>
            <w:vAlign w:val="center"/>
            <w:shd w:fill="F4F7FA"/>
          </w:tcPr>
          <w:p>
            <w:r/>
            <w:r>
              <w:rPr>
                <w:rFonts w:ascii="Aptos" w:hAnsi="Aptos"/>
                <w:b w:val="0"/>
                <w:sz w:val="16"/>
              </w:rPr>
              <w:t>Air, Rail, Road, Sea</w:t>
            </w:r>
          </w:p>
        </w:tc>
      </w:tr>
      <w:tr>
        <w:tc>
          <w:tcPr>
            <w:tcW w:type="dxa" w:w="3360"/>
            <w:vAlign w:val="center"/>
          </w:tcPr>
          <w:p>
            <w:r/>
            <w:r>
              <w:rPr>
                <w:rFonts w:ascii="Aptos" w:hAnsi="Aptos"/>
                <w:b w:val="0"/>
                <w:sz w:val="16"/>
              </w:rPr>
              <w:t>Priority</w:t>
            </w:r>
          </w:p>
        </w:tc>
        <w:tc>
          <w:tcPr>
            <w:tcW w:type="dxa" w:w="3360"/>
            <w:vAlign w:val="center"/>
          </w:tcPr>
          <w:p>
            <w:r/>
            <w:r>
              <w:rPr>
                <w:rFonts w:ascii="Aptos" w:hAnsi="Aptos"/>
                <w:b w:val="0"/>
                <w:sz w:val="16"/>
              </w:rPr>
              <w:t>Categorical</w:t>
            </w:r>
          </w:p>
        </w:tc>
        <w:tc>
          <w:tcPr>
            <w:tcW w:type="dxa" w:w="3360"/>
            <w:vAlign w:val="center"/>
          </w:tcPr>
          <w:p>
            <w:r/>
            <w:r>
              <w:rPr>
                <w:rFonts w:ascii="Aptos" w:hAnsi="Aptos"/>
                <w:b w:val="0"/>
                <w:sz w:val="16"/>
              </w:rPr>
              <w:t>Shipment service priority</w:t>
            </w:r>
          </w:p>
        </w:tc>
      </w:tr>
      <w:tr>
        <w:tc>
          <w:tcPr>
            <w:tcW w:type="dxa" w:w="3360"/>
            <w:vAlign w:val="center"/>
            <w:shd w:fill="F4F7FA"/>
          </w:tcPr>
          <w:p>
            <w:r/>
            <w:r>
              <w:rPr>
                <w:rFonts w:ascii="Aptos" w:hAnsi="Aptos"/>
                <w:b w:val="0"/>
                <w:sz w:val="16"/>
              </w:rPr>
              <w:t>Distance_km</w:t>
            </w:r>
          </w:p>
        </w:tc>
        <w:tc>
          <w:tcPr>
            <w:tcW w:type="dxa" w:w="3360"/>
            <w:vAlign w:val="center"/>
            <w:shd w:fill="F4F7FA"/>
          </w:tcPr>
          <w:p>
            <w:r/>
            <w:r>
              <w:rPr>
                <w:rFonts w:ascii="Aptos" w:hAnsi="Aptos"/>
                <w:b w:val="0"/>
                <w:sz w:val="16"/>
              </w:rPr>
              <w:t>Numeric</w:t>
            </w:r>
          </w:p>
        </w:tc>
        <w:tc>
          <w:tcPr>
            <w:tcW w:type="dxa" w:w="3360"/>
            <w:vAlign w:val="center"/>
            <w:shd w:fill="F4F7FA"/>
          </w:tcPr>
          <w:p>
            <w:r/>
            <w:r>
              <w:rPr>
                <w:rFonts w:ascii="Aptos" w:hAnsi="Aptos"/>
                <w:b w:val="0"/>
                <w:sz w:val="16"/>
              </w:rPr>
              <w:t>Route distance</w:t>
            </w:r>
          </w:p>
        </w:tc>
      </w:tr>
      <w:tr>
        <w:tc>
          <w:tcPr>
            <w:tcW w:type="dxa" w:w="3360"/>
            <w:vAlign w:val="center"/>
          </w:tcPr>
          <w:p>
            <w:r/>
            <w:r>
              <w:rPr>
                <w:rFonts w:ascii="Aptos" w:hAnsi="Aptos"/>
                <w:b w:val="0"/>
                <w:sz w:val="16"/>
              </w:rPr>
              <w:t>Shipment_Volume_kg</w:t>
            </w:r>
          </w:p>
        </w:tc>
        <w:tc>
          <w:tcPr>
            <w:tcW w:type="dxa" w:w="3360"/>
            <w:vAlign w:val="center"/>
          </w:tcPr>
          <w:p>
            <w:r/>
            <w:r>
              <w:rPr>
                <w:rFonts w:ascii="Aptos" w:hAnsi="Aptos"/>
                <w:b w:val="0"/>
                <w:sz w:val="16"/>
              </w:rPr>
              <w:t>Numeric</w:t>
            </w:r>
          </w:p>
        </w:tc>
        <w:tc>
          <w:tcPr>
            <w:tcW w:type="dxa" w:w="3360"/>
            <w:vAlign w:val="center"/>
          </w:tcPr>
          <w:p>
            <w:r/>
            <w:r>
              <w:rPr>
                <w:rFonts w:ascii="Aptos" w:hAnsi="Aptos"/>
                <w:b w:val="0"/>
                <w:sz w:val="16"/>
              </w:rPr>
              <w:t>Shipment weight/volume proxy</w:t>
            </w:r>
          </w:p>
        </w:tc>
      </w:tr>
      <w:tr>
        <w:tc>
          <w:tcPr>
            <w:tcW w:type="dxa" w:w="3360"/>
            <w:vAlign w:val="center"/>
            <w:shd w:fill="F4F7FA"/>
          </w:tcPr>
          <w:p>
            <w:r/>
            <w:r>
              <w:rPr>
                <w:rFonts w:ascii="Aptos" w:hAnsi="Aptos"/>
                <w:b w:val="0"/>
                <w:sz w:val="16"/>
              </w:rPr>
              <w:t>Warehouse_Processing_Hours</w:t>
            </w:r>
          </w:p>
        </w:tc>
        <w:tc>
          <w:tcPr>
            <w:tcW w:type="dxa" w:w="3360"/>
            <w:vAlign w:val="center"/>
            <w:shd w:fill="F4F7FA"/>
          </w:tcPr>
          <w:p>
            <w:r/>
            <w:r>
              <w:rPr>
                <w:rFonts w:ascii="Aptos" w:hAnsi="Aptos"/>
                <w:b w:val="0"/>
                <w:sz w:val="16"/>
              </w:rPr>
              <w:t>Numeric</w:t>
            </w:r>
          </w:p>
        </w:tc>
        <w:tc>
          <w:tcPr>
            <w:tcW w:type="dxa" w:w="3360"/>
            <w:vAlign w:val="center"/>
            <w:shd w:fill="F4F7FA"/>
          </w:tcPr>
          <w:p>
            <w:r/>
            <w:r>
              <w:rPr>
                <w:rFonts w:ascii="Aptos" w:hAnsi="Aptos"/>
                <w:b w:val="0"/>
                <w:sz w:val="16"/>
              </w:rPr>
              <w:t>Pre-dispatch processing duration</w:t>
            </w:r>
          </w:p>
        </w:tc>
      </w:tr>
      <w:tr>
        <w:tc>
          <w:tcPr>
            <w:tcW w:type="dxa" w:w="3360"/>
            <w:vAlign w:val="center"/>
          </w:tcPr>
          <w:p>
            <w:r/>
            <w:r>
              <w:rPr>
                <w:rFonts w:ascii="Aptos" w:hAnsi="Aptos"/>
                <w:b w:val="0"/>
                <w:sz w:val="16"/>
              </w:rPr>
              <w:t>Traffic_Level</w:t>
            </w:r>
          </w:p>
        </w:tc>
        <w:tc>
          <w:tcPr>
            <w:tcW w:type="dxa" w:w="3360"/>
            <w:vAlign w:val="center"/>
          </w:tcPr>
          <w:p>
            <w:r/>
            <w:r>
              <w:rPr>
                <w:rFonts w:ascii="Aptos" w:hAnsi="Aptos"/>
                <w:b w:val="0"/>
                <w:sz w:val="16"/>
              </w:rPr>
              <w:t>Categorical</w:t>
            </w:r>
          </w:p>
        </w:tc>
        <w:tc>
          <w:tcPr>
            <w:tcW w:type="dxa" w:w="3360"/>
            <w:vAlign w:val="center"/>
          </w:tcPr>
          <w:p>
            <w:r/>
            <w:r>
              <w:rPr>
                <w:rFonts w:ascii="Aptos" w:hAnsi="Aptos"/>
                <w:b w:val="0"/>
                <w:sz w:val="16"/>
              </w:rPr>
              <w:t>Traffic condition</w:t>
            </w:r>
          </w:p>
        </w:tc>
      </w:tr>
      <w:tr>
        <w:tc>
          <w:tcPr>
            <w:tcW w:type="dxa" w:w="3360"/>
            <w:vAlign w:val="center"/>
            <w:shd w:fill="F4F7FA"/>
          </w:tcPr>
          <w:p>
            <w:r/>
            <w:r>
              <w:rPr>
                <w:rFonts w:ascii="Aptos" w:hAnsi="Aptos"/>
                <w:b w:val="0"/>
                <w:sz w:val="16"/>
              </w:rPr>
              <w:t>Weather_Condition</w:t>
            </w:r>
          </w:p>
        </w:tc>
        <w:tc>
          <w:tcPr>
            <w:tcW w:type="dxa" w:w="3360"/>
            <w:vAlign w:val="center"/>
            <w:shd w:fill="F4F7FA"/>
          </w:tcPr>
          <w:p>
            <w:r/>
            <w:r>
              <w:rPr>
                <w:rFonts w:ascii="Aptos" w:hAnsi="Aptos"/>
                <w:b w:val="0"/>
                <w:sz w:val="16"/>
              </w:rPr>
              <w:t>Categorical</w:t>
            </w:r>
          </w:p>
        </w:tc>
        <w:tc>
          <w:tcPr>
            <w:tcW w:type="dxa" w:w="3360"/>
            <w:vAlign w:val="center"/>
            <w:shd w:fill="F4F7FA"/>
          </w:tcPr>
          <w:p>
            <w:r/>
            <w:r>
              <w:rPr>
                <w:rFonts w:ascii="Aptos" w:hAnsi="Aptos"/>
                <w:b w:val="0"/>
                <w:sz w:val="16"/>
              </w:rPr>
              <w:t>Weather condition</w:t>
            </w:r>
          </w:p>
        </w:tc>
      </w:tr>
      <w:tr>
        <w:tc>
          <w:tcPr>
            <w:tcW w:type="dxa" w:w="3360"/>
            <w:vAlign w:val="center"/>
          </w:tcPr>
          <w:p>
            <w:r/>
            <w:r>
              <w:rPr>
                <w:rFonts w:ascii="Aptos" w:hAnsi="Aptos"/>
                <w:b w:val="0"/>
                <w:sz w:val="16"/>
              </w:rPr>
              <w:t>Delivery_Time_Hours</w:t>
            </w:r>
          </w:p>
        </w:tc>
        <w:tc>
          <w:tcPr>
            <w:tcW w:type="dxa" w:w="3360"/>
            <w:vAlign w:val="center"/>
          </w:tcPr>
          <w:p>
            <w:r/>
            <w:r>
              <w:rPr>
                <w:rFonts w:ascii="Aptos" w:hAnsi="Aptos"/>
                <w:b w:val="0"/>
                <w:sz w:val="16"/>
              </w:rPr>
              <w:t>Numeric target</w:t>
            </w:r>
          </w:p>
        </w:tc>
        <w:tc>
          <w:tcPr>
            <w:tcW w:type="dxa" w:w="3360"/>
            <w:vAlign w:val="center"/>
          </w:tcPr>
          <w:p>
            <w:r/>
            <w:r>
              <w:rPr>
                <w:rFonts w:ascii="Aptos" w:hAnsi="Aptos"/>
                <w:b w:val="0"/>
                <w:sz w:val="16"/>
              </w:rPr>
              <w:t>Forecast variable</w:t>
            </w:r>
          </w:p>
        </w:tc>
      </w:tr>
    </w:tbl>
    <w:p>
      <w:pPr>
        <w:spacing w:after="80"/>
      </w:pPr>
      <w:r>
        <w:t>Validation confirmed 2,000 rows, 11 columns, zero missing values, zero duplicate rows, and zero duplicate shipment IDs. Shipment_Date was stored as a datetime variable, numerical predictors used numeric dtypes, and categorical predictors used object/string representations. This provides a clean simulated basis for modeling while the production pipeline still includes imputers to remain robust to future missing values.</w:t>
      </w:r>
    </w:p>
    <w:p>
      <w:pPr>
        <w:pStyle w:val="Heading1"/>
        <w:keepNext/>
      </w:pPr>
      <w:r>
        <w:t>3. Exploratory Data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r/>
            <w:r>
              <w:rPr>
                <w:rFonts w:ascii="Aptos" w:hAnsi="Aptos"/>
                <w:b/>
                <w:color w:val="FFFFFF"/>
                <w:sz w:val="16"/>
              </w:rPr>
              <w:t>Metric</w:t>
            </w:r>
          </w:p>
        </w:tc>
        <w:tc>
          <w:tcPr>
            <w:tcW w:type="dxa" w:w="1680"/>
            <w:vAlign w:val="center"/>
            <w:shd w:fill="17365D"/>
          </w:tcPr>
          <w:p>
            <w:r/>
            <w:r>
              <w:rPr>
                <w:rFonts w:ascii="Aptos" w:hAnsi="Aptos"/>
                <w:b/>
                <w:color w:val="FFFFFF"/>
                <w:sz w:val="16"/>
              </w:rPr>
              <w:t>Mean</w:t>
            </w:r>
          </w:p>
        </w:tc>
        <w:tc>
          <w:tcPr>
            <w:tcW w:type="dxa" w:w="1680"/>
            <w:vAlign w:val="center"/>
            <w:shd w:fill="17365D"/>
          </w:tcPr>
          <w:p>
            <w:r/>
            <w:r>
              <w:rPr>
                <w:rFonts w:ascii="Aptos" w:hAnsi="Aptos"/>
                <w:b/>
                <w:color w:val="FFFFFF"/>
                <w:sz w:val="16"/>
              </w:rPr>
              <w:t>Median</w:t>
            </w:r>
          </w:p>
        </w:tc>
        <w:tc>
          <w:tcPr>
            <w:tcW w:type="dxa" w:w="1680"/>
            <w:vAlign w:val="center"/>
            <w:shd w:fill="17365D"/>
          </w:tcPr>
          <w:p>
            <w:r/>
            <w:r>
              <w:rPr>
                <w:rFonts w:ascii="Aptos" w:hAnsi="Aptos"/>
                <w:b/>
                <w:color w:val="FFFFFF"/>
                <w:sz w:val="16"/>
              </w:rPr>
              <w:t>Std. Dev.</w:t>
            </w:r>
          </w:p>
        </w:tc>
        <w:tc>
          <w:tcPr>
            <w:tcW w:type="dxa" w:w="1680"/>
            <w:vAlign w:val="center"/>
            <w:shd w:fill="17365D"/>
          </w:tcPr>
          <w:p>
            <w:r/>
            <w:r>
              <w:rPr>
                <w:rFonts w:ascii="Aptos" w:hAnsi="Aptos"/>
                <w:b/>
                <w:color w:val="FFFFFF"/>
                <w:sz w:val="16"/>
              </w:rPr>
              <w:t>Min</w:t>
            </w:r>
          </w:p>
        </w:tc>
        <w:tc>
          <w:tcPr>
            <w:tcW w:type="dxa" w:w="1680"/>
            <w:vAlign w:val="center"/>
            <w:shd w:fill="17365D"/>
          </w:tcPr>
          <w:p>
            <w:r/>
            <w:r>
              <w:rPr>
                <w:rFonts w:ascii="Aptos" w:hAnsi="Aptos"/>
                <w:b/>
                <w:color w:val="FFFFFF"/>
                <w:sz w:val="16"/>
              </w:rPr>
              <w:t>Max</w:t>
            </w:r>
          </w:p>
        </w:tc>
      </w:tr>
      <w:tr>
        <w:tc>
          <w:tcPr>
            <w:tcW w:type="dxa" w:w="1680"/>
            <w:vAlign w:val="center"/>
          </w:tcPr>
          <w:p>
            <w:r/>
            <w:r>
              <w:rPr>
                <w:rFonts w:ascii="Aptos" w:hAnsi="Aptos"/>
                <w:b w:val="0"/>
                <w:sz w:val="16"/>
              </w:rPr>
              <w:t>Distance (km)</w:t>
            </w:r>
          </w:p>
        </w:tc>
        <w:tc>
          <w:tcPr>
            <w:tcW w:type="dxa" w:w="1680"/>
            <w:vAlign w:val="center"/>
          </w:tcPr>
          <w:p>
            <w:r/>
            <w:r>
              <w:rPr>
                <w:rFonts w:ascii="Aptos" w:hAnsi="Aptos"/>
                <w:b w:val="0"/>
                <w:sz w:val="16"/>
              </w:rPr>
              <w:t>1,525.85</w:t>
            </w:r>
          </w:p>
        </w:tc>
        <w:tc>
          <w:tcPr>
            <w:tcW w:type="dxa" w:w="1680"/>
            <w:vAlign w:val="center"/>
          </w:tcPr>
          <w:p>
            <w:r/>
            <w:r>
              <w:rPr>
                <w:rFonts w:ascii="Aptos" w:hAnsi="Aptos"/>
                <w:b w:val="0"/>
                <w:sz w:val="16"/>
              </w:rPr>
              <w:t>1,522.00</w:t>
            </w:r>
          </w:p>
        </w:tc>
        <w:tc>
          <w:tcPr>
            <w:tcW w:type="dxa" w:w="1680"/>
            <w:vAlign w:val="center"/>
          </w:tcPr>
          <w:p>
            <w:r/>
            <w:r>
              <w:rPr>
                <w:rFonts w:ascii="Aptos" w:hAnsi="Aptos"/>
                <w:b w:val="0"/>
                <w:sz w:val="16"/>
              </w:rPr>
              <w:t>854.08</w:t>
            </w:r>
          </w:p>
        </w:tc>
        <w:tc>
          <w:tcPr>
            <w:tcW w:type="dxa" w:w="1680"/>
            <w:vAlign w:val="center"/>
          </w:tcPr>
          <w:p>
            <w:r/>
            <w:r>
              <w:rPr>
                <w:rFonts w:ascii="Aptos" w:hAnsi="Aptos"/>
                <w:b w:val="0"/>
                <w:sz w:val="16"/>
              </w:rPr>
              <w:t>50.00</w:t>
            </w:r>
          </w:p>
        </w:tc>
        <w:tc>
          <w:tcPr>
            <w:tcW w:type="dxa" w:w="1680"/>
            <w:vAlign w:val="center"/>
          </w:tcPr>
          <w:p>
            <w:r/>
            <w:r>
              <w:rPr>
                <w:rFonts w:ascii="Aptos" w:hAnsi="Aptos"/>
                <w:b w:val="0"/>
                <w:sz w:val="16"/>
              </w:rPr>
              <w:t>3,000.00</w:t>
            </w:r>
          </w:p>
        </w:tc>
      </w:tr>
      <w:tr>
        <w:tc>
          <w:tcPr>
            <w:tcW w:type="dxa" w:w="1680"/>
            <w:vAlign w:val="center"/>
            <w:shd w:fill="F4F7FA"/>
          </w:tcPr>
          <w:p>
            <w:r/>
            <w:r>
              <w:rPr>
                <w:rFonts w:ascii="Aptos" w:hAnsi="Aptos"/>
                <w:b w:val="0"/>
                <w:sz w:val="16"/>
              </w:rPr>
              <w:t>Shipment Volume (kg)</w:t>
            </w:r>
          </w:p>
        </w:tc>
        <w:tc>
          <w:tcPr>
            <w:tcW w:type="dxa" w:w="1680"/>
            <w:vAlign w:val="center"/>
            <w:shd w:fill="F4F7FA"/>
          </w:tcPr>
          <w:p>
            <w:r/>
            <w:r>
              <w:rPr>
                <w:rFonts w:ascii="Aptos" w:hAnsi="Aptos"/>
                <w:b w:val="0"/>
                <w:sz w:val="16"/>
              </w:rPr>
              <w:t>287.50</w:t>
            </w:r>
          </w:p>
        </w:tc>
        <w:tc>
          <w:tcPr>
            <w:tcW w:type="dxa" w:w="1680"/>
            <w:vAlign w:val="center"/>
            <w:shd w:fill="F4F7FA"/>
          </w:tcPr>
          <w:p>
            <w:r/>
            <w:r>
              <w:rPr>
                <w:rFonts w:ascii="Aptos" w:hAnsi="Aptos"/>
                <w:b w:val="0"/>
                <w:sz w:val="16"/>
              </w:rPr>
              <w:t>246.29</w:t>
            </w:r>
          </w:p>
        </w:tc>
        <w:tc>
          <w:tcPr>
            <w:tcW w:type="dxa" w:w="1680"/>
            <w:vAlign w:val="center"/>
            <w:shd w:fill="F4F7FA"/>
          </w:tcPr>
          <w:p>
            <w:r/>
            <w:r>
              <w:rPr>
                <w:rFonts w:ascii="Aptos" w:hAnsi="Aptos"/>
                <w:b w:val="0"/>
                <w:sz w:val="16"/>
              </w:rPr>
              <w:t>190.91</w:t>
            </w:r>
          </w:p>
        </w:tc>
        <w:tc>
          <w:tcPr>
            <w:tcW w:type="dxa" w:w="1680"/>
            <w:vAlign w:val="center"/>
            <w:shd w:fill="F4F7FA"/>
          </w:tcPr>
          <w:p>
            <w:r/>
            <w:r>
              <w:rPr>
                <w:rFonts w:ascii="Aptos" w:hAnsi="Aptos"/>
                <w:b w:val="0"/>
                <w:sz w:val="16"/>
              </w:rPr>
              <w:t>20.00</w:t>
            </w:r>
          </w:p>
        </w:tc>
        <w:tc>
          <w:tcPr>
            <w:tcW w:type="dxa" w:w="1680"/>
            <w:vAlign w:val="center"/>
            <w:shd w:fill="F4F7FA"/>
          </w:tcPr>
          <w:p>
            <w:r/>
            <w:r>
              <w:rPr>
                <w:rFonts w:ascii="Aptos" w:hAnsi="Aptos"/>
                <w:b w:val="0"/>
                <w:sz w:val="16"/>
              </w:rPr>
              <w:t>1,253.39</w:t>
            </w:r>
          </w:p>
        </w:tc>
      </w:tr>
      <w:tr>
        <w:tc>
          <w:tcPr>
            <w:tcW w:type="dxa" w:w="1680"/>
            <w:vAlign w:val="center"/>
          </w:tcPr>
          <w:p>
            <w:r/>
            <w:r>
              <w:rPr>
                <w:rFonts w:ascii="Aptos" w:hAnsi="Aptos"/>
                <w:b w:val="0"/>
                <w:sz w:val="16"/>
              </w:rPr>
              <w:t>Warehouse Processing (h)</w:t>
            </w:r>
          </w:p>
        </w:tc>
        <w:tc>
          <w:tcPr>
            <w:tcW w:type="dxa" w:w="1680"/>
            <w:vAlign w:val="center"/>
          </w:tcPr>
          <w:p>
            <w:r/>
            <w:r>
              <w:rPr>
                <w:rFonts w:ascii="Aptos" w:hAnsi="Aptos"/>
                <w:b w:val="0"/>
                <w:sz w:val="16"/>
              </w:rPr>
              <w:t>3.74</w:t>
            </w:r>
          </w:p>
        </w:tc>
        <w:tc>
          <w:tcPr>
            <w:tcW w:type="dxa" w:w="1680"/>
            <w:vAlign w:val="center"/>
          </w:tcPr>
          <w:p>
            <w:r/>
            <w:r>
              <w:rPr>
                <w:rFonts w:ascii="Aptos" w:hAnsi="Aptos"/>
                <w:b w:val="0"/>
                <w:sz w:val="16"/>
              </w:rPr>
              <w:t>3.30</w:t>
            </w:r>
          </w:p>
        </w:tc>
        <w:tc>
          <w:tcPr>
            <w:tcW w:type="dxa" w:w="1680"/>
            <w:vAlign w:val="center"/>
          </w:tcPr>
          <w:p>
            <w:r/>
            <w:r>
              <w:rPr>
                <w:rFonts w:ascii="Aptos" w:hAnsi="Aptos"/>
                <w:b w:val="0"/>
                <w:sz w:val="16"/>
              </w:rPr>
              <w:t>2.39</w:t>
            </w:r>
          </w:p>
        </w:tc>
        <w:tc>
          <w:tcPr>
            <w:tcW w:type="dxa" w:w="1680"/>
            <w:vAlign w:val="center"/>
          </w:tcPr>
          <w:p>
            <w:r/>
            <w:r>
              <w:rPr>
                <w:rFonts w:ascii="Aptos" w:hAnsi="Aptos"/>
                <w:b w:val="0"/>
                <w:sz w:val="16"/>
              </w:rPr>
              <w:t>0.50</w:t>
            </w:r>
          </w:p>
        </w:tc>
        <w:tc>
          <w:tcPr>
            <w:tcW w:type="dxa" w:w="1680"/>
            <w:vAlign w:val="center"/>
          </w:tcPr>
          <w:p>
            <w:r/>
            <w:r>
              <w:rPr>
                <w:rFonts w:ascii="Aptos" w:hAnsi="Aptos"/>
                <w:b w:val="0"/>
                <w:sz w:val="16"/>
              </w:rPr>
              <w:t>15.00</w:t>
            </w:r>
          </w:p>
        </w:tc>
      </w:tr>
      <w:tr>
        <w:tc>
          <w:tcPr>
            <w:tcW w:type="dxa" w:w="1680"/>
            <w:vAlign w:val="center"/>
            <w:shd w:fill="F4F7FA"/>
          </w:tcPr>
          <w:p>
            <w:r/>
            <w:r>
              <w:rPr>
                <w:rFonts w:ascii="Aptos" w:hAnsi="Aptos"/>
                <w:b w:val="0"/>
                <w:sz w:val="16"/>
              </w:rPr>
              <w:t>Delivery Time (h)</w:t>
            </w:r>
          </w:p>
        </w:tc>
        <w:tc>
          <w:tcPr>
            <w:tcW w:type="dxa" w:w="1680"/>
            <w:vAlign w:val="center"/>
            <w:shd w:fill="F4F7FA"/>
          </w:tcPr>
          <w:p>
            <w:r/>
            <w:r>
              <w:rPr>
                <w:rFonts w:ascii="Aptos" w:hAnsi="Aptos"/>
                <w:b w:val="0"/>
                <w:sz w:val="16"/>
              </w:rPr>
              <w:t>34.99</w:t>
            </w:r>
          </w:p>
        </w:tc>
        <w:tc>
          <w:tcPr>
            <w:tcW w:type="dxa" w:w="1680"/>
            <w:vAlign w:val="center"/>
            <w:shd w:fill="F4F7FA"/>
          </w:tcPr>
          <w:p>
            <w:r/>
            <w:r>
              <w:rPr>
                <w:rFonts w:ascii="Aptos" w:hAnsi="Aptos"/>
                <w:b w:val="0"/>
                <w:sz w:val="16"/>
              </w:rPr>
              <w:t>31.26</w:t>
            </w:r>
          </w:p>
        </w:tc>
        <w:tc>
          <w:tcPr>
            <w:tcW w:type="dxa" w:w="1680"/>
            <w:vAlign w:val="center"/>
            <w:shd w:fill="F4F7FA"/>
          </w:tcPr>
          <w:p>
            <w:r/>
            <w:r>
              <w:rPr>
                <w:rFonts w:ascii="Aptos" w:hAnsi="Aptos"/>
                <w:b w:val="0"/>
                <w:sz w:val="16"/>
              </w:rPr>
              <w:t>19.62</w:t>
            </w:r>
          </w:p>
        </w:tc>
        <w:tc>
          <w:tcPr>
            <w:tcW w:type="dxa" w:w="1680"/>
            <w:vAlign w:val="center"/>
            <w:shd w:fill="F4F7FA"/>
          </w:tcPr>
          <w:p>
            <w:r/>
            <w:r>
              <w:rPr>
                <w:rFonts w:ascii="Aptos" w:hAnsi="Aptos"/>
                <w:b w:val="0"/>
                <w:sz w:val="16"/>
              </w:rPr>
              <w:t>2.39</w:t>
            </w:r>
          </w:p>
        </w:tc>
        <w:tc>
          <w:tcPr>
            <w:tcW w:type="dxa" w:w="1680"/>
            <w:vAlign w:val="center"/>
            <w:shd w:fill="F4F7FA"/>
          </w:tcPr>
          <w:p>
            <w:r/>
            <w:r>
              <w:rPr>
                <w:rFonts w:ascii="Aptos" w:hAnsi="Aptos"/>
                <w:b w:val="0"/>
                <w:sz w:val="16"/>
              </w:rPr>
              <w:t>105.35</w:t>
            </w:r>
          </w:p>
        </w:tc>
      </w:tr>
    </w:tbl>
    <w:p>
      <w:pPr>
        <w:spacing w:after="80"/>
      </w:pPr>
      <w:r>
        <w:t>Delivery time has a mean of 34.99 hours and median of 31.26 hours, with values extending to 105.35 hours. The higher mean than median and the long upper range indicate a longer-duration tail. This matters for evaluation because average performance can conceal larger errors on operationally important long-duration shipments.</w:t>
      </w:r>
    </w:p>
    <w:p>
      <w:pPr>
        <w:jc w:val="center"/>
      </w:pPr>
      <w:r>
        <w:drawing>
          <wp:inline xmlns:a="http://schemas.openxmlformats.org/drawingml/2006/main" xmlns:pic="http://schemas.openxmlformats.org/drawingml/2006/picture">
            <wp:extent cx="5806440" cy="3450684"/>
            <wp:docPr id="1" name="Picture 1"/>
            <wp:cNvGraphicFramePr>
              <a:graphicFrameLocks noChangeAspect="1"/>
            </wp:cNvGraphicFramePr>
            <a:graphic>
              <a:graphicData uri="http://schemas.openxmlformats.org/drawingml/2006/picture">
                <pic:pic>
                  <pic:nvPicPr>
                    <pic:cNvPr id="0" name="Task_4_Delivery_Time_Distribution.jpg"/>
                    <pic:cNvPicPr/>
                  </pic:nvPicPr>
                  <pic:blipFill>
                    <a:blip r:embed="rId11"/>
                    <a:stretch>
                      <a:fillRect/>
                    </a:stretch>
                  </pic:blipFill>
                  <pic:spPr>
                    <a:xfrm>
                      <a:off x="0" y="0"/>
                      <a:ext cx="5806440" cy="3450684"/>
                    </a:xfrm>
                    <a:prstGeom prst="rect"/>
                  </pic:spPr>
                </pic:pic>
              </a:graphicData>
            </a:graphic>
          </wp:inline>
        </w:drawing>
      </w:r>
    </w:p>
    <w:p>
      <w:pPr>
        <w:jc w:val="center"/>
      </w:pPr>
      <w:r>
        <w:rPr>
          <w:i/>
          <w:color w:val="666666"/>
          <w:sz w:val="17"/>
        </w:rPr>
        <w:t>Figure 1. Distribution of simulated shipment delivery time. A histogram is appropriate for examining the target distribution, central tendency and tail behavior.</w:t>
      </w:r>
    </w:p>
    <w:p>
      <w:pPr>
        <w:spacing w:after="80"/>
      </w:pPr>
      <w:r>
        <w:t>Visualization interpretation: the histogram makes distribution shape visible in a way that summary statistics alone cannot. The mean and median reference lines support the conclusion that the target is not perfectly symmetric. Operationally, the long-duration tail motivates both robust error metrics and later residual diagnostics.</w:t>
      </w:r>
    </w:p>
    <w:p>
      <w:pPr>
        <w:pStyle w:val="Heading1"/>
        <w:keepNext/>
      </w:pPr>
      <w:r>
        <w:t>4. Relationships and Visualization Rationale</w:t>
      </w:r>
    </w:p>
    <w:p>
      <w:pPr>
        <w:spacing w:after="80"/>
      </w:pPr>
      <w:r>
        <w:t>Pearson correlation was used for numerical pairwise linear relationships. Distance_km has a correlation of 0.712 with Delivery_Time_Hours, while Warehouse_Processing_Hours is 0.084 and Shipment_Volume_kg is 0.001. Correlation is descriptive, not causal, and cannot directly represent categorical variables such as transport mode.</w:t>
      </w:r>
    </w:p>
    <w:p>
      <w:pPr>
        <w:jc w:val="center"/>
      </w:pPr>
      <w:r>
        <w:drawing>
          <wp:inline xmlns:a="http://schemas.openxmlformats.org/drawingml/2006/main" xmlns:pic="http://schemas.openxmlformats.org/drawingml/2006/picture">
            <wp:extent cx="5806440" cy="3450684"/>
            <wp:docPr id="2" name="Picture 2"/>
            <wp:cNvGraphicFramePr>
              <a:graphicFrameLocks noChangeAspect="1"/>
            </wp:cNvGraphicFramePr>
            <a:graphic>
              <a:graphicData uri="http://schemas.openxmlformats.org/drawingml/2006/picture">
                <pic:pic>
                  <pic:nvPicPr>
                    <pic:cNvPr id="0" name="Task_4_Delivery_Time_by_Transport_Mode.jpg"/>
                    <pic:cNvPicPr/>
                  </pic:nvPicPr>
                  <pic:blipFill>
                    <a:blip r:embed="rId12"/>
                    <a:stretch>
                      <a:fillRect/>
                    </a:stretch>
                  </pic:blipFill>
                  <pic:spPr>
                    <a:xfrm>
                      <a:off x="0" y="0"/>
                      <a:ext cx="5806440" cy="3450684"/>
                    </a:xfrm>
                    <a:prstGeom prst="rect"/>
                  </pic:spPr>
                </pic:pic>
              </a:graphicData>
            </a:graphic>
          </wp:inline>
        </w:drawing>
      </w:r>
    </w:p>
    <w:p>
      <w:pPr>
        <w:jc w:val="center"/>
      </w:pPr>
      <w:r>
        <w:rPr>
          <w:i/>
          <w:color w:val="666666"/>
          <w:sz w:val="17"/>
        </w:rPr>
        <w:t>Figure 2. Delivery-time distribution by transportation mode. A box plot is appropriate because it compares medians, spread and range across categorical groups.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7365D"/>
          </w:tcPr>
          <w:p>
            <w:r/>
            <w:r>
              <w:rPr>
                <w:rFonts w:ascii="Aptos" w:hAnsi="Aptos"/>
                <w:b/>
                <w:color w:val="FFFFFF"/>
                <w:sz w:val="16"/>
              </w:rPr>
              <w:t>Mode</w:t>
            </w:r>
          </w:p>
        </w:tc>
        <w:tc>
          <w:tcPr>
            <w:tcW w:type="dxa" w:w="1440"/>
            <w:vAlign w:val="center"/>
            <w:shd w:fill="17365D"/>
          </w:tcPr>
          <w:p>
            <w:r/>
            <w:r>
              <w:rPr>
                <w:rFonts w:ascii="Aptos" w:hAnsi="Aptos"/>
                <w:b/>
                <w:color w:val="FFFFFF"/>
                <w:sz w:val="16"/>
              </w:rPr>
              <w:t>Shipments</w:t>
            </w:r>
          </w:p>
        </w:tc>
        <w:tc>
          <w:tcPr>
            <w:tcW w:type="dxa" w:w="1440"/>
            <w:vAlign w:val="center"/>
            <w:shd w:fill="17365D"/>
          </w:tcPr>
          <w:p>
            <w:r/>
            <w:r>
              <w:rPr>
                <w:rFonts w:ascii="Aptos" w:hAnsi="Aptos"/>
                <w:b/>
                <w:color w:val="FFFFFF"/>
                <w:sz w:val="16"/>
              </w:rPr>
              <w:t>Mean Delivery (h)</w:t>
            </w:r>
          </w:p>
        </w:tc>
        <w:tc>
          <w:tcPr>
            <w:tcW w:type="dxa" w:w="1440"/>
            <w:vAlign w:val="center"/>
            <w:shd w:fill="17365D"/>
          </w:tcPr>
          <w:p>
            <w:r/>
            <w:r>
              <w:rPr>
                <w:rFonts w:ascii="Aptos" w:hAnsi="Aptos"/>
                <w:b/>
                <w:color w:val="FFFFFF"/>
                <w:sz w:val="16"/>
              </w:rPr>
              <w:t>Median (h)</w:t>
            </w:r>
          </w:p>
        </w:tc>
        <w:tc>
          <w:tcPr>
            <w:tcW w:type="dxa" w:w="1440"/>
            <w:vAlign w:val="center"/>
            <w:shd w:fill="17365D"/>
          </w:tcPr>
          <w:p>
            <w:r/>
            <w:r>
              <w:rPr>
                <w:rFonts w:ascii="Aptos" w:hAnsi="Aptos"/>
                <w:b/>
                <w:color w:val="FFFFFF"/>
                <w:sz w:val="16"/>
              </w:rPr>
              <w:t>Std. Dev. (h)</w:t>
            </w:r>
          </w:p>
        </w:tc>
        <w:tc>
          <w:tcPr>
            <w:tcW w:type="dxa" w:w="1440"/>
            <w:vAlign w:val="center"/>
            <w:shd w:fill="17365D"/>
          </w:tcPr>
          <w:p>
            <w:r/>
            <w:r>
              <w:rPr>
                <w:rFonts w:ascii="Aptos" w:hAnsi="Aptos"/>
                <w:b/>
                <w:color w:val="FFFFFF"/>
                <w:sz w:val="16"/>
              </w:rPr>
              <w:t>Min</w:t>
            </w:r>
          </w:p>
        </w:tc>
        <w:tc>
          <w:tcPr>
            <w:tcW w:type="dxa" w:w="1440"/>
            <w:vAlign w:val="center"/>
            <w:shd w:fill="17365D"/>
          </w:tcPr>
          <w:p>
            <w:r/>
            <w:r>
              <w:rPr>
                <w:rFonts w:ascii="Aptos" w:hAnsi="Aptos"/>
                <w:b/>
                <w:color w:val="FFFFFF"/>
                <w:sz w:val="16"/>
              </w:rPr>
              <w:t>Max</w:t>
            </w:r>
          </w:p>
        </w:tc>
      </w:tr>
      <w:tr>
        <w:tc>
          <w:tcPr>
            <w:tcW w:type="dxa" w:w="1440"/>
            <w:vAlign w:val="center"/>
          </w:tcPr>
          <w:p>
            <w:r/>
            <w:r>
              <w:rPr>
                <w:rFonts w:ascii="Aptos" w:hAnsi="Aptos"/>
                <w:b w:val="0"/>
                <w:sz w:val="16"/>
              </w:rPr>
              <w:t>Air</w:t>
            </w:r>
          </w:p>
        </w:tc>
        <w:tc>
          <w:tcPr>
            <w:tcW w:type="dxa" w:w="1440"/>
            <w:vAlign w:val="center"/>
          </w:tcPr>
          <w:p>
            <w:r/>
            <w:r>
              <w:rPr>
                <w:rFonts w:ascii="Aptos" w:hAnsi="Aptos"/>
                <w:b w:val="0"/>
                <w:sz w:val="16"/>
              </w:rPr>
              <w:t>378</w:t>
            </w:r>
          </w:p>
        </w:tc>
        <w:tc>
          <w:tcPr>
            <w:tcW w:type="dxa" w:w="1440"/>
            <w:vAlign w:val="center"/>
          </w:tcPr>
          <w:p>
            <w:r/>
            <w:r>
              <w:rPr>
                <w:rFonts w:ascii="Aptos" w:hAnsi="Aptos"/>
                <w:b w:val="0"/>
                <w:sz w:val="16"/>
              </w:rPr>
              <w:t>15.36</w:t>
            </w:r>
          </w:p>
        </w:tc>
        <w:tc>
          <w:tcPr>
            <w:tcW w:type="dxa" w:w="1440"/>
            <w:vAlign w:val="center"/>
          </w:tcPr>
          <w:p>
            <w:r/>
            <w:r>
              <w:rPr>
                <w:rFonts w:ascii="Aptos" w:hAnsi="Aptos"/>
                <w:b w:val="0"/>
                <w:sz w:val="16"/>
              </w:rPr>
              <w:t>15.42</w:t>
            </w:r>
          </w:p>
        </w:tc>
        <w:tc>
          <w:tcPr>
            <w:tcW w:type="dxa" w:w="1440"/>
            <w:vAlign w:val="center"/>
          </w:tcPr>
          <w:p>
            <w:r/>
            <w:r>
              <w:rPr>
                <w:rFonts w:ascii="Aptos" w:hAnsi="Aptos"/>
                <w:b w:val="0"/>
                <w:sz w:val="16"/>
              </w:rPr>
              <w:t>5.32</w:t>
            </w:r>
          </w:p>
        </w:tc>
        <w:tc>
          <w:tcPr>
            <w:tcW w:type="dxa" w:w="1440"/>
            <w:vAlign w:val="center"/>
          </w:tcPr>
          <w:p>
            <w:r/>
            <w:r>
              <w:rPr>
                <w:rFonts w:ascii="Aptos" w:hAnsi="Aptos"/>
                <w:b w:val="0"/>
                <w:sz w:val="16"/>
              </w:rPr>
              <w:t>2.39</w:t>
            </w:r>
          </w:p>
        </w:tc>
        <w:tc>
          <w:tcPr>
            <w:tcW w:type="dxa" w:w="1440"/>
            <w:vAlign w:val="center"/>
          </w:tcPr>
          <w:p>
            <w:r/>
            <w:r>
              <w:rPr>
                <w:rFonts w:ascii="Aptos" w:hAnsi="Aptos"/>
                <w:b w:val="0"/>
                <w:sz w:val="16"/>
              </w:rPr>
              <w:t>28.95</w:t>
            </w:r>
          </w:p>
        </w:tc>
      </w:tr>
      <w:tr>
        <w:tc>
          <w:tcPr>
            <w:tcW w:type="dxa" w:w="1440"/>
            <w:vAlign w:val="center"/>
            <w:shd w:fill="F4F7FA"/>
          </w:tcPr>
          <w:p>
            <w:r/>
            <w:r>
              <w:rPr>
                <w:rFonts w:ascii="Aptos" w:hAnsi="Aptos"/>
                <w:b w:val="0"/>
                <w:sz w:val="16"/>
              </w:rPr>
              <w:t>Rail</w:t>
            </w:r>
          </w:p>
        </w:tc>
        <w:tc>
          <w:tcPr>
            <w:tcW w:type="dxa" w:w="1440"/>
            <w:vAlign w:val="center"/>
            <w:shd w:fill="F4F7FA"/>
          </w:tcPr>
          <w:p>
            <w:r/>
            <w:r>
              <w:rPr>
                <w:rFonts w:ascii="Aptos" w:hAnsi="Aptos"/>
                <w:b w:val="0"/>
                <w:sz w:val="16"/>
              </w:rPr>
              <w:t>401</w:t>
            </w:r>
          </w:p>
        </w:tc>
        <w:tc>
          <w:tcPr>
            <w:tcW w:type="dxa" w:w="1440"/>
            <w:vAlign w:val="center"/>
            <w:shd w:fill="F4F7FA"/>
          </w:tcPr>
          <w:p>
            <w:r/>
            <w:r>
              <w:rPr>
                <w:rFonts w:ascii="Aptos" w:hAnsi="Aptos"/>
                <w:b w:val="0"/>
                <w:sz w:val="16"/>
              </w:rPr>
              <w:t>32.58</w:t>
            </w:r>
          </w:p>
        </w:tc>
        <w:tc>
          <w:tcPr>
            <w:tcW w:type="dxa" w:w="1440"/>
            <w:vAlign w:val="center"/>
            <w:shd w:fill="F4F7FA"/>
          </w:tcPr>
          <w:p>
            <w:r/>
            <w:r>
              <w:rPr>
                <w:rFonts w:ascii="Aptos" w:hAnsi="Aptos"/>
                <w:b w:val="0"/>
                <w:sz w:val="16"/>
              </w:rPr>
              <w:t>32.18</w:t>
            </w:r>
          </w:p>
        </w:tc>
        <w:tc>
          <w:tcPr>
            <w:tcW w:type="dxa" w:w="1440"/>
            <w:vAlign w:val="center"/>
            <w:shd w:fill="F4F7FA"/>
          </w:tcPr>
          <w:p>
            <w:r/>
            <w:r>
              <w:rPr>
                <w:rFonts w:ascii="Aptos" w:hAnsi="Aptos"/>
                <w:b w:val="0"/>
                <w:sz w:val="16"/>
              </w:rPr>
              <w:t>12.75</w:t>
            </w:r>
          </w:p>
        </w:tc>
        <w:tc>
          <w:tcPr>
            <w:tcW w:type="dxa" w:w="1440"/>
            <w:vAlign w:val="center"/>
            <w:shd w:fill="F4F7FA"/>
          </w:tcPr>
          <w:p>
            <w:r/>
            <w:r>
              <w:rPr>
                <w:rFonts w:ascii="Aptos" w:hAnsi="Aptos"/>
                <w:b w:val="0"/>
                <w:sz w:val="16"/>
              </w:rPr>
              <w:t>6.03</w:t>
            </w:r>
          </w:p>
        </w:tc>
        <w:tc>
          <w:tcPr>
            <w:tcW w:type="dxa" w:w="1440"/>
            <w:vAlign w:val="center"/>
            <w:shd w:fill="F4F7FA"/>
          </w:tcPr>
          <w:p>
            <w:r/>
            <w:r>
              <w:rPr>
                <w:rFonts w:ascii="Aptos" w:hAnsi="Aptos"/>
                <w:b w:val="0"/>
                <w:sz w:val="16"/>
              </w:rPr>
              <w:t>62.58</w:t>
            </w:r>
          </w:p>
        </w:tc>
      </w:tr>
      <w:tr>
        <w:tc>
          <w:tcPr>
            <w:tcW w:type="dxa" w:w="1440"/>
            <w:vAlign w:val="center"/>
          </w:tcPr>
          <w:p>
            <w:r/>
            <w:r>
              <w:rPr>
                <w:rFonts w:ascii="Aptos" w:hAnsi="Aptos"/>
                <w:b w:val="0"/>
                <w:sz w:val="16"/>
              </w:rPr>
              <w:t>Road</w:t>
            </w:r>
          </w:p>
        </w:tc>
        <w:tc>
          <w:tcPr>
            <w:tcW w:type="dxa" w:w="1440"/>
            <w:vAlign w:val="center"/>
          </w:tcPr>
          <w:p>
            <w:r/>
            <w:r>
              <w:rPr>
                <w:rFonts w:ascii="Aptos" w:hAnsi="Aptos"/>
                <w:b w:val="0"/>
                <w:sz w:val="16"/>
              </w:rPr>
              <w:t>931</w:t>
            </w:r>
          </w:p>
        </w:tc>
        <w:tc>
          <w:tcPr>
            <w:tcW w:type="dxa" w:w="1440"/>
            <w:vAlign w:val="center"/>
          </w:tcPr>
          <w:p>
            <w:r/>
            <w:r>
              <w:rPr>
                <w:rFonts w:ascii="Aptos" w:hAnsi="Aptos"/>
                <w:b w:val="0"/>
                <w:sz w:val="16"/>
              </w:rPr>
              <w:t>37.90</w:t>
            </w:r>
          </w:p>
        </w:tc>
        <w:tc>
          <w:tcPr>
            <w:tcW w:type="dxa" w:w="1440"/>
            <w:vAlign w:val="center"/>
          </w:tcPr>
          <w:p>
            <w:r/>
            <w:r>
              <w:rPr>
                <w:rFonts w:ascii="Aptos" w:hAnsi="Aptos"/>
                <w:b w:val="0"/>
                <w:sz w:val="16"/>
              </w:rPr>
              <w:t>37.56</w:t>
            </w:r>
          </w:p>
        </w:tc>
        <w:tc>
          <w:tcPr>
            <w:tcW w:type="dxa" w:w="1440"/>
            <w:vAlign w:val="center"/>
          </w:tcPr>
          <w:p>
            <w:r/>
            <w:r>
              <w:rPr>
                <w:rFonts w:ascii="Aptos" w:hAnsi="Aptos"/>
                <w:b w:val="0"/>
                <w:sz w:val="16"/>
              </w:rPr>
              <w:t>16.35</w:t>
            </w:r>
          </w:p>
        </w:tc>
        <w:tc>
          <w:tcPr>
            <w:tcW w:type="dxa" w:w="1440"/>
            <w:vAlign w:val="center"/>
          </w:tcPr>
          <w:p>
            <w:r/>
            <w:r>
              <w:rPr>
                <w:rFonts w:ascii="Aptos" w:hAnsi="Aptos"/>
                <w:b w:val="0"/>
                <w:sz w:val="16"/>
              </w:rPr>
              <w:t>4.59</w:t>
            </w:r>
          </w:p>
        </w:tc>
        <w:tc>
          <w:tcPr>
            <w:tcW w:type="dxa" w:w="1440"/>
            <w:vAlign w:val="center"/>
          </w:tcPr>
          <w:p>
            <w:r/>
            <w:r>
              <w:rPr>
                <w:rFonts w:ascii="Aptos" w:hAnsi="Aptos"/>
                <w:b w:val="0"/>
                <w:sz w:val="16"/>
              </w:rPr>
              <w:t>75.45</w:t>
            </w:r>
          </w:p>
        </w:tc>
      </w:tr>
      <w:tr>
        <w:tc>
          <w:tcPr>
            <w:tcW w:type="dxa" w:w="1440"/>
            <w:vAlign w:val="center"/>
            <w:shd w:fill="F4F7FA"/>
          </w:tcPr>
          <w:p>
            <w:r/>
            <w:r>
              <w:rPr>
                <w:rFonts w:ascii="Aptos" w:hAnsi="Aptos"/>
                <w:b w:val="0"/>
                <w:sz w:val="16"/>
              </w:rPr>
              <w:t>Sea</w:t>
            </w:r>
          </w:p>
        </w:tc>
        <w:tc>
          <w:tcPr>
            <w:tcW w:type="dxa" w:w="1440"/>
            <w:vAlign w:val="center"/>
            <w:shd w:fill="F4F7FA"/>
          </w:tcPr>
          <w:p>
            <w:r/>
            <w:r>
              <w:rPr>
                <w:rFonts w:ascii="Aptos" w:hAnsi="Aptos"/>
                <w:b w:val="0"/>
                <w:sz w:val="16"/>
              </w:rPr>
              <w:t>290</w:t>
            </w:r>
          </w:p>
        </w:tc>
        <w:tc>
          <w:tcPr>
            <w:tcW w:type="dxa" w:w="1440"/>
            <w:vAlign w:val="center"/>
            <w:shd w:fill="F4F7FA"/>
          </w:tcPr>
          <w:p>
            <w:r/>
            <w:r>
              <w:rPr>
                <w:rFonts w:ascii="Aptos" w:hAnsi="Aptos"/>
                <w:b w:val="0"/>
                <w:sz w:val="16"/>
              </w:rPr>
              <w:t>54.54</w:t>
            </w:r>
          </w:p>
        </w:tc>
        <w:tc>
          <w:tcPr>
            <w:tcW w:type="dxa" w:w="1440"/>
            <w:vAlign w:val="center"/>
            <w:shd w:fill="F4F7FA"/>
          </w:tcPr>
          <w:p>
            <w:r/>
            <w:r>
              <w:rPr>
                <w:rFonts w:ascii="Aptos" w:hAnsi="Aptos"/>
                <w:b w:val="0"/>
                <w:sz w:val="16"/>
              </w:rPr>
              <w:t>56.18</w:t>
            </w:r>
          </w:p>
        </w:tc>
        <w:tc>
          <w:tcPr>
            <w:tcW w:type="dxa" w:w="1440"/>
            <w:vAlign w:val="center"/>
            <w:shd w:fill="F4F7FA"/>
          </w:tcPr>
          <w:p>
            <w:r/>
            <w:r>
              <w:rPr>
                <w:rFonts w:ascii="Aptos" w:hAnsi="Aptos"/>
                <w:b w:val="0"/>
                <w:sz w:val="16"/>
              </w:rPr>
              <w:t>24.85</w:t>
            </w:r>
          </w:p>
        </w:tc>
        <w:tc>
          <w:tcPr>
            <w:tcW w:type="dxa" w:w="1440"/>
            <w:vAlign w:val="center"/>
            <w:shd w:fill="F4F7FA"/>
          </w:tcPr>
          <w:p>
            <w:r/>
            <w:r>
              <w:rPr>
                <w:rFonts w:ascii="Aptos" w:hAnsi="Aptos"/>
                <w:b w:val="0"/>
                <w:sz w:val="16"/>
              </w:rPr>
              <w:t>7.55</w:t>
            </w:r>
          </w:p>
        </w:tc>
        <w:tc>
          <w:tcPr>
            <w:tcW w:type="dxa" w:w="1440"/>
            <w:vAlign w:val="center"/>
            <w:shd w:fill="F4F7FA"/>
          </w:tcPr>
          <w:p>
            <w:r/>
            <w:r>
              <w:rPr>
                <w:rFonts w:ascii="Aptos" w:hAnsi="Aptos"/>
                <w:b w:val="0"/>
                <w:sz w:val="16"/>
              </w:rPr>
              <w:t>105.35</w:t>
            </w:r>
          </w:p>
        </w:tc>
      </w:tr>
    </w:tbl>
    <w:p>
      <w:pPr>
        <w:spacing w:after="80"/>
      </w:pPr>
      <w:r>
        <w:t>The box plot shows substantial mode-specific differences that a single overall average would hide. Air has the shortest mean simulated delivery time (15.36 h), while Sea has the longest (54.54 h). These are simulated associations and should not be read as causal estimates for real transport networks.</w:t>
      </w:r>
    </w:p>
    <w:p>
      <w:pPr>
        <w:pStyle w:val="Heading1"/>
        <w:keepNext/>
      </w:pPr>
      <w:r>
        <w:t>5. Data Preparation and Leakage Control</w:t>
      </w:r>
    </w:p>
    <w:p>
      <w:pPr>
        <w:spacing w:after="80"/>
      </w:pPr>
      <w:r>
        <w:t>The 2,000 observations were split into 1,600 training and 400 testing observations. Eight predictor variables were used: Distance_km, Shipment_Volume_kg, Warehouse_Processing_Hours, Region, Transport_Mode, Priority, Traffic_Level, and Weather_Condition. Delivery_Time_Hours is the target.</w:t>
      </w:r>
    </w:p>
    <w:p>
      <w:pPr>
        <w:spacing w:after="80"/>
      </w:pPr>
      <w:r>
        <w:t>Numerical features use median imputation and standardization. Categorical features use most-frequent imputation and one-hot encoding. These transformations are embedded inside scikit-learn pipelines so that preprocessing is learned only from the training portion of each fit. Keeping preprocessing inside cross-validation also reduces leakage from validation folds.</w:t>
      </w:r>
    </w:p>
    <w:tbl>
      <w:tblPr>
        <w:tblStyle w:val="TableGrid"/>
        <w:tblW w:type="auto" w:w="0"/>
        <w:tblLook w:firstColumn="1" w:firstRow="1" w:lastColumn="0" w:lastRow="0" w:noHBand="0" w:noVBand="1" w:val="04A0"/>
      </w:tblPr>
      <w:tblGrid>
        <w:gridCol w:w="10080"/>
      </w:tblGrid>
      <w:tr>
        <w:tc>
          <w:tcPr>
            <w:tcW w:type="dxa" w:w="10080"/>
            <w:shd w:fill="F3F5F7"/>
          </w:tcPr>
          <w:p>
            <w:pPr>
              <w:spacing w:after="0"/>
            </w:pPr>
            <w:r>
              <w:rPr>
                <w:rFonts w:ascii="Consolas" w:hAnsi="Consolas"/>
                <w:sz w:val="15"/>
              </w:rPr>
              <w:t>numerical_transformer = Pipeline([('imputer', SimpleImputer(strategy='median')), ('scaler', StandardScaler())])</w:t>
              <w:br/>
              <w:t>categorical_transformer = Pipeline([('imputer', SimpleImputer(strategy='most_frequent')), ('onehot', OneHotEncoder(handle_unknown='ignore'))])</w:t>
            </w:r>
          </w:p>
        </w:tc>
      </w:tr>
    </w:tbl>
    <w:p>
      <w:pPr>
        <w:pStyle w:val="Heading1"/>
        <w:keepNext/>
      </w:pPr>
      <w:r>
        <w:t>6. Model Selection and Comparative Performance</w:t>
      </w:r>
    </w:p>
    <w:p>
      <w:pPr>
        <w:spacing w:after="80"/>
      </w:pPr>
      <w:r>
        <w:t>Four models were evaluated on the same held-out test set: a mean baseline, Linear Regression, Decision Tree Regression, and Random Forest Regression. The baseline establishes whether machine learning provides useful shipment-specific information rather than merely reproducing the target average.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r/>
            <w:r>
              <w:rPr>
                <w:rFonts w:ascii="Aptos" w:hAnsi="Aptos"/>
                <w:b/>
                <w:color w:val="FFFFFF"/>
                <w:sz w:val="16"/>
              </w:rPr>
              <w:t>Model</w:t>
            </w:r>
          </w:p>
        </w:tc>
        <w:tc>
          <w:tcPr>
            <w:tcW w:type="dxa" w:w="1680"/>
            <w:vAlign w:val="center"/>
            <w:shd w:fill="17365D"/>
          </w:tcPr>
          <w:p>
            <w:r/>
            <w:r>
              <w:rPr>
                <w:rFonts w:ascii="Aptos" w:hAnsi="Aptos"/>
                <w:b/>
                <w:color w:val="FFFFFF"/>
                <w:sz w:val="16"/>
              </w:rPr>
              <w:t>MAE (h)</w:t>
            </w:r>
          </w:p>
        </w:tc>
        <w:tc>
          <w:tcPr>
            <w:tcW w:type="dxa" w:w="1680"/>
            <w:vAlign w:val="center"/>
            <w:shd w:fill="17365D"/>
          </w:tcPr>
          <w:p>
            <w:r/>
            <w:r>
              <w:rPr>
                <w:rFonts w:ascii="Aptos" w:hAnsi="Aptos"/>
                <w:b/>
                <w:color w:val="FFFFFF"/>
                <w:sz w:val="16"/>
              </w:rPr>
              <w:t>RMSE (h)</w:t>
            </w:r>
          </w:p>
        </w:tc>
        <w:tc>
          <w:tcPr>
            <w:tcW w:type="dxa" w:w="1680"/>
            <w:vAlign w:val="center"/>
            <w:shd w:fill="17365D"/>
          </w:tcPr>
          <w:p>
            <w:r/>
            <w:r>
              <w:rPr>
                <w:rFonts w:ascii="Aptos" w:hAnsi="Aptos"/>
                <w:b/>
                <w:color w:val="FFFFFF"/>
                <w:sz w:val="16"/>
              </w:rPr>
              <w:t>R²</w:t>
            </w:r>
          </w:p>
        </w:tc>
        <w:tc>
          <w:tcPr>
            <w:tcW w:type="dxa" w:w="1680"/>
            <w:vAlign w:val="center"/>
            <w:shd w:fill="17365D"/>
          </w:tcPr>
          <w:p>
            <w:r/>
            <w:r>
              <w:rPr>
                <w:rFonts w:ascii="Aptos" w:hAnsi="Aptos"/>
                <w:b/>
                <w:color w:val="FFFFFF"/>
                <w:sz w:val="16"/>
              </w:rPr>
              <w:t>MAE Improvement vs Baseline</w:t>
            </w:r>
          </w:p>
        </w:tc>
        <w:tc>
          <w:tcPr>
            <w:tcW w:type="dxa" w:w="1680"/>
            <w:vAlign w:val="center"/>
            <w:shd w:fill="17365D"/>
          </w:tcPr>
          <w:p>
            <w:r/>
            <w:r>
              <w:rPr>
                <w:rFonts w:ascii="Aptos" w:hAnsi="Aptos"/>
                <w:b/>
                <w:color w:val="FFFFFF"/>
                <w:sz w:val="16"/>
              </w:rPr>
              <w:t>RMSE Improvement vs Baseline</w:t>
            </w:r>
          </w:p>
        </w:tc>
      </w:tr>
      <w:tr>
        <w:tc>
          <w:tcPr>
            <w:tcW w:type="dxa" w:w="1680"/>
            <w:vAlign w:val="center"/>
          </w:tcPr>
          <w:p>
            <w:r/>
            <w:r>
              <w:rPr>
                <w:rFonts w:ascii="Aptos" w:hAnsi="Aptos"/>
                <w:b w:val="0"/>
                <w:sz w:val="16"/>
              </w:rPr>
              <w:t>Baseline Mean</w:t>
            </w:r>
          </w:p>
        </w:tc>
        <w:tc>
          <w:tcPr>
            <w:tcW w:type="dxa" w:w="1680"/>
            <w:vAlign w:val="center"/>
          </w:tcPr>
          <w:p>
            <w:r/>
            <w:r>
              <w:rPr>
                <w:rFonts w:ascii="Aptos" w:hAnsi="Aptos"/>
                <w:b w:val="0"/>
                <w:sz w:val="16"/>
              </w:rPr>
              <w:t>16.61</w:t>
            </w:r>
          </w:p>
        </w:tc>
        <w:tc>
          <w:tcPr>
            <w:tcW w:type="dxa" w:w="1680"/>
            <w:vAlign w:val="center"/>
          </w:tcPr>
          <w:p>
            <w:r/>
            <w:r>
              <w:rPr>
                <w:rFonts w:ascii="Aptos" w:hAnsi="Aptos"/>
                <w:b w:val="0"/>
                <w:sz w:val="16"/>
              </w:rPr>
              <w:t>19.97</w:t>
            </w:r>
          </w:p>
        </w:tc>
        <w:tc>
          <w:tcPr>
            <w:tcW w:type="dxa" w:w="1680"/>
            <w:vAlign w:val="center"/>
          </w:tcPr>
          <w:p>
            <w:r/>
            <w:r>
              <w:rPr>
                <w:rFonts w:ascii="Aptos" w:hAnsi="Aptos"/>
                <w:b w:val="0"/>
                <w:sz w:val="16"/>
              </w:rPr>
              <w:t>≈0</w:t>
            </w:r>
          </w:p>
        </w:tc>
        <w:tc>
          <w:tcPr>
            <w:tcW w:type="dxa" w:w="1680"/>
            <w:vAlign w:val="center"/>
          </w:tcPr>
          <w:p>
            <w:r/>
            <w:r>
              <w:rPr>
                <w:rFonts w:ascii="Aptos" w:hAnsi="Aptos"/>
                <w:b w:val="0"/>
                <w:sz w:val="16"/>
              </w:rPr>
              <w:t>0.00%</w:t>
            </w:r>
          </w:p>
        </w:tc>
        <w:tc>
          <w:tcPr>
            <w:tcW w:type="dxa" w:w="1680"/>
            <w:vAlign w:val="center"/>
          </w:tcPr>
          <w:p>
            <w:r/>
            <w:r>
              <w:rPr>
                <w:rFonts w:ascii="Aptos" w:hAnsi="Aptos"/>
                <w:b w:val="0"/>
                <w:sz w:val="16"/>
              </w:rPr>
              <w:t>0.00%</w:t>
            </w:r>
          </w:p>
        </w:tc>
      </w:tr>
      <w:tr>
        <w:tc>
          <w:tcPr>
            <w:tcW w:type="dxa" w:w="1680"/>
            <w:vAlign w:val="center"/>
            <w:shd w:fill="F4F7FA"/>
          </w:tcPr>
          <w:p>
            <w:r/>
            <w:r>
              <w:rPr>
                <w:rFonts w:ascii="Aptos" w:hAnsi="Aptos"/>
                <w:b w:val="0"/>
                <w:sz w:val="16"/>
              </w:rPr>
              <w:t>Linear Regression</w:t>
            </w:r>
          </w:p>
        </w:tc>
        <w:tc>
          <w:tcPr>
            <w:tcW w:type="dxa" w:w="1680"/>
            <w:vAlign w:val="center"/>
            <w:shd w:fill="F4F7FA"/>
          </w:tcPr>
          <w:p>
            <w:r/>
            <w:r>
              <w:rPr>
                <w:rFonts w:ascii="Aptos" w:hAnsi="Aptos"/>
                <w:b w:val="0"/>
                <w:sz w:val="16"/>
              </w:rPr>
              <w:t>5.10</w:t>
            </w:r>
          </w:p>
        </w:tc>
        <w:tc>
          <w:tcPr>
            <w:tcW w:type="dxa" w:w="1680"/>
            <w:vAlign w:val="center"/>
            <w:shd w:fill="F4F7FA"/>
          </w:tcPr>
          <w:p>
            <w:r/>
            <w:r>
              <w:rPr>
                <w:rFonts w:ascii="Aptos" w:hAnsi="Aptos"/>
                <w:b w:val="0"/>
                <w:sz w:val="16"/>
              </w:rPr>
              <w:t>7.22</w:t>
            </w:r>
          </w:p>
        </w:tc>
        <w:tc>
          <w:tcPr>
            <w:tcW w:type="dxa" w:w="1680"/>
            <w:vAlign w:val="center"/>
            <w:shd w:fill="F4F7FA"/>
          </w:tcPr>
          <w:p>
            <w:r/>
            <w:r>
              <w:rPr>
                <w:rFonts w:ascii="Aptos" w:hAnsi="Aptos"/>
                <w:b w:val="0"/>
                <w:sz w:val="16"/>
              </w:rPr>
              <w:t>0.869</w:t>
            </w:r>
          </w:p>
        </w:tc>
        <w:tc>
          <w:tcPr>
            <w:tcW w:type="dxa" w:w="1680"/>
            <w:vAlign w:val="center"/>
            <w:shd w:fill="F4F7FA"/>
          </w:tcPr>
          <w:p>
            <w:r/>
            <w:r>
              <w:rPr>
                <w:rFonts w:ascii="Aptos" w:hAnsi="Aptos"/>
                <w:b w:val="0"/>
                <w:sz w:val="16"/>
              </w:rPr>
              <w:t>69.29%</w:t>
            </w:r>
          </w:p>
        </w:tc>
        <w:tc>
          <w:tcPr>
            <w:tcW w:type="dxa" w:w="1680"/>
            <w:vAlign w:val="center"/>
            <w:shd w:fill="F4F7FA"/>
          </w:tcPr>
          <w:p>
            <w:r/>
            <w:r>
              <w:rPr>
                <w:rFonts w:ascii="Aptos" w:hAnsi="Aptos"/>
                <w:b w:val="0"/>
                <w:sz w:val="16"/>
              </w:rPr>
              <w:t>63.86%</w:t>
            </w:r>
          </w:p>
        </w:tc>
      </w:tr>
      <w:tr>
        <w:tc>
          <w:tcPr>
            <w:tcW w:type="dxa" w:w="1680"/>
            <w:vAlign w:val="center"/>
          </w:tcPr>
          <w:p>
            <w:r/>
            <w:r>
              <w:rPr>
                <w:rFonts w:ascii="Aptos" w:hAnsi="Aptos"/>
                <w:b w:val="0"/>
                <w:sz w:val="16"/>
              </w:rPr>
              <w:t>Decision Tree</w:t>
            </w:r>
          </w:p>
        </w:tc>
        <w:tc>
          <w:tcPr>
            <w:tcW w:type="dxa" w:w="1680"/>
            <w:vAlign w:val="center"/>
          </w:tcPr>
          <w:p>
            <w:r/>
            <w:r>
              <w:rPr>
                <w:rFonts w:ascii="Aptos" w:hAnsi="Aptos"/>
                <w:b w:val="0"/>
                <w:sz w:val="16"/>
              </w:rPr>
              <w:t>4.18</w:t>
            </w:r>
          </w:p>
        </w:tc>
        <w:tc>
          <w:tcPr>
            <w:tcW w:type="dxa" w:w="1680"/>
            <w:vAlign w:val="center"/>
          </w:tcPr>
          <w:p>
            <w:r/>
            <w:r>
              <w:rPr>
                <w:rFonts w:ascii="Aptos" w:hAnsi="Aptos"/>
                <w:b w:val="0"/>
                <w:sz w:val="16"/>
              </w:rPr>
              <w:t>5.32</w:t>
            </w:r>
          </w:p>
        </w:tc>
        <w:tc>
          <w:tcPr>
            <w:tcW w:type="dxa" w:w="1680"/>
            <w:vAlign w:val="center"/>
          </w:tcPr>
          <w:p>
            <w:r/>
            <w:r>
              <w:rPr>
                <w:rFonts w:ascii="Aptos" w:hAnsi="Aptos"/>
                <w:b w:val="0"/>
                <w:sz w:val="16"/>
              </w:rPr>
              <w:t>0.929</w:t>
            </w:r>
          </w:p>
        </w:tc>
        <w:tc>
          <w:tcPr>
            <w:tcW w:type="dxa" w:w="1680"/>
            <w:vAlign w:val="center"/>
          </w:tcPr>
          <w:p>
            <w:r/>
            <w:r>
              <w:rPr>
                <w:rFonts w:ascii="Aptos" w:hAnsi="Aptos"/>
                <w:b w:val="0"/>
                <w:sz w:val="16"/>
              </w:rPr>
              <w:t>74.86%</w:t>
            </w:r>
          </w:p>
        </w:tc>
        <w:tc>
          <w:tcPr>
            <w:tcW w:type="dxa" w:w="1680"/>
            <w:vAlign w:val="center"/>
          </w:tcPr>
          <w:p>
            <w:r/>
            <w:r>
              <w:rPr>
                <w:rFonts w:ascii="Aptos" w:hAnsi="Aptos"/>
                <w:b w:val="0"/>
                <w:sz w:val="16"/>
              </w:rPr>
              <w:t>73.37%</w:t>
            </w:r>
          </w:p>
        </w:tc>
      </w:tr>
      <w:tr>
        <w:tc>
          <w:tcPr>
            <w:tcW w:type="dxa" w:w="1680"/>
            <w:vAlign w:val="center"/>
            <w:shd w:fill="F4F7FA"/>
          </w:tcPr>
          <w:p>
            <w:r/>
            <w:r>
              <w:rPr>
                <w:rFonts w:ascii="Aptos" w:hAnsi="Aptos"/>
                <w:b w:val="0"/>
                <w:sz w:val="16"/>
              </w:rPr>
              <w:t>Random Forest</w:t>
            </w:r>
          </w:p>
        </w:tc>
        <w:tc>
          <w:tcPr>
            <w:tcW w:type="dxa" w:w="1680"/>
            <w:vAlign w:val="center"/>
            <w:shd w:fill="F4F7FA"/>
          </w:tcPr>
          <w:p>
            <w:r/>
            <w:r>
              <w:rPr>
                <w:rFonts w:ascii="Aptos" w:hAnsi="Aptos"/>
                <w:b w:val="0"/>
                <w:sz w:val="16"/>
              </w:rPr>
              <w:t>2.85</w:t>
            </w:r>
          </w:p>
        </w:tc>
        <w:tc>
          <w:tcPr>
            <w:tcW w:type="dxa" w:w="1680"/>
            <w:vAlign w:val="center"/>
            <w:shd w:fill="F4F7FA"/>
          </w:tcPr>
          <w:p>
            <w:r/>
            <w:r>
              <w:rPr>
                <w:rFonts w:ascii="Aptos" w:hAnsi="Aptos"/>
                <w:b w:val="0"/>
                <w:sz w:val="16"/>
              </w:rPr>
              <w:t>3.61</w:t>
            </w:r>
          </w:p>
        </w:tc>
        <w:tc>
          <w:tcPr>
            <w:tcW w:type="dxa" w:w="1680"/>
            <w:vAlign w:val="center"/>
            <w:shd w:fill="F4F7FA"/>
          </w:tcPr>
          <w:p>
            <w:r/>
            <w:r>
              <w:rPr>
                <w:rFonts w:ascii="Aptos" w:hAnsi="Aptos"/>
                <w:b w:val="0"/>
                <w:sz w:val="16"/>
              </w:rPr>
              <w:t>0.967</w:t>
            </w:r>
          </w:p>
        </w:tc>
        <w:tc>
          <w:tcPr>
            <w:tcW w:type="dxa" w:w="1680"/>
            <w:vAlign w:val="center"/>
            <w:shd w:fill="F4F7FA"/>
          </w:tcPr>
          <w:p>
            <w:r/>
            <w:r>
              <w:rPr>
                <w:rFonts w:ascii="Aptos" w:hAnsi="Aptos"/>
                <w:b w:val="0"/>
                <w:sz w:val="16"/>
              </w:rPr>
              <w:t>82.82%</w:t>
            </w:r>
          </w:p>
        </w:tc>
        <w:tc>
          <w:tcPr>
            <w:tcW w:type="dxa" w:w="1680"/>
            <w:vAlign w:val="center"/>
            <w:shd w:fill="F4F7FA"/>
          </w:tcPr>
          <w:p>
            <w:r/>
            <w:r>
              <w:rPr>
                <w:rFonts w:ascii="Aptos" w:hAnsi="Aptos"/>
                <w:b w:val="0"/>
                <w:sz w:val="16"/>
              </w:rPr>
              <w:t>81.93%</w:t>
            </w:r>
          </w:p>
        </w:tc>
      </w:tr>
    </w:tbl>
    <w:p>
      <w:pPr>
        <w:spacing w:after="80"/>
      </w:pPr>
      <w:r>
        <w:t>MAE is emphasized because it expresses typical prediction error directly in hours. RMSE is included because it penalizes larger errors more strongly, and R² describes variation explained relative to a mean-based reference. The consistent ranking across all three metrics strengthens the comparison, but a single split is not sufficient for final model selection.</w:t>
      </w:r>
    </w:p>
    <w:p>
      <w:pPr>
        <w:pStyle w:val="Heading1"/>
        <w:keepNext/>
      </w:pPr>
      <w:r>
        <w:t>7. Cross-Validation and Model Stability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7365D"/>
          </w:tcPr>
          <w:p>
            <w:r/>
            <w:r>
              <w:rPr>
                <w:rFonts w:ascii="Aptos" w:hAnsi="Aptos"/>
                <w:b/>
                <w:color w:val="FFFFFF"/>
                <w:sz w:val="16"/>
              </w:rPr>
              <w:t>Model</w:t>
            </w:r>
          </w:p>
        </w:tc>
        <w:tc>
          <w:tcPr>
            <w:tcW w:type="dxa" w:w="2016"/>
            <w:vAlign w:val="center"/>
            <w:shd w:fill="17365D"/>
          </w:tcPr>
          <w:p>
            <w:r/>
            <w:r>
              <w:rPr>
                <w:rFonts w:ascii="Aptos" w:hAnsi="Aptos"/>
                <w:b/>
                <w:color w:val="FFFFFF"/>
                <w:sz w:val="16"/>
              </w:rPr>
              <w:t>Mean 5-fold CV MAE</w:t>
            </w:r>
          </w:p>
        </w:tc>
        <w:tc>
          <w:tcPr>
            <w:tcW w:type="dxa" w:w="2016"/>
            <w:vAlign w:val="center"/>
            <w:shd w:fill="17365D"/>
          </w:tcPr>
          <w:p>
            <w:r/>
            <w:r>
              <w:rPr>
                <w:rFonts w:ascii="Aptos" w:hAnsi="Aptos"/>
                <w:b/>
                <w:color w:val="FFFFFF"/>
                <w:sz w:val="16"/>
              </w:rPr>
              <w:t>Std. Dev.</w:t>
            </w:r>
          </w:p>
        </w:tc>
        <w:tc>
          <w:tcPr>
            <w:tcW w:type="dxa" w:w="2016"/>
            <w:vAlign w:val="center"/>
            <w:shd w:fill="17365D"/>
          </w:tcPr>
          <w:p>
            <w:r/>
            <w:r>
              <w:rPr>
                <w:rFonts w:ascii="Aptos" w:hAnsi="Aptos"/>
                <w:b/>
                <w:color w:val="FFFFFF"/>
                <w:sz w:val="16"/>
              </w:rPr>
              <w:t>Best Fold</w:t>
            </w:r>
          </w:p>
        </w:tc>
        <w:tc>
          <w:tcPr>
            <w:tcW w:type="dxa" w:w="2016"/>
            <w:vAlign w:val="center"/>
            <w:shd w:fill="17365D"/>
          </w:tcPr>
          <w:p>
            <w:r/>
            <w:r>
              <w:rPr>
                <w:rFonts w:ascii="Aptos" w:hAnsi="Aptos"/>
                <w:b/>
                <w:color w:val="FFFFFF"/>
                <w:sz w:val="16"/>
              </w:rPr>
              <w:t>Worst Fold</w:t>
            </w:r>
          </w:p>
        </w:tc>
      </w:tr>
      <w:tr>
        <w:tc>
          <w:tcPr>
            <w:tcW w:type="dxa" w:w="2016"/>
            <w:vAlign w:val="center"/>
          </w:tcPr>
          <w:p>
            <w:r/>
            <w:r>
              <w:rPr>
                <w:rFonts w:ascii="Aptos" w:hAnsi="Aptos"/>
                <w:b w:val="0"/>
                <w:sz w:val="16"/>
              </w:rPr>
              <w:t>Linear Regression</w:t>
            </w:r>
          </w:p>
        </w:tc>
        <w:tc>
          <w:tcPr>
            <w:tcW w:type="dxa" w:w="2016"/>
            <w:vAlign w:val="center"/>
          </w:tcPr>
          <w:p>
            <w:r/>
            <w:r>
              <w:rPr>
                <w:rFonts w:ascii="Aptos" w:hAnsi="Aptos"/>
                <w:b w:val="0"/>
                <w:sz w:val="16"/>
              </w:rPr>
              <w:t>5.05 h</w:t>
            </w:r>
          </w:p>
        </w:tc>
        <w:tc>
          <w:tcPr>
            <w:tcW w:type="dxa" w:w="2016"/>
            <w:vAlign w:val="center"/>
          </w:tcPr>
          <w:p>
            <w:r/>
            <w:r>
              <w:rPr>
                <w:rFonts w:ascii="Aptos" w:hAnsi="Aptos"/>
                <w:b w:val="0"/>
                <w:sz w:val="16"/>
              </w:rPr>
              <w:t>0.27 h</w:t>
            </w:r>
          </w:p>
        </w:tc>
        <w:tc>
          <w:tcPr>
            <w:tcW w:type="dxa" w:w="2016"/>
            <w:vAlign w:val="center"/>
          </w:tcPr>
          <w:p>
            <w:r/>
            <w:r>
              <w:rPr>
                <w:rFonts w:ascii="Aptos" w:hAnsi="Aptos"/>
                <w:b w:val="0"/>
                <w:sz w:val="16"/>
              </w:rPr>
              <w:t>4.74 h</w:t>
            </w:r>
          </w:p>
        </w:tc>
        <w:tc>
          <w:tcPr>
            <w:tcW w:type="dxa" w:w="2016"/>
            <w:vAlign w:val="center"/>
          </w:tcPr>
          <w:p>
            <w:r/>
            <w:r>
              <w:rPr>
                <w:rFonts w:ascii="Aptos" w:hAnsi="Aptos"/>
                <w:b w:val="0"/>
                <w:sz w:val="16"/>
              </w:rPr>
              <w:t>5.51 h</w:t>
            </w:r>
          </w:p>
        </w:tc>
      </w:tr>
      <w:tr>
        <w:tc>
          <w:tcPr>
            <w:tcW w:type="dxa" w:w="2016"/>
            <w:vAlign w:val="center"/>
            <w:shd w:fill="F4F7FA"/>
          </w:tcPr>
          <w:p>
            <w:r/>
            <w:r>
              <w:rPr>
                <w:rFonts w:ascii="Aptos" w:hAnsi="Aptos"/>
                <w:b w:val="0"/>
                <w:sz w:val="16"/>
              </w:rPr>
              <w:t>Decision Tree</w:t>
            </w:r>
          </w:p>
        </w:tc>
        <w:tc>
          <w:tcPr>
            <w:tcW w:type="dxa" w:w="2016"/>
            <w:vAlign w:val="center"/>
            <w:shd w:fill="F4F7FA"/>
          </w:tcPr>
          <w:p>
            <w:r/>
            <w:r>
              <w:rPr>
                <w:rFonts w:ascii="Aptos" w:hAnsi="Aptos"/>
                <w:b w:val="0"/>
                <w:sz w:val="16"/>
              </w:rPr>
              <w:t>4.24 h</w:t>
            </w:r>
          </w:p>
        </w:tc>
        <w:tc>
          <w:tcPr>
            <w:tcW w:type="dxa" w:w="2016"/>
            <w:vAlign w:val="center"/>
            <w:shd w:fill="F4F7FA"/>
          </w:tcPr>
          <w:p>
            <w:r/>
            <w:r>
              <w:rPr>
                <w:rFonts w:ascii="Aptos" w:hAnsi="Aptos"/>
                <w:b w:val="0"/>
                <w:sz w:val="16"/>
              </w:rPr>
              <w:t>0.18 h</w:t>
            </w:r>
          </w:p>
        </w:tc>
        <w:tc>
          <w:tcPr>
            <w:tcW w:type="dxa" w:w="2016"/>
            <w:vAlign w:val="center"/>
            <w:shd w:fill="F4F7FA"/>
          </w:tcPr>
          <w:p>
            <w:r/>
            <w:r>
              <w:rPr>
                <w:rFonts w:ascii="Aptos" w:hAnsi="Aptos"/>
                <w:b w:val="0"/>
                <w:sz w:val="16"/>
              </w:rPr>
              <w:t>4.00 h</w:t>
            </w:r>
          </w:p>
        </w:tc>
        <w:tc>
          <w:tcPr>
            <w:tcW w:type="dxa" w:w="2016"/>
            <w:vAlign w:val="center"/>
            <w:shd w:fill="F4F7FA"/>
          </w:tcPr>
          <w:p>
            <w:r/>
            <w:r>
              <w:rPr>
                <w:rFonts w:ascii="Aptos" w:hAnsi="Aptos"/>
                <w:b w:val="0"/>
                <w:sz w:val="16"/>
              </w:rPr>
              <w:t>4.41 h</w:t>
            </w:r>
          </w:p>
        </w:tc>
      </w:tr>
      <w:tr>
        <w:tc>
          <w:tcPr>
            <w:tcW w:type="dxa" w:w="2016"/>
            <w:vAlign w:val="center"/>
          </w:tcPr>
          <w:p>
            <w:r/>
            <w:r>
              <w:rPr>
                <w:rFonts w:ascii="Aptos" w:hAnsi="Aptos"/>
                <w:b w:val="0"/>
                <w:sz w:val="16"/>
              </w:rPr>
              <w:t>Random Forest</w:t>
            </w:r>
          </w:p>
        </w:tc>
        <w:tc>
          <w:tcPr>
            <w:tcW w:type="dxa" w:w="2016"/>
            <w:vAlign w:val="center"/>
          </w:tcPr>
          <w:p>
            <w:r/>
            <w:r>
              <w:rPr>
                <w:rFonts w:ascii="Aptos" w:hAnsi="Aptos"/>
                <w:b w:val="0"/>
                <w:sz w:val="16"/>
              </w:rPr>
              <w:t>3.10 h</w:t>
            </w:r>
          </w:p>
        </w:tc>
        <w:tc>
          <w:tcPr>
            <w:tcW w:type="dxa" w:w="2016"/>
            <w:vAlign w:val="center"/>
          </w:tcPr>
          <w:p>
            <w:r/>
            <w:r>
              <w:rPr>
                <w:rFonts w:ascii="Aptos" w:hAnsi="Aptos"/>
                <w:b w:val="0"/>
                <w:sz w:val="16"/>
              </w:rPr>
              <w:t>0.11 h</w:t>
            </w:r>
          </w:p>
        </w:tc>
        <w:tc>
          <w:tcPr>
            <w:tcW w:type="dxa" w:w="2016"/>
            <w:vAlign w:val="center"/>
          </w:tcPr>
          <w:p>
            <w:r/>
            <w:r>
              <w:rPr>
                <w:rFonts w:ascii="Aptos" w:hAnsi="Aptos"/>
                <w:b w:val="0"/>
                <w:sz w:val="16"/>
              </w:rPr>
              <w:t>2.91 h</w:t>
            </w:r>
          </w:p>
        </w:tc>
        <w:tc>
          <w:tcPr>
            <w:tcW w:type="dxa" w:w="2016"/>
            <w:vAlign w:val="center"/>
          </w:tcPr>
          <w:p>
            <w:r/>
            <w:r>
              <w:rPr>
                <w:rFonts w:ascii="Aptos" w:hAnsi="Aptos"/>
                <w:b w:val="0"/>
                <w:sz w:val="16"/>
              </w:rPr>
              <w:t>3.22 h</w:t>
            </w:r>
          </w:p>
        </w:tc>
      </w:tr>
    </w:tbl>
    <w:p>
      <w:pPr>
        <w:spacing w:after="80"/>
      </w:pPr>
      <w:r>
        <w:t>Random Forest has both the lowest mean validation MAE and the smallest fold-to-fold standard deviation. Its 3.10-hour cross-validation MAE is also close to the 2.85-hour initial test MAE, providing evidence that strong performance is not confined to one test partition. These folds still come from the same simulated data-generating process, so this is internal rather than external validation.</w:t>
      </w:r>
    </w:p>
    <w:tbl>
      <w:tblPr>
        <w:tblStyle w:val="TableGrid"/>
        <w:tblW w:type="auto" w:w="0"/>
        <w:tblLook w:firstColumn="1" w:firstRow="1" w:lastColumn="0" w:lastRow="0" w:noHBand="0" w:noVBand="1" w:val="04A0"/>
      </w:tblPr>
      <w:tblGrid>
        <w:gridCol w:w="10080"/>
      </w:tblGrid>
      <w:tr>
        <w:tc>
          <w:tcPr>
            <w:tcW w:type="dxa" w:w="10080"/>
            <w:shd w:fill="F3F5F7"/>
          </w:tcPr>
          <w:p>
            <w:pPr>
              <w:spacing w:after="0"/>
            </w:pPr>
            <w:r>
              <w:rPr>
                <w:rFonts w:ascii="Consolas" w:hAnsi="Consolas"/>
                <w:sz w:val="15"/>
              </w:rPr>
              <w:t>scores = -cross_val_score(model, X_train, y_train, cv=5, scoring='neg_mean_absolute_error', n_jobs=-1)</w:t>
            </w:r>
          </w:p>
        </w:tc>
      </w:tr>
    </w:tbl>
    <w:p>
      <w:pPr>
        <w:pStyle w:val="Heading1"/>
        <w:keepNext/>
      </w:pPr>
      <w:r>
        <w:t>8. Hyperparameter Tuning and Final Model</w:t>
      </w:r>
    </w:p>
    <w:p>
      <w:pPr>
        <w:spacing w:after="80"/>
      </w:pPr>
      <w:r>
        <w:t>GridSearchCV systematically evaluated Random Forest settings for number of trees, maximum depth, minimum samples per leaf, and feature sampling. The search used 5-fold cross-validation with negative MAE as the scoring objective, while the held-out test set remained untouched until final evaluation.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Tuning Element</w:t>
            </w:r>
          </w:p>
        </w:tc>
        <w:tc>
          <w:tcPr>
            <w:tcW w:type="dxa" w:w="5040"/>
            <w:vAlign w:val="center"/>
            <w:shd w:fill="17365D"/>
          </w:tcPr>
          <w:p>
            <w:r/>
            <w:r>
              <w:rPr>
                <w:rFonts w:ascii="Aptos" w:hAnsi="Aptos"/>
                <w:b/>
                <w:color w:val="FFFFFF"/>
                <w:sz w:val="16"/>
              </w:rPr>
              <w:t>Selected Value</w:t>
            </w:r>
          </w:p>
        </w:tc>
      </w:tr>
      <w:tr>
        <w:tc>
          <w:tcPr>
            <w:tcW w:type="dxa" w:w="5040"/>
            <w:vAlign w:val="center"/>
          </w:tcPr>
          <w:p>
            <w:r/>
            <w:r>
              <w:rPr>
                <w:rFonts w:ascii="Aptos" w:hAnsi="Aptos"/>
                <w:b w:val="0"/>
                <w:sz w:val="16"/>
              </w:rPr>
              <w:t>n_estimators</w:t>
            </w:r>
          </w:p>
        </w:tc>
        <w:tc>
          <w:tcPr>
            <w:tcW w:type="dxa" w:w="5040"/>
            <w:vAlign w:val="center"/>
          </w:tcPr>
          <w:p>
            <w:r/>
            <w:r>
              <w:rPr>
                <w:rFonts w:ascii="Aptos" w:hAnsi="Aptos"/>
                <w:b w:val="0"/>
                <w:sz w:val="16"/>
              </w:rPr>
              <w:t>250</w:t>
            </w:r>
          </w:p>
        </w:tc>
      </w:tr>
      <w:tr>
        <w:tc>
          <w:tcPr>
            <w:tcW w:type="dxa" w:w="5040"/>
            <w:vAlign w:val="center"/>
            <w:shd w:fill="F4F7FA"/>
          </w:tcPr>
          <w:p>
            <w:r/>
            <w:r>
              <w:rPr>
                <w:rFonts w:ascii="Aptos" w:hAnsi="Aptos"/>
                <w:b w:val="0"/>
                <w:sz w:val="16"/>
              </w:rPr>
              <w:t>max_depth</w:t>
            </w:r>
          </w:p>
        </w:tc>
        <w:tc>
          <w:tcPr>
            <w:tcW w:type="dxa" w:w="5040"/>
            <w:vAlign w:val="center"/>
            <w:shd w:fill="F4F7FA"/>
          </w:tcPr>
          <w:p>
            <w:r/>
            <w:r>
              <w:rPr>
                <w:rFonts w:ascii="Aptos" w:hAnsi="Aptos"/>
                <w:b w:val="0"/>
                <w:sz w:val="16"/>
              </w:rPr>
              <w:t>None</w:t>
            </w:r>
          </w:p>
        </w:tc>
      </w:tr>
      <w:tr>
        <w:tc>
          <w:tcPr>
            <w:tcW w:type="dxa" w:w="5040"/>
            <w:vAlign w:val="center"/>
          </w:tcPr>
          <w:p>
            <w:r/>
            <w:r>
              <w:rPr>
                <w:rFonts w:ascii="Aptos" w:hAnsi="Aptos"/>
                <w:b w:val="0"/>
                <w:sz w:val="16"/>
              </w:rPr>
              <w:t>min_samples_leaf</w:t>
            </w:r>
          </w:p>
        </w:tc>
        <w:tc>
          <w:tcPr>
            <w:tcW w:type="dxa" w:w="5040"/>
            <w:vAlign w:val="center"/>
          </w:tcPr>
          <w:p>
            <w:r/>
            <w:r>
              <w:rPr>
                <w:rFonts w:ascii="Aptos" w:hAnsi="Aptos"/>
                <w:b w:val="0"/>
                <w:sz w:val="16"/>
              </w:rPr>
              <w:t>1</w:t>
            </w:r>
          </w:p>
        </w:tc>
      </w:tr>
      <w:tr>
        <w:tc>
          <w:tcPr>
            <w:tcW w:type="dxa" w:w="5040"/>
            <w:vAlign w:val="center"/>
            <w:shd w:fill="F4F7FA"/>
          </w:tcPr>
          <w:p>
            <w:r/>
            <w:r>
              <w:rPr>
                <w:rFonts w:ascii="Aptos" w:hAnsi="Aptos"/>
                <w:b w:val="0"/>
                <w:sz w:val="16"/>
              </w:rPr>
              <w:t>max_features</w:t>
            </w:r>
          </w:p>
        </w:tc>
        <w:tc>
          <w:tcPr>
            <w:tcW w:type="dxa" w:w="5040"/>
            <w:vAlign w:val="center"/>
            <w:shd w:fill="F4F7FA"/>
          </w:tcPr>
          <w:p>
            <w:r/>
            <w:r>
              <w:rPr>
                <w:rFonts w:ascii="Aptos" w:hAnsi="Aptos"/>
                <w:b w:val="0"/>
                <w:sz w:val="16"/>
              </w:rPr>
              <w:t>0.8</w:t>
            </w:r>
          </w:p>
        </w:tc>
      </w:tr>
      <w:tr>
        <w:tc>
          <w:tcPr>
            <w:tcW w:type="dxa" w:w="5040"/>
            <w:vAlign w:val="center"/>
          </w:tcPr>
          <w:p>
            <w:r/>
            <w:r>
              <w:rPr>
                <w:rFonts w:ascii="Aptos" w:hAnsi="Aptos"/>
                <w:b w:val="0"/>
                <w:sz w:val="16"/>
              </w:rPr>
              <w:t>Untuned CV MAE</w:t>
            </w:r>
          </w:p>
        </w:tc>
        <w:tc>
          <w:tcPr>
            <w:tcW w:type="dxa" w:w="5040"/>
            <w:vAlign w:val="center"/>
          </w:tcPr>
          <w:p>
            <w:r/>
            <w:r>
              <w:rPr>
                <w:rFonts w:ascii="Aptos" w:hAnsi="Aptos"/>
                <w:b w:val="0"/>
                <w:sz w:val="16"/>
              </w:rPr>
              <w:t>3.10 h</w:t>
            </w:r>
          </w:p>
        </w:tc>
      </w:tr>
      <w:tr>
        <w:tc>
          <w:tcPr>
            <w:tcW w:type="dxa" w:w="5040"/>
            <w:vAlign w:val="center"/>
            <w:shd w:fill="F4F7FA"/>
          </w:tcPr>
          <w:p>
            <w:r/>
            <w:r>
              <w:rPr>
                <w:rFonts w:ascii="Aptos" w:hAnsi="Aptos"/>
                <w:b w:val="0"/>
                <w:sz w:val="16"/>
              </w:rPr>
              <w:t>Tuned CV MAE</w:t>
            </w:r>
          </w:p>
        </w:tc>
        <w:tc>
          <w:tcPr>
            <w:tcW w:type="dxa" w:w="5040"/>
            <w:vAlign w:val="center"/>
            <w:shd w:fill="F4F7FA"/>
          </w:tcPr>
          <w:p>
            <w:r/>
            <w:r>
              <w:rPr>
                <w:rFonts w:ascii="Aptos" w:hAnsi="Aptos"/>
                <w:b w:val="0"/>
                <w:sz w:val="16"/>
              </w:rPr>
              <w:t>3.04 h</w:t>
            </w:r>
          </w:p>
        </w:tc>
      </w:tr>
      <w:tr>
        <w:tc>
          <w:tcPr>
            <w:tcW w:type="dxa" w:w="5040"/>
            <w:vAlign w:val="center"/>
          </w:tcPr>
          <w:p>
            <w:r/>
            <w:r>
              <w:rPr>
                <w:rFonts w:ascii="Aptos" w:hAnsi="Aptos"/>
                <w:b w:val="0"/>
                <w:sz w:val="16"/>
              </w:rPr>
              <w:t>CV MAE improvement</w:t>
            </w:r>
          </w:p>
        </w:tc>
        <w:tc>
          <w:tcPr>
            <w:tcW w:type="dxa" w:w="5040"/>
            <w:vAlign w:val="center"/>
          </w:tcPr>
          <w:p>
            <w:r/>
            <w:r>
              <w:rPr>
                <w:rFonts w:ascii="Aptos" w:hAnsi="Aptos"/>
                <w:b w:val="0"/>
                <w:sz w:val="16"/>
              </w:rPr>
              <w:t>1.99%</w:t>
            </w:r>
          </w:p>
        </w:tc>
      </w:tr>
    </w:tbl>
    <w:p>
      <w:pPr>
        <w:spacing w:after="80"/>
      </w:pPr>
      <w:r>
        <w:t>The tuning gain is measurable but modest. This is reported explicitly because additional model complexity and computation should be justified by practical benefit. The tuned configuration is retained because it provides the strongest validated performance, not because tuning itself produced a dramatic improvement.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Final Test Metric</w:t>
            </w:r>
          </w:p>
        </w:tc>
        <w:tc>
          <w:tcPr>
            <w:tcW w:type="dxa" w:w="5040"/>
            <w:vAlign w:val="center"/>
            <w:shd w:fill="17365D"/>
          </w:tcPr>
          <w:p>
            <w:r/>
            <w:r>
              <w:rPr>
                <w:rFonts w:ascii="Aptos" w:hAnsi="Aptos"/>
                <w:b/>
                <w:color w:val="FFFFFF"/>
                <w:sz w:val="16"/>
              </w:rPr>
              <w:t>Tuned Random Forest</w:t>
            </w:r>
          </w:p>
        </w:tc>
      </w:tr>
      <w:tr>
        <w:tc>
          <w:tcPr>
            <w:tcW w:type="dxa" w:w="5040"/>
            <w:vAlign w:val="center"/>
          </w:tcPr>
          <w:p>
            <w:r/>
            <w:r>
              <w:rPr>
                <w:rFonts w:ascii="Aptos" w:hAnsi="Aptos"/>
                <w:b w:val="0"/>
                <w:sz w:val="16"/>
              </w:rPr>
              <w:t>MAE</w:t>
            </w:r>
          </w:p>
        </w:tc>
        <w:tc>
          <w:tcPr>
            <w:tcW w:type="dxa" w:w="5040"/>
            <w:vAlign w:val="center"/>
          </w:tcPr>
          <w:p>
            <w:r/>
            <w:r>
              <w:rPr>
                <w:rFonts w:ascii="Aptos" w:hAnsi="Aptos"/>
                <w:b w:val="0"/>
                <w:sz w:val="16"/>
              </w:rPr>
              <w:t>2.83 hours</w:t>
            </w:r>
          </w:p>
        </w:tc>
      </w:tr>
      <w:tr>
        <w:tc>
          <w:tcPr>
            <w:tcW w:type="dxa" w:w="5040"/>
            <w:vAlign w:val="center"/>
            <w:shd w:fill="F4F7FA"/>
          </w:tcPr>
          <w:p>
            <w:r/>
            <w:r>
              <w:rPr>
                <w:rFonts w:ascii="Aptos" w:hAnsi="Aptos"/>
                <w:b w:val="0"/>
                <w:sz w:val="16"/>
              </w:rPr>
              <w:t>RMSE</w:t>
            </w:r>
          </w:p>
        </w:tc>
        <w:tc>
          <w:tcPr>
            <w:tcW w:type="dxa" w:w="5040"/>
            <w:vAlign w:val="center"/>
            <w:shd w:fill="F4F7FA"/>
          </w:tcPr>
          <w:p>
            <w:r/>
            <w:r>
              <w:rPr>
                <w:rFonts w:ascii="Aptos" w:hAnsi="Aptos"/>
                <w:b w:val="0"/>
                <w:sz w:val="16"/>
              </w:rPr>
              <w:t>3.57 hours</w:t>
            </w:r>
          </w:p>
        </w:tc>
      </w:tr>
      <w:tr>
        <w:tc>
          <w:tcPr>
            <w:tcW w:type="dxa" w:w="5040"/>
            <w:vAlign w:val="center"/>
          </w:tcPr>
          <w:p>
            <w:r/>
            <w:r>
              <w:rPr>
                <w:rFonts w:ascii="Aptos" w:hAnsi="Aptos"/>
                <w:b w:val="0"/>
                <w:sz w:val="16"/>
              </w:rPr>
              <w:t>R²</w:t>
            </w:r>
          </w:p>
        </w:tc>
        <w:tc>
          <w:tcPr>
            <w:tcW w:type="dxa" w:w="5040"/>
            <w:vAlign w:val="center"/>
          </w:tcPr>
          <w:p>
            <w:r/>
            <w:r>
              <w:rPr>
                <w:rFonts w:ascii="Aptos" w:hAnsi="Aptos"/>
                <w:b w:val="0"/>
                <w:sz w:val="16"/>
              </w:rPr>
              <w:t>0.968</w:t>
            </w:r>
          </w:p>
        </w:tc>
      </w:tr>
    </w:tbl>
    <w:p>
      <w:pPr>
        <w:spacing w:after="80"/>
      </w:pPr>
      <w:r>
        <w:t>The final MAE means predictions differ from actual simulated delivery times by about 2.83 hours on average in absolute terms. R² = 0.968 does not mean 96.8% of individual predictions are correct; it describes explained variation relative to the mean-prediction reference on this held-out simulated test set.</w:t>
      </w:r>
    </w:p>
    <w:p>
      <w:pPr>
        <w:pStyle w:val="Heading1"/>
        <w:keepNext/>
      </w:pPr>
      <w:r>
        <w:t>9. Final Model Diagnostics</w:t>
      </w:r>
    </w:p>
    <w:p>
      <w:pPr>
        <w:jc w:val="center"/>
      </w:pPr>
      <w:r>
        <w:drawing>
          <wp:inline xmlns:a="http://schemas.openxmlformats.org/drawingml/2006/main" xmlns:pic="http://schemas.openxmlformats.org/drawingml/2006/picture">
            <wp:extent cx="5806440" cy="4491696"/>
            <wp:docPr id="3" name="Picture 3"/>
            <wp:cNvGraphicFramePr>
              <a:graphicFrameLocks noChangeAspect="1"/>
            </wp:cNvGraphicFramePr>
            <a:graphic>
              <a:graphicData uri="http://schemas.openxmlformats.org/drawingml/2006/picture">
                <pic:pic>
                  <pic:nvPicPr>
                    <pic:cNvPr id="0" name="Task_4_Actual_vs_Predicted_Delivery_Time.jpg"/>
                    <pic:cNvPicPr/>
                  </pic:nvPicPr>
                  <pic:blipFill>
                    <a:blip r:embed="rId13"/>
                    <a:stretch>
                      <a:fillRect/>
                    </a:stretch>
                  </pic:blipFill>
                  <pic:spPr>
                    <a:xfrm>
                      <a:off x="0" y="0"/>
                      <a:ext cx="5806440" cy="4491696"/>
                    </a:xfrm>
                    <a:prstGeom prst="rect"/>
                  </pic:spPr>
                </pic:pic>
              </a:graphicData>
            </a:graphic>
          </wp:inline>
        </w:drawing>
      </w:r>
    </w:p>
    <w:p>
      <w:pPr>
        <w:jc w:val="center"/>
      </w:pPr>
      <w:r>
        <w:rPr>
          <w:i/>
          <w:color w:val="666666"/>
          <w:sz w:val="17"/>
        </w:rPr>
        <w:t>Figure 3. Actual vs predicted delivery time. The 45-degree reference line makes agreement and range-specific deviations directly visible.</w:t>
      </w:r>
    </w:p>
    <w:p>
      <w:pPr>
        <w:spacing w:after="80"/>
      </w:pPr>
      <w:r>
        <w:t>Most observations lie close to the perfect-prediction line, consistent with the strong aggregate metrics. Some of the longest-duration shipments fall below the line, suggesting possible underprediction toward the upper end. This matters operationally because underestimating a long shipment can create optimistic schedules or service commitments.</w:t>
      </w:r>
    </w:p>
    <w:p>
      <w:pPr>
        <w:jc w:val="center"/>
      </w:pPr>
      <w:r>
        <w:drawing>
          <wp:inline xmlns:a="http://schemas.openxmlformats.org/drawingml/2006/main" xmlns:pic="http://schemas.openxmlformats.org/drawingml/2006/picture">
            <wp:extent cx="5806440" cy="3836398"/>
            <wp:docPr id="4" name="Picture 4"/>
            <wp:cNvGraphicFramePr>
              <a:graphicFrameLocks noChangeAspect="1"/>
            </wp:cNvGraphicFramePr>
            <a:graphic>
              <a:graphicData uri="http://schemas.openxmlformats.org/drawingml/2006/picture">
                <pic:pic>
                  <pic:nvPicPr>
                    <pic:cNvPr id="0" name="Task_4_Random_Forest_Residual_Plot.jpg"/>
                    <pic:cNvPicPr/>
                  </pic:nvPicPr>
                  <pic:blipFill>
                    <a:blip r:embed="rId14"/>
                    <a:stretch>
                      <a:fillRect/>
                    </a:stretch>
                  </pic:blipFill>
                  <pic:spPr>
                    <a:xfrm>
                      <a:off x="0" y="0"/>
                      <a:ext cx="5806440" cy="3836398"/>
                    </a:xfrm>
                    <a:prstGeom prst="rect"/>
                  </pic:spPr>
                </pic:pic>
              </a:graphicData>
            </a:graphic>
          </wp:inline>
        </w:drawing>
      </w:r>
    </w:p>
    <w:p>
      <w:pPr>
        <w:jc w:val="center"/>
      </w:pPr>
      <w:r>
        <w:rPr>
          <w:i/>
          <w:color w:val="666666"/>
          <w:sz w:val="17"/>
        </w:rPr>
        <w:t>Figure 4. Residuals (Actual - Predicted) versus predicted delivery time. A residual plot is appropriate for detecting directional bias and error patterns hidden by aggregate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Residual Statistic</w:t>
            </w:r>
          </w:p>
        </w:tc>
        <w:tc>
          <w:tcPr>
            <w:tcW w:type="dxa" w:w="5040"/>
            <w:vAlign w:val="center"/>
            <w:shd w:fill="17365D"/>
          </w:tcPr>
          <w:p>
            <w:r/>
            <w:r>
              <w:rPr>
                <w:rFonts w:ascii="Aptos" w:hAnsi="Aptos"/>
                <w:b/>
                <w:color w:val="FFFFFF"/>
                <w:sz w:val="16"/>
              </w:rPr>
              <w:t>Value</w:t>
            </w:r>
          </w:p>
        </w:tc>
      </w:tr>
      <w:tr>
        <w:tc>
          <w:tcPr>
            <w:tcW w:type="dxa" w:w="5040"/>
            <w:vAlign w:val="center"/>
          </w:tcPr>
          <w:p>
            <w:r/>
            <w:r>
              <w:rPr>
                <w:rFonts w:ascii="Aptos" w:hAnsi="Aptos"/>
                <w:b w:val="0"/>
                <w:sz w:val="16"/>
              </w:rPr>
              <w:t>Mean</w:t>
            </w:r>
          </w:p>
        </w:tc>
        <w:tc>
          <w:tcPr>
            <w:tcW w:type="dxa" w:w="5040"/>
            <w:vAlign w:val="center"/>
          </w:tcPr>
          <w:p>
            <w:r/>
            <w:r>
              <w:rPr>
                <w:rFonts w:ascii="Aptos" w:hAnsi="Aptos"/>
                <w:b w:val="0"/>
                <w:sz w:val="16"/>
              </w:rPr>
              <w:t>0.21 h</w:t>
            </w:r>
          </w:p>
        </w:tc>
      </w:tr>
      <w:tr>
        <w:tc>
          <w:tcPr>
            <w:tcW w:type="dxa" w:w="5040"/>
            <w:vAlign w:val="center"/>
            <w:shd w:fill="F4F7FA"/>
          </w:tcPr>
          <w:p>
            <w:r/>
            <w:r>
              <w:rPr>
                <w:rFonts w:ascii="Aptos" w:hAnsi="Aptos"/>
                <w:b w:val="0"/>
                <w:sz w:val="16"/>
              </w:rPr>
              <w:t>Median</w:t>
            </w:r>
          </w:p>
        </w:tc>
        <w:tc>
          <w:tcPr>
            <w:tcW w:type="dxa" w:w="5040"/>
            <w:vAlign w:val="center"/>
            <w:shd w:fill="F4F7FA"/>
          </w:tcPr>
          <w:p>
            <w:r/>
            <w:r>
              <w:rPr>
                <w:rFonts w:ascii="Aptos" w:hAnsi="Aptos"/>
                <w:b w:val="0"/>
                <w:sz w:val="16"/>
              </w:rPr>
              <w:t>0.31 h</w:t>
            </w:r>
          </w:p>
        </w:tc>
      </w:tr>
      <w:tr>
        <w:tc>
          <w:tcPr>
            <w:tcW w:type="dxa" w:w="5040"/>
            <w:vAlign w:val="center"/>
          </w:tcPr>
          <w:p>
            <w:r/>
            <w:r>
              <w:rPr>
                <w:rFonts w:ascii="Aptos" w:hAnsi="Aptos"/>
                <w:b w:val="0"/>
                <w:sz w:val="16"/>
              </w:rPr>
              <w:t>Standard deviation</w:t>
            </w:r>
          </w:p>
        </w:tc>
        <w:tc>
          <w:tcPr>
            <w:tcW w:type="dxa" w:w="5040"/>
            <w:vAlign w:val="center"/>
          </w:tcPr>
          <w:p>
            <w:r/>
            <w:r>
              <w:rPr>
                <w:rFonts w:ascii="Aptos" w:hAnsi="Aptos"/>
                <w:b w:val="0"/>
                <w:sz w:val="16"/>
              </w:rPr>
              <w:t>3.57 h</w:t>
            </w:r>
          </w:p>
        </w:tc>
      </w:tr>
      <w:tr>
        <w:tc>
          <w:tcPr>
            <w:tcW w:type="dxa" w:w="5040"/>
            <w:vAlign w:val="center"/>
            <w:shd w:fill="F4F7FA"/>
          </w:tcPr>
          <w:p>
            <w:r/>
            <w:r>
              <w:rPr>
                <w:rFonts w:ascii="Aptos" w:hAnsi="Aptos"/>
                <w:b w:val="0"/>
                <w:sz w:val="16"/>
              </w:rPr>
              <w:t>Minimum</w:t>
            </w:r>
          </w:p>
        </w:tc>
        <w:tc>
          <w:tcPr>
            <w:tcW w:type="dxa" w:w="5040"/>
            <w:vAlign w:val="center"/>
            <w:shd w:fill="F4F7FA"/>
          </w:tcPr>
          <w:p>
            <w:r/>
            <w:r>
              <w:rPr>
                <w:rFonts w:ascii="Aptos" w:hAnsi="Aptos"/>
                <w:b w:val="0"/>
                <w:sz w:val="16"/>
              </w:rPr>
              <w:t>-9.84 h</w:t>
            </w:r>
          </w:p>
        </w:tc>
      </w:tr>
      <w:tr>
        <w:tc>
          <w:tcPr>
            <w:tcW w:type="dxa" w:w="5040"/>
            <w:vAlign w:val="center"/>
          </w:tcPr>
          <w:p>
            <w:r/>
            <w:r>
              <w:rPr>
                <w:rFonts w:ascii="Aptos" w:hAnsi="Aptos"/>
                <w:b w:val="0"/>
                <w:sz w:val="16"/>
              </w:rPr>
              <w:t>Maximum</w:t>
            </w:r>
          </w:p>
        </w:tc>
        <w:tc>
          <w:tcPr>
            <w:tcW w:type="dxa" w:w="5040"/>
            <w:vAlign w:val="center"/>
          </w:tcPr>
          <w:p>
            <w:r/>
            <w:r>
              <w:rPr>
                <w:rFonts w:ascii="Aptos" w:hAnsi="Aptos"/>
                <w:b w:val="0"/>
                <w:sz w:val="16"/>
              </w:rPr>
              <w:t>12.91 h</w:t>
            </w:r>
          </w:p>
        </w:tc>
      </w:tr>
    </w:tbl>
    <w:p>
      <w:pPr>
        <w:spacing w:after="80"/>
      </w:pPr>
      <w:r>
        <w:t>Residuals appear on both sides of zero and the mean residual is only +0.21 hours, indicating little overall directional bias. However, individual errors remain meaningful: the range from -9.84 to +12.91 hours shows why a near-zero mean residual cannot be interpreted as error-free prediction. Positive residuals represent underprediction because residual = Actual - Predicted.</w:t>
      </w:r>
    </w:p>
    <w:p>
      <w:pPr>
        <w:pStyle w:val="Heading1"/>
        <w:keepNext/>
      </w:pPr>
      <w:r>
        <w:t>10. Feature Importance and Interpretation</w:t>
      </w:r>
    </w:p>
    <w:p>
      <w:pPr>
        <w:jc w:val="center"/>
      </w:pPr>
      <w:r>
        <w:drawing>
          <wp:inline xmlns:a="http://schemas.openxmlformats.org/drawingml/2006/main" xmlns:pic="http://schemas.openxmlformats.org/drawingml/2006/picture">
            <wp:extent cx="5806440" cy="4039623"/>
            <wp:docPr id="5" name="Picture 5"/>
            <wp:cNvGraphicFramePr>
              <a:graphicFrameLocks noChangeAspect="1"/>
            </wp:cNvGraphicFramePr>
            <a:graphic>
              <a:graphicData uri="http://schemas.openxmlformats.org/drawingml/2006/picture">
                <pic:pic>
                  <pic:nvPicPr>
                    <pic:cNvPr id="0" name="Task_4_Random_Forest_Feature_Importance.jpg"/>
                    <pic:cNvPicPr/>
                  </pic:nvPicPr>
                  <pic:blipFill>
                    <a:blip r:embed="rId15"/>
                    <a:stretch>
                      <a:fillRect/>
                    </a:stretch>
                  </pic:blipFill>
                  <pic:spPr>
                    <a:xfrm>
                      <a:off x="0" y="0"/>
                      <a:ext cx="5806440" cy="4039623"/>
                    </a:xfrm>
                    <a:prstGeom prst="rect"/>
                  </pic:spPr>
                </pic:pic>
              </a:graphicData>
            </a:graphic>
          </wp:inline>
        </w:drawing>
      </w:r>
    </w:p>
    <w:p>
      <w:pPr>
        <w:jc w:val="center"/>
      </w:pPr>
      <w:r>
        <w:rPr>
          <w:i/>
          <w:color w:val="666666"/>
          <w:sz w:val="17"/>
        </w:rPr>
        <w:t>Figure 5. Top transformed Random Forest feature importances. Horizontal bars improve readability for one-hot-encoded feature names and support direct relative comparison.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Transformed Feature</w:t>
            </w:r>
          </w:p>
        </w:tc>
        <w:tc>
          <w:tcPr>
            <w:tcW w:type="dxa" w:w="5040"/>
            <w:vAlign w:val="center"/>
            <w:shd w:fill="17365D"/>
          </w:tcPr>
          <w:p>
            <w:r/>
            <w:r>
              <w:rPr>
                <w:rFonts w:ascii="Aptos" w:hAnsi="Aptos"/>
                <w:b/>
                <w:color w:val="FFFFFF"/>
                <w:sz w:val="16"/>
              </w:rPr>
              <w:t>Importance</w:t>
            </w:r>
          </w:p>
        </w:tc>
      </w:tr>
      <w:tr>
        <w:tc>
          <w:tcPr>
            <w:tcW w:type="dxa" w:w="5040"/>
            <w:vAlign w:val="center"/>
          </w:tcPr>
          <w:p>
            <w:r/>
            <w:r>
              <w:rPr>
                <w:rFonts w:ascii="Aptos" w:hAnsi="Aptos"/>
                <w:b w:val="0"/>
                <w:sz w:val="16"/>
              </w:rPr>
              <w:t>Distance_km</w:t>
            </w:r>
          </w:p>
        </w:tc>
        <w:tc>
          <w:tcPr>
            <w:tcW w:type="dxa" w:w="5040"/>
            <w:vAlign w:val="center"/>
          </w:tcPr>
          <w:p>
            <w:r/>
            <w:r>
              <w:rPr>
                <w:rFonts w:ascii="Aptos" w:hAnsi="Aptos"/>
                <w:b w:val="0"/>
                <w:sz w:val="16"/>
              </w:rPr>
              <w:t>56.61%</w:t>
            </w:r>
          </w:p>
        </w:tc>
      </w:tr>
      <w:tr>
        <w:tc>
          <w:tcPr>
            <w:tcW w:type="dxa" w:w="5040"/>
            <w:vAlign w:val="center"/>
            <w:shd w:fill="F4F7FA"/>
          </w:tcPr>
          <w:p>
            <w:r/>
            <w:r>
              <w:rPr>
                <w:rFonts w:ascii="Aptos" w:hAnsi="Aptos"/>
                <w:b w:val="0"/>
                <w:sz w:val="16"/>
              </w:rPr>
              <w:t>Transport_Mode_Air</w:t>
            </w:r>
          </w:p>
        </w:tc>
        <w:tc>
          <w:tcPr>
            <w:tcW w:type="dxa" w:w="5040"/>
            <w:vAlign w:val="center"/>
            <w:shd w:fill="F4F7FA"/>
          </w:tcPr>
          <w:p>
            <w:r/>
            <w:r>
              <w:rPr>
                <w:rFonts w:ascii="Aptos" w:hAnsi="Aptos"/>
                <w:b w:val="0"/>
                <w:sz w:val="16"/>
              </w:rPr>
              <w:t>23.23%</w:t>
            </w:r>
          </w:p>
        </w:tc>
      </w:tr>
      <w:tr>
        <w:tc>
          <w:tcPr>
            <w:tcW w:type="dxa" w:w="5040"/>
            <w:vAlign w:val="center"/>
          </w:tcPr>
          <w:p>
            <w:r/>
            <w:r>
              <w:rPr>
                <w:rFonts w:ascii="Aptos" w:hAnsi="Aptos"/>
                <w:b w:val="0"/>
                <w:sz w:val="16"/>
              </w:rPr>
              <w:t>Transport_Mode_Sea</w:t>
            </w:r>
          </w:p>
        </w:tc>
        <w:tc>
          <w:tcPr>
            <w:tcW w:type="dxa" w:w="5040"/>
            <w:vAlign w:val="center"/>
          </w:tcPr>
          <w:p>
            <w:r/>
            <w:r>
              <w:rPr>
                <w:rFonts w:ascii="Aptos" w:hAnsi="Aptos"/>
                <w:b w:val="0"/>
                <w:sz w:val="16"/>
              </w:rPr>
              <w:t>13.16%</w:t>
            </w:r>
          </w:p>
        </w:tc>
      </w:tr>
      <w:tr>
        <w:tc>
          <w:tcPr>
            <w:tcW w:type="dxa" w:w="5040"/>
            <w:vAlign w:val="center"/>
            <w:shd w:fill="F4F7FA"/>
          </w:tcPr>
          <w:p>
            <w:r/>
            <w:r>
              <w:rPr>
                <w:rFonts w:ascii="Aptos" w:hAnsi="Aptos"/>
                <w:b w:val="0"/>
                <w:sz w:val="16"/>
              </w:rPr>
              <w:t>Warehouse_Processing_Hours</w:t>
            </w:r>
          </w:p>
        </w:tc>
        <w:tc>
          <w:tcPr>
            <w:tcW w:type="dxa" w:w="5040"/>
            <w:vAlign w:val="center"/>
            <w:shd w:fill="F4F7FA"/>
          </w:tcPr>
          <w:p>
            <w:r/>
            <w:r>
              <w:rPr>
                <w:rFonts w:ascii="Aptos" w:hAnsi="Aptos"/>
                <w:b w:val="0"/>
                <w:sz w:val="16"/>
              </w:rPr>
              <w:t>1.45%</w:t>
            </w:r>
          </w:p>
        </w:tc>
      </w:tr>
      <w:tr>
        <w:tc>
          <w:tcPr>
            <w:tcW w:type="dxa" w:w="5040"/>
            <w:vAlign w:val="center"/>
          </w:tcPr>
          <w:p>
            <w:r/>
            <w:r>
              <w:rPr>
                <w:rFonts w:ascii="Aptos" w:hAnsi="Aptos"/>
                <w:b w:val="0"/>
                <w:sz w:val="16"/>
              </w:rPr>
              <w:t>Transport_Mode_Road</w:t>
            </w:r>
          </w:p>
        </w:tc>
        <w:tc>
          <w:tcPr>
            <w:tcW w:type="dxa" w:w="5040"/>
            <w:vAlign w:val="center"/>
          </w:tcPr>
          <w:p>
            <w:r/>
            <w:r>
              <w:rPr>
                <w:rFonts w:ascii="Aptos" w:hAnsi="Aptos"/>
                <w:b w:val="0"/>
                <w:sz w:val="16"/>
              </w:rPr>
              <w:t>1.33%</w:t>
            </w:r>
          </w:p>
        </w:tc>
      </w:tr>
      <w:tr>
        <w:tc>
          <w:tcPr>
            <w:tcW w:type="dxa" w:w="5040"/>
            <w:vAlign w:val="center"/>
            <w:shd w:fill="F4F7FA"/>
          </w:tcPr>
          <w:p>
            <w:r/>
            <w:r>
              <w:rPr>
                <w:rFonts w:ascii="Aptos" w:hAnsi="Aptos"/>
                <w:b w:val="0"/>
                <w:sz w:val="16"/>
              </w:rPr>
              <w:t>Transport_Mode_Rail</w:t>
            </w:r>
          </w:p>
        </w:tc>
        <w:tc>
          <w:tcPr>
            <w:tcW w:type="dxa" w:w="5040"/>
            <w:vAlign w:val="center"/>
            <w:shd w:fill="F4F7FA"/>
          </w:tcPr>
          <w:p>
            <w:r/>
            <w:r>
              <w:rPr>
                <w:rFonts w:ascii="Aptos" w:hAnsi="Aptos"/>
                <w:b w:val="0"/>
                <w:sz w:val="16"/>
              </w:rPr>
              <w:t>1.24%</w:t>
            </w:r>
          </w:p>
        </w:tc>
      </w:tr>
      <w:tr>
        <w:tc>
          <w:tcPr>
            <w:tcW w:type="dxa" w:w="5040"/>
            <w:vAlign w:val="center"/>
          </w:tcPr>
          <w:p>
            <w:r/>
            <w:r>
              <w:rPr>
                <w:rFonts w:ascii="Aptos" w:hAnsi="Aptos"/>
                <w:b w:val="0"/>
                <w:sz w:val="16"/>
              </w:rPr>
              <w:t>Shipment_Volume_kg</w:t>
            </w:r>
          </w:p>
        </w:tc>
        <w:tc>
          <w:tcPr>
            <w:tcW w:type="dxa" w:w="5040"/>
            <w:vAlign w:val="center"/>
          </w:tcPr>
          <w:p>
            <w:r/>
            <w:r>
              <w:rPr>
                <w:rFonts w:ascii="Aptos" w:hAnsi="Aptos"/>
                <w:b w:val="0"/>
                <w:sz w:val="16"/>
              </w:rPr>
              <w:t>0.76%</w:t>
            </w:r>
          </w:p>
        </w:tc>
      </w:tr>
      <w:tr>
        <w:tc>
          <w:tcPr>
            <w:tcW w:type="dxa" w:w="5040"/>
            <w:vAlign w:val="center"/>
            <w:shd w:fill="F4F7FA"/>
          </w:tcPr>
          <w:p>
            <w:r/>
            <w:r>
              <w:rPr>
                <w:rFonts w:ascii="Aptos" w:hAnsi="Aptos"/>
                <w:b w:val="0"/>
                <w:sz w:val="16"/>
              </w:rPr>
              <w:t>Traffic_Level_High</w:t>
            </w:r>
          </w:p>
        </w:tc>
        <w:tc>
          <w:tcPr>
            <w:tcW w:type="dxa" w:w="5040"/>
            <w:vAlign w:val="center"/>
            <w:shd w:fill="F4F7FA"/>
          </w:tcPr>
          <w:p>
            <w:r/>
            <w:r>
              <w:rPr>
                <w:rFonts w:ascii="Aptos" w:hAnsi="Aptos"/>
                <w:b w:val="0"/>
                <w:sz w:val="16"/>
              </w:rPr>
              <w:t>0.44%</w:t>
            </w:r>
          </w:p>
        </w:tc>
      </w:tr>
      <w:tr>
        <w:tc>
          <w:tcPr>
            <w:tcW w:type="dxa" w:w="5040"/>
            <w:vAlign w:val="center"/>
          </w:tcPr>
          <w:p>
            <w:r/>
            <w:r>
              <w:rPr>
                <w:rFonts w:ascii="Aptos" w:hAnsi="Aptos"/>
                <w:b w:val="0"/>
                <w:sz w:val="16"/>
              </w:rPr>
              <w:t>Weather_Condition_Storm</w:t>
            </w:r>
          </w:p>
        </w:tc>
        <w:tc>
          <w:tcPr>
            <w:tcW w:type="dxa" w:w="5040"/>
            <w:vAlign w:val="center"/>
          </w:tcPr>
          <w:p>
            <w:r/>
            <w:r>
              <w:rPr>
                <w:rFonts w:ascii="Aptos" w:hAnsi="Aptos"/>
                <w:b w:val="0"/>
                <w:sz w:val="16"/>
              </w:rPr>
              <w:t>0.41%</w:t>
            </w:r>
          </w:p>
        </w:tc>
      </w:tr>
      <w:tr>
        <w:tc>
          <w:tcPr>
            <w:tcW w:type="dxa" w:w="5040"/>
            <w:vAlign w:val="center"/>
            <w:shd w:fill="F4F7FA"/>
          </w:tcPr>
          <w:p>
            <w:r/>
            <w:r>
              <w:rPr>
                <w:rFonts w:ascii="Aptos" w:hAnsi="Aptos"/>
                <w:b w:val="0"/>
                <w:sz w:val="16"/>
              </w:rPr>
              <w:t>Weather_Condition_Clear</w:t>
            </w:r>
          </w:p>
        </w:tc>
        <w:tc>
          <w:tcPr>
            <w:tcW w:type="dxa" w:w="5040"/>
            <w:vAlign w:val="center"/>
            <w:shd w:fill="F4F7FA"/>
          </w:tcPr>
          <w:p>
            <w:r/>
            <w:r>
              <w:rPr>
                <w:rFonts w:ascii="Aptos" w:hAnsi="Aptos"/>
                <w:b w:val="0"/>
                <w:sz w:val="16"/>
              </w:rPr>
              <w:t>0.25%</w:t>
            </w:r>
          </w:p>
        </w:tc>
      </w:tr>
      <w:tr>
        <w:tc>
          <w:tcPr>
            <w:tcW w:type="dxa" w:w="5040"/>
            <w:vAlign w:val="center"/>
          </w:tcPr>
          <w:p>
            <w:r/>
            <w:r>
              <w:rPr>
                <w:rFonts w:ascii="Aptos" w:hAnsi="Aptos"/>
                <w:b w:val="0"/>
                <w:sz w:val="16"/>
              </w:rPr>
              <w:t>Traffic_Level_Low</w:t>
            </w:r>
          </w:p>
        </w:tc>
        <w:tc>
          <w:tcPr>
            <w:tcW w:type="dxa" w:w="5040"/>
            <w:vAlign w:val="center"/>
          </w:tcPr>
          <w:p>
            <w:r/>
            <w:r>
              <w:rPr>
                <w:rFonts w:ascii="Aptos" w:hAnsi="Aptos"/>
                <w:b w:val="0"/>
                <w:sz w:val="16"/>
              </w:rPr>
              <w:t>0.21%</w:t>
            </w:r>
          </w:p>
        </w:tc>
      </w:tr>
      <w:tr>
        <w:tc>
          <w:tcPr>
            <w:tcW w:type="dxa" w:w="5040"/>
            <w:vAlign w:val="center"/>
            <w:shd w:fill="F4F7FA"/>
          </w:tcPr>
          <w:p>
            <w:r/>
            <w:r>
              <w:rPr>
                <w:rFonts w:ascii="Aptos" w:hAnsi="Aptos"/>
                <w:b w:val="0"/>
                <w:sz w:val="16"/>
              </w:rPr>
              <w:t>Priority_Standard</w:t>
            </w:r>
          </w:p>
        </w:tc>
        <w:tc>
          <w:tcPr>
            <w:tcW w:type="dxa" w:w="5040"/>
            <w:vAlign w:val="center"/>
            <w:shd w:fill="F4F7FA"/>
          </w:tcPr>
          <w:p>
            <w:r/>
            <w:r>
              <w:rPr>
                <w:rFonts w:ascii="Aptos" w:hAnsi="Aptos"/>
                <w:b w:val="0"/>
                <w:sz w:val="16"/>
              </w:rPr>
              <w:t>0.19%</w:t>
            </w:r>
          </w:p>
        </w:tc>
      </w:tr>
    </w:tbl>
    <w:p>
      <w:pPr>
        <w:spacing w:after="80"/>
      </w:pPr>
      <w:r>
        <w:t>Distance is the dominant individual feature and is consistent with its Pearson correlation of 0.712. Transportation mode is also important, although one-hot category importances should not be treated as a complete ranking of the underlying modes. Warehouse processing has weak pairwise correlation (0.084) yet still contributes to the nonlinear ensemble, illustrating that correlation and model-based importance answer different questions.</w:t>
      </w:r>
    </w:p>
    <w:p>
      <w:pPr>
        <w:spacing w:after="80"/>
      </w:pPr>
      <w:r>
        <w:t>These values are impurity-based importances. They describe predictive use within the fitted forest, not causation, direction of effect, or guaranteed stability across datasets. In a production study, permutation importance or SHAP analysis could provide complementary interpretation.</w:t>
      </w:r>
    </w:p>
    <w:p>
      <w:pPr>
        <w:pStyle w:val="Heading1"/>
        <w:keepNext/>
      </w:pPr>
      <w:r>
        <w:t>11. Scenario-Based Logistics Optimization</w:t>
      </w:r>
    </w:p>
    <w:p>
      <w:pPr>
        <w:spacing w:after="80"/>
      </w:pPr>
      <w:r>
        <w:t>The final model is used for controlled what-if analysis. These scenarios change one operational input while holding the others fixed, allowing consistent comparison of model outputs. They are decision-support demonstrations, not causal experiments.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Mode Scenario</w:t>
            </w:r>
          </w:p>
        </w:tc>
        <w:tc>
          <w:tcPr>
            <w:tcW w:type="dxa" w:w="5040"/>
            <w:vAlign w:val="center"/>
            <w:shd w:fill="17365D"/>
          </w:tcPr>
          <w:p>
            <w:r/>
            <w:r>
              <w:rPr>
                <w:rFonts w:ascii="Aptos" w:hAnsi="Aptos"/>
                <w:b/>
                <w:color w:val="FFFFFF"/>
                <w:sz w:val="16"/>
              </w:rPr>
              <w:t>Predicted Delivery Time</w:t>
            </w:r>
          </w:p>
        </w:tc>
      </w:tr>
      <w:tr>
        <w:tc>
          <w:tcPr>
            <w:tcW w:type="dxa" w:w="5040"/>
            <w:vAlign w:val="center"/>
          </w:tcPr>
          <w:p>
            <w:r/>
            <w:r>
              <w:rPr>
                <w:rFonts w:ascii="Aptos" w:hAnsi="Aptos"/>
                <w:b w:val="0"/>
                <w:sz w:val="16"/>
              </w:rPr>
              <w:t>Air</w:t>
            </w:r>
          </w:p>
        </w:tc>
        <w:tc>
          <w:tcPr>
            <w:tcW w:type="dxa" w:w="5040"/>
            <w:vAlign w:val="center"/>
          </w:tcPr>
          <w:p>
            <w:r/>
            <w:r>
              <w:rPr>
                <w:rFonts w:ascii="Aptos" w:hAnsi="Aptos"/>
                <w:b w:val="0"/>
                <w:sz w:val="16"/>
              </w:rPr>
              <w:t>13.87 h</w:t>
            </w:r>
          </w:p>
        </w:tc>
      </w:tr>
      <w:tr>
        <w:tc>
          <w:tcPr>
            <w:tcW w:type="dxa" w:w="5040"/>
            <w:vAlign w:val="center"/>
            <w:shd w:fill="F4F7FA"/>
          </w:tcPr>
          <w:p>
            <w:r/>
            <w:r>
              <w:rPr>
                <w:rFonts w:ascii="Aptos" w:hAnsi="Aptos"/>
                <w:b w:val="0"/>
                <w:sz w:val="16"/>
              </w:rPr>
              <w:t>Rail</w:t>
            </w:r>
          </w:p>
        </w:tc>
        <w:tc>
          <w:tcPr>
            <w:tcW w:type="dxa" w:w="5040"/>
            <w:vAlign w:val="center"/>
            <w:shd w:fill="F4F7FA"/>
          </w:tcPr>
          <w:p>
            <w:r/>
            <w:r>
              <w:rPr>
                <w:rFonts w:ascii="Aptos" w:hAnsi="Aptos"/>
                <w:b w:val="0"/>
                <w:sz w:val="16"/>
              </w:rPr>
              <w:t>28.81 h</w:t>
            </w:r>
          </w:p>
        </w:tc>
      </w:tr>
      <w:tr>
        <w:tc>
          <w:tcPr>
            <w:tcW w:type="dxa" w:w="5040"/>
            <w:vAlign w:val="center"/>
          </w:tcPr>
          <w:p>
            <w:r/>
            <w:r>
              <w:rPr>
                <w:rFonts w:ascii="Aptos" w:hAnsi="Aptos"/>
                <w:b w:val="0"/>
                <w:sz w:val="16"/>
              </w:rPr>
              <w:t>Road</w:t>
            </w:r>
          </w:p>
        </w:tc>
        <w:tc>
          <w:tcPr>
            <w:tcW w:type="dxa" w:w="5040"/>
            <w:vAlign w:val="center"/>
          </w:tcPr>
          <w:p>
            <w:r/>
            <w:r>
              <w:rPr>
                <w:rFonts w:ascii="Aptos" w:hAnsi="Aptos"/>
                <w:b w:val="0"/>
                <w:sz w:val="16"/>
              </w:rPr>
              <w:t>34.36 h</w:t>
            </w:r>
          </w:p>
        </w:tc>
      </w:tr>
      <w:tr>
        <w:tc>
          <w:tcPr>
            <w:tcW w:type="dxa" w:w="5040"/>
            <w:vAlign w:val="center"/>
            <w:shd w:fill="F4F7FA"/>
          </w:tcPr>
          <w:p>
            <w:r/>
            <w:r>
              <w:rPr>
                <w:rFonts w:ascii="Aptos" w:hAnsi="Aptos"/>
                <w:b w:val="0"/>
                <w:sz w:val="16"/>
              </w:rPr>
              <w:t>Sea</w:t>
            </w:r>
          </w:p>
        </w:tc>
        <w:tc>
          <w:tcPr>
            <w:tcW w:type="dxa" w:w="5040"/>
            <w:vAlign w:val="center"/>
            <w:shd w:fill="F4F7FA"/>
          </w:tcPr>
          <w:p>
            <w:r/>
            <w:r>
              <w:rPr>
                <w:rFonts w:ascii="Aptos" w:hAnsi="Aptos"/>
                <w:b w:val="0"/>
                <w:sz w:val="16"/>
              </w:rPr>
              <w:t>54.08 h</w:t>
            </w:r>
          </w:p>
        </w:tc>
      </w:tr>
    </w:tbl>
    <w:p>
      <w:pPr>
        <w:spacing w:after="80"/>
      </w:pPr>
      <w:r>
        <w:t>For a 1,500 km, 300 kg shipment with 4 hours warehouse processing, North region, Standard priority, Medium traffic and Clear weather, Air is predicted 20.49 hours shorter than Road, while Rail is 5.55 hours shorter than Road. Sea is 19.72 hours longer than Road. If delivery time were the only objective and all modes were feasible, Air would have the shortest predicted duration in this scenario. A real choice must also consider cost, capacity, availability, route constraints, environmental considerations and service requirements.</w:t>
      </w:r>
    </w:p>
    <w:p>
      <w:pPr>
        <w:jc w:val="center"/>
      </w:pPr>
      <w:r>
        <w:drawing>
          <wp:inline xmlns:a="http://schemas.openxmlformats.org/drawingml/2006/main" xmlns:pic="http://schemas.openxmlformats.org/drawingml/2006/picture">
            <wp:extent cx="5806440" cy="3836398"/>
            <wp:docPr id="6" name="Picture 6"/>
            <wp:cNvGraphicFramePr>
              <a:graphicFrameLocks noChangeAspect="1"/>
            </wp:cNvGraphicFramePr>
            <a:graphic>
              <a:graphicData uri="http://schemas.openxmlformats.org/drawingml/2006/picture">
                <pic:pic>
                  <pic:nvPicPr>
                    <pic:cNvPr id="0" name="Task_4_Warehouse_Processing_Optimization.jpg"/>
                    <pic:cNvPicPr/>
                  </pic:nvPicPr>
                  <pic:blipFill>
                    <a:blip r:embed="rId16"/>
                    <a:stretch>
                      <a:fillRect/>
                    </a:stretch>
                  </pic:blipFill>
                  <pic:spPr>
                    <a:xfrm>
                      <a:off x="0" y="0"/>
                      <a:ext cx="5806440" cy="3836398"/>
                    </a:xfrm>
                    <a:prstGeom prst="rect"/>
                  </pic:spPr>
                </pic:pic>
              </a:graphicData>
            </a:graphic>
          </wp:inline>
        </w:drawing>
      </w:r>
    </w:p>
    <w:p>
      <w:pPr>
        <w:jc w:val="center"/>
      </w:pPr>
      <w:r>
        <w:rPr>
          <w:i/>
          <w:color w:val="666666"/>
          <w:sz w:val="17"/>
        </w:rPr>
        <w:t>Figure 6. Predicted delivery time across warehouse-processing scenarios. A line chart is appropriate because the input is ordered numeric and the purpose is to show how model predictions change across increasing processing times.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Warehouse Processing</w:t>
            </w:r>
          </w:p>
        </w:tc>
        <w:tc>
          <w:tcPr>
            <w:tcW w:type="dxa" w:w="5040"/>
            <w:vAlign w:val="center"/>
            <w:shd w:fill="17365D"/>
          </w:tcPr>
          <w:p>
            <w:r/>
            <w:r>
              <w:rPr>
                <w:rFonts w:ascii="Aptos" w:hAnsi="Aptos"/>
                <w:b/>
                <w:color w:val="FFFFFF"/>
                <w:sz w:val="16"/>
              </w:rPr>
              <w:t>Predicted Delivery Time</w:t>
            </w:r>
          </w:p>
        </w:tc>
      </w:tr>
      <w:tr>
        <w:tc>
          <w:tcPr>
            <w:tcW w:type="dxa" w:w="5040"/>
            <w:vAlign w:val="center"/>
          </w:tcPr>
          <w:p>
            <w:r/>
            <w:r>
              <w:rPr>
                <w:rFonts w:ascii="Aptos" w:hAnsi="Aptos"/>
                <w:b w:val="0"/>
                <w:sz w:val="16"/>
              </w:rPr>
              <w:t>2 h</w:t>
            </w:r>
          </w:p>
        </w:tc>
        <w:tc>
          <w:tcPr>
            <w:tcW w:type="dxa" w:w="5040"/>
            <w:vAlign w:val="center"/>
          </w:tcPr>
          <w:p>
            <w:r/>
            <w:r>
              <w:rPr>
                <w:rFonts w:ascii="Aptos" w:hAnsi="Aptos"/>
                <w:b w:val="0"/>
                <w:sz w:val="16"/>
              </w:rPr>
              <w:t>34.07 h</w:t>
            </w:r>
          </w:p>
        </w:tc>
      </w:tr>
      <w:tr>
        <w:tc>
          <w:tcPr>
            <w:tcW w:type="dxa" w:w="5040"/>
            <w:vAlign w:val="center"/>
            <w:shd w:fill="F4F7FA"/>
          </w:tcPr>
          <w:p>
            <w:r/>
            <w:r>
              <w:rPr>
                <w:rFonts w:ascii="Aptos" w:hAnsi="Aptos"/>
                <w:b w:val="0"/>
                <w:sz w:val="16"/>
              </w:rPr>
              <w:t>4 h</w:t>
            </w:r>
          </w:p>
        </w:tc>
        <w:tc>
          <w:tcPr>
            <w:tcW w:type="dxa" w:w="5040"/>
            <w:vAlign w:val="center"/>
            <w:shd w:fill="F4F7FA"/>
          </w:tcPr>
          <w:p>
            <w:r/>
            <w:r>
              <w:rPr>
                <w:rFonts w:ascii="Aptos" w:hAnsi="Aptos"/>
                <w:b w:val="0"/>
                <w:sz w:val="16"/>
              </w:rPr>
              <w:t>34.36 h</w:t>
            </w:r>
          </w:p>
        </w:tc>
      </w:tr>
      <w:tr>
        <w:tc>
          <w:tcPr>
            <w:tcW w:type="dxa" w:w="5040"/>
            <w:vAlign w:val="center"/>
          </w:tcPr>
          <w:p>
            <w:r/>
            <w:r>
              <w:rPr>
                <w:rFonts w:ascii="Aptos" w:hAnsi="Aptos"/>
                <w:b w:val="0"/>
                <w:sz w:val="16"/>
              </w:rPr>
              <w:t>6 h</w:t>
            </w:r>
          </w:p>
        </w:tc>
        <w:tc>
          <w:tcPr>
            <w:tcW w:type="dxa" w:w="5040"/>
            <w:vAlign w:val="center"/>
          </w:tcPr>
          <w:p>
            <w:r/>
            <w:r>
              <w:rPr>
                <w:rFonts w:ascii="Aptos" w:hAnsi="Aptos"/>
                <w:b w:val="0"/>
                <w:sz w:val="16"/>
              </w:rPr>
              <w:t>36.62 h</w:t>
            </w:r>
          </w:p>
        </w:tc>
      </w:tr>
      <w:tr>
        <w:tc>
          <w:tcPr>
            <w:tcW w:type="dxa" w:w="5040"/>
            <w:vAlign w:val="center"/>
            <w:shd w:fill="F4F7FA"/>
          </w:tcPr>
          <w:p>
            <w:r/>
            <w:r>
              <w:rPr>
                <w:rFonts w:ascii="Aptos" w:hAnsi="Aptos"/>
                <w:b w:val="0"/>
                <w:sz w:val="16"/>
              </w:rPr>
              <w:t>8 h</w:t>
            </w:r>
          </w:p>
        </w:tc>
        <w:tc>
          <w:tcPr>
            <w:tcW w:type="dxa" w:w="5040"/>
            <w:vAlign w:val="center"/>
            <w:shd w:fill="F4F7FA"/>
          </w:tcPr>
          <w:p>
            <w:r/>
            <w:r>
              <w:rPr>
                <w:rFonts w:ascii="Aptos" w:hAnsi="Aptos"/>
                <w:b w:val="0"/>
                <w:sz w:val="16"/>
              </w:rPr>
              <w:t>36.82 h</w:t>
            </w:r>
          </w:p>
        </w:tc>
      </w:tr>
      <w:tr>
        <w:tc>
          <w:tcPr>
            <w:tcW w:type="dxa" w:w="5040"/>
            <w:vAlign w:val="center"/>
          </w:tcPr>
          <w:p>
            <w:r/>
            <w:r>
              <w:rPr>
                <w:rFonts w:ascii="Aptos" w:hAnsi="Aptos"/>
                <w:b w:val="0"/>
                <w:sz w:val="16"/>
              </w:rPr>
              <w:t>10 h</w:t>
            </w:r>
          </w:p>
        </w:tc>
        <w:tc>
          <w:tcPr>
            <w:tcW w:type="dxa" w:w="5040"/>
            <w:vAlign w:val="center"/>
          </w:tcPr>
          <w:p>
            <w:r/>
            <w:r>
              <w:rPr>
                <w:rFonts w:ascii="Aptos" w:hAnsi="Aptos"/>
                <w:b w:val="0"/>
                <w:sz w:val="16"/>
              </w:rPr>
              <w:t>37.70 h</w:t>
            </w:r>
          </w:p>
        </w:tc>
      </w:tr>
    </w:tbl>
    <w:p>
      <w:pPr>
        <w:spacing w:after="80"/>
      </w:pPr>
      <w:r>
        <w:t>Across the controlled Road scenario, increasing warehouse processing from 2 to 10 hours is associated with a 3.63-hour increase in predicted total delivery time. The response is not perfectly linear, which is consistent with Random Forest predictions based on tree partitions rather than a constant coefficient. The result should not be interpreted as a guaranteed causal saving from a warehouse intervention.</w:t>
      </w:r>
    </w:p>
    <w:p>
      <w:pPr>
        <w:pStyle w:val="Heading1"/>
        <w:keepNext/>
      </w:pPr>
      <w:r>
        <w:t>12. Actionable Optimization Recommendations</w:t>
      </w:r>
    </w:p>
    <w:p>
      <w:r>
        <w:rPr>
          <w:b/>
        </w:rPr>
        <w:t xml:space="preserve">Pre-shipment prediction: </w:t>
      </w:r>
      <w:r>
        <w:t>Use predicted delivery time as a planning KPI and flag unusually long predicted shipments for review. The recommendation is supported by the final test MAE of 2.83 h, while residual extremes show that predictions should not be treated as guarantees.</w:t>
      </w:r>
    </w:p>
    <w:p>
      <w:r>
        <w:rPr>
          <w:b/>
        </w:rPr>
        <w:t xml:space="preserve">Service-constrained mode evaluation: </w:t>
      </w:r>
      <w:r>
        <w:t>Estimate delivery time under each feasible mode, remove alternatives that miss the service deadline, then evaluate the remaining options using cost, capacity and availability. This follows directly from the controlled mode scenario.</w:t>
      </w:r>
    </w:p>
    <w:p>
      <w:r>
        <w:rPr>
          <w:b/>
        </w:rPr>
        <w:t xml:space="preserve">Distance-sensitive planning: </w:t>
      </w:r>
      <w:r>
        <w:t>Give long-distance shipments additional planning attention because distance contributes 56.61% of model importance and correlates 0.712 with simulated delivery time.</w:t>
      </w:r>
    </w:p>
    <w:p>
      <w:r>
        <w:rPr>
          <w:b/>
        </w:rPr>
        <w:t xml:space="preserve">Targeted warehouse improvement: </w:t>
      </w:r>
      <w:r>
        <w:t>Prioritize processing-time reduction where service benefits justify additional resources. The controlled scenario shows a 3.63-hour predicted difference across the 2-to-10-hour processing range.</w:t>
      </w:r>
    </w:p>
    <w:p>
      <w:r>
        <w:rPr>
          <w:b/>
        </w:rPr>
        <w:t xml:space="preserve">Risk-based human review: </w:t>
      </w:r>
      <w:r>
        <w:t>Escalate high-risk shipments because residuals range from -9.84 to +12.91 h despite strong average performance.</w:t>
      </w:r>
    </w:p>
    <w:p>
      <w:r>
        <w:rPr>
          <w:b/>
        </w:rPr>
        <w:t xml:space="preserve">Model monitoring: </w:t>
      </w:r>
      <w:r>
        <w:t>Track MAE, RMSE, residual patterns, segment performance and input-distribution changes. Retrain and revalidate when business-defined thresholds are breached.</w:t>
      </w:r>
    </w:p>
    <w:p>
      <w:r>
        <w:rPr>
          <w:b/>
        </w:rPr>
        <w:t xml:space="preserve">Extend to multi-objective optimization: </w:t>
      </w:r>
      <w:r>
        <w:t>Add transportation cost, capacity, route availability, fuel/energy, service deadlines, warehouse capacity and labor constraints. These variables are necessary before claiming full cost-and-service optimization.</w:t>
      </w:r>
    </w:p>
    <w:p>
      <w:pPr>
        <w:pStyle w:val="Heading1"/>
        <w:keepNext/>
      </w:pPr>
      <w:r>
        <w:t>13. Optimization Decision Framework</w:t>
      </w:r>
    </w:p>
    <w:p>
      <w:pPr>
        <w:spacing w:after="80"/>
      </w:pPr>
      <w:r>
        <w:t>A practical operational workflow is: Predict expected delivery duration -&gt; Identify high-risk or deadline-sensitive shipments -&gt; Evaluate feasible alternatives -&gt; Apply cost, capacity and service constraints -&gt; Select an operational action -&gt; Monitor the completed outcome. This keeps the predictive model in a decision-support role while preserving human oversight for constraints that are absent from the dataset.</w:t>
      </w:r>
    </w:p>
    <w:p>
      <w:pPr>
        <w:pStyle w:val="Heading1"/>
        <w:keepNext/>
      </w:pPr>
      <w:r>
        <w:t>14. Consolidated Analytical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6"/>
              </w:rPr>
              <w:t>Analytical Area</w:t>
            </w:r>
          </w:p>
        </w:tc>
        <w:tc>
          <w:tcPr>
            <w:tcW w:type="dxa" w:w="3360"/>
            <w:vAlign w:val="center"/>
            <w:shd w:fill="17365D"/>
          </w:tcPr>
          <w:p>
            <w:r/>
            <w:r>
              <w:rPr>
                <w:rFonts w:ascii="Aptos" w:hAnsi="Aptos"/>
                <w:b/>
                <w:color w:val="FFFFFF"/>
                <w:sz w:val="16"/>
              </w:rPr>
              <w:t>Evidence</w:t>
            </w:r>
          </w:p>
        </w:tc>
        <w:tc>
          <w:tcPr>
            <w:tcW w:type="dxa" w:w="3360"/>
            <w:vAlign w:val="center"/>
            <w:shd w:fill="17365D"/>
          </w:tcPr>
          <w:p>
            <w:r/>
            <w:r>
              <w:rPr>
                <w:rFonts w:ascii="Aptos" w:hAnsi="Aptos"/>
                <w:b/>
                <w:color w:val="FFFFFF"/>
                <w:sz w:val="16"/>
              </w:rPr>
              <w:t>Operational Meaning</w:t>
            </w:r>
          </w:p>
        </w:tc>
      </w:tr>
      <w:tr>
        <w:tc>
          <w:tcPr>
            <w:tcW w:type="dxa" w:w="3360"/>
            <w:vAlign w:val="center"/>
          </w:tcPr>
          <w:p>
            <w:r/>
            <w:r>
              <w:rPr>
                <w:rFonts w:ascii="Aptos" w:hAnsi="Aptos"/>
                <w:b w:val="0"/>
                <w:sz w:val="16"/>
              </w:rPr>
              <w:t>Target distribution</w:t>
            </w:r>
          </w:p>
        </w:tc>
        <w:tc>
          <w:tcPr>
            <w:tcW w:type="dxa" w:w="3360"/>
            <w:vAlign w:val="center"/>
          </w:tcPr>
          <w:p>
            <w:r/>
            <w:r>
              <w:rPr>
                <w:rFonts w:ascii="Aptos" w:hAnsi="Aptos"/>
                <w:b w:val="0"/>
                <w:sz w:val="16"/>
              </w:rPr>
              <w:t>Mean 34.99 h; median 31.26 h; max 105.35 h</w:t>
            </w:r>
          </w:p>
        </w:tc>
        <w:tc>
          <w:tcPr>
            <w:tcW w:type="dxa" w:w="3360"/>
            <w:vAlign w:val="center"/>
          </w:tcPr>
          <w:p>
            <w:r/>
            <w:r>
              <w:rPr>
                <w:rFonts w:ascii="Aptos" w:hAnsi="Aptos"/>
                <w:b w:val="0"/>
                <w:sz w:val="16"/>
              </w:rPr>
              <w:t>Long-duration tail requires attention beyond average performance</w:t>
            </w:r>
          </w:p>
        </w:tc>
      </w:tr>
      <w:tr>
        <w:tc>
          <w:tcPr>
            <w:tcW w:type="dxa" w:w="3360"/>
            <w:vAlign w:val="center"/>
            <w:shd w:fill="F4F7FA"/>
          </w:tcPr>
          <w:p>
            <w:r/>
            <w:r>
              <w:rPr>
                <w:rFonts w:ascii="Aptos" w:hAnsi="Aptos"/>
                <w:b w:val="0"/>
                <w:sz w:val="16"/>
              </w:rPr>
              <w:t>Distance relationship</w:t>
            </w:r>
          </w:p>
        </w:tc>
        <w:tc>
          <w:tcPr>
            <w:tcW w:type="dxa" w:w="3360"/>
            <w:vAlign w:val="center"/>
            <w:shd w:fill="F4F7FA"/>
          </w:tcPr>
          <w:p>
            <w:r/>
            <w:r>
              <w:rPr>
                <w:rFonts w:ascii="Aptos" w:hAnsi="Aptos"/>
                <w:b w:val="0"/>
                <w:sz w:val="16"/>
              </w:rPr>
              <w:t>r = 0.712; importance = 56.61%</w:t>
            </w:r>
          </w:p>
        </w:tc>
        <w:tc>
          <w:tcPr>
            <w:tcW w:type="dxa" w:w="3360"/>
            <w:vAlign w:val="center"/>
            <w:shd w:fill="F4F7FA"/>
          </w:tcPr>
          <w:p>
            <w:r/>
            <w:r>
              <w:rPr>
                <w:rFonts w:ascii="Aptos" w:hAnsi="Aptos"/>
                <w:b w:val="0"/>
                <w:sz w:val="16"/>
              </w:rPr>
              <w:t>Major planning input in the simulated system</w:t>
            </w:r>
          </w:p>
        </w:tc>
      </w:tr>
      <w:tr>
        <w:tc>
          <w:tcPr>
            <w:tcW w:type="dxa" w:w="3360"/>
            <w:vAlign w:val="center"/>
          </w:tcPr>
          <w:p>
            <w:r/>
            <w:r>
              <w:rPr>
                <w:rFonts w:ascii="Aptos" w:hAnsi="Aptos"/>
                <w:b w:val="0"/>
                <w:sz w:val="16"/>
              </w:rPr>
              <w:t>Mode differences</w:t>
            </w:r>
          </w:p>
        </w:tc>
        <w:tc>
          <w:tcPr>
            <w:tcW w:type="dxa" w:w="3360"/>
            <w:vAlign w:val="center"/>
          </w:tcPr>
          <w:p>
            <w:r/>
            <w:r>
              <w:rPr>
                <w:rFonts w:ascii="Aptos" w:hAnsi="Aptos"/>
                <w:b w:val="0"/>
                <w:sz w:val="16"/>
              </w:rPr>
              <w:t>Air 15.36 h mean; Sea 54.54 h mean</w:t>
            </w:r>
          </w:p>
        </w:tc>
        <w:tc>
          <w:tcPr>
            <w:tcW w:type="dxa" w:w="3360"/>
            <w:vAlign w:val="center"/>
          </w:tcPr>
          <w:p>
            <w:r/>
            <w:r>
              <w:rPr>
                <w:rFonts w:ascii="Aptos" w:hAnsi="Aptos"/>
                <w:b w:val="0"/>
                <w:sz w:val="16"/>
              </w:rPr>
              <w:t>Mode is important for forecasting and scenario planning</w:t>
            </w:r>
          </w:p>
        </w:tc>
      </w:tr>
      <w:tr>
        <w:tc>
          <w:tcPr>
            <w:tcW w:type="dxa" w:w="3360"/>
            <w:vAlign w:val="center"/>
            <w:shd w:fill="F4F7FA"/>
          </w:tcPr>
          <w:p>
            <w:r/>
            <w:r>
              <w:rPr>
                <w:rFonts w:ascii="Aptos" w:hAnsi="Aptos"/>
                <w:b w:val="0"/>
                <w:sz w:val="16"/>
              </w:rPr>
              <w:t>Baseline vs final</w:t>
            </w:r>
          </w:p>
        </w:tc>
        <w:tc>
          <w:tcPr>
            <w:tcW w:type="dxa" w:w="3360"/>
            <w:vAlign w:val="center"/>
            <w:shd w:fill="F4F7FA"/>
          </w:tcPr>
          <w:p>
            <w:r/>
            <w:r>
              <w:rPr>
                <w:rFonts w:ascii="Aptos" w:hAnsi="Aptos"/>
                <w:b w:val="0"/>
                <w:sz w:val="16"/>
              </w:rPr>
              <w:t>MAE 16.61 h -&gt; 2.83 h</w:t>
            </w:r>
          </w:p>
        </w:tc>
        <w:tc>
          <w:tcPr>
            <w:tcW w:type="dxa" w:w="3360"/>
            <w:vAlign w:val="center"/>
            <w:shd w:fill="F4F7FA"/>
          </w:tcPr>
          <w:p>
            <w:r/>
            <w:r>
              <w:rPr>
                <w:rFonts w:ascii="Aptos" w:hAnsi="Aptos"/>
                <w:b w:val="0"/>
                <w:sz w:val="16"/>
              </w:rPr>
              <w:t>Large improvement over mean-only prediction</w:t>
            </w:r>
          </w:p>
        </w:tc>
      </w:tr>
      <w:tr>
        <w:tc>
          <w:tcPr>
            <w:tcW w:type="dxa" w:w="3360"/>
            <w:vAlign w:val="center"/>
          </w:tcPr>
          <w:p>
            <w:r/>
            <w:r>
              <w:rPr>
                <w:rFonts w:ascii="Aptos" w:hAnsi="Aptos"/>
                <w:b w:val="0"/>
                <w:sz w:val="16"/>
              </w:rPr>
              <w:t>Cross-validation</w:t>
            </w:r>
          </w:p>
        </w:tc>
        <w:tc>
          <w:tcPr>
            <w:tcW w:type="dxa" w:w="3360"/>
            <w:vAlign w:val="center"/>
          </w:tcPr>
          <w:p>
            <w:r/>
            <w:r>
              <w:rPr>
                <w:rFonts w:ascii="Aptos" w:hAnsi="Aptos"/>
                <w:b w:val="0"/>
                <w:sz w:val="16"/>
              </w:rPr>
              <w:t>Random Forest 3.10 ± 0.11 h MAE</w:t>
            </w:r>
          </w:p>
        </w:tc>
        <w:tc>
          <w:tcPr>
            <w:tcW w:type="dxa" w:w="3360"/>
            <w:vAlign w:val="center"/>
          </w:tcPr>
          <w:p>
            <w:r/>
            <w:r>
              <w:rPr>
                <w:rFonts w:ascii="Aptos" w:hAnsi="Aptos"/>
                <w:b w:val="0"/>
                <w:sz w:val="16"/>
              </w:rPr>
              <w:t>Strong performance is stable across five internal folds</w:t>
            </w:r>
          </w:p>
        </w:tc>
      </w:tr>
      <w:tr>
        <w:tc>
          <w:tcPr>
            <w:tcW w:type="dxa" w:w="3360"/>
            <w:vAlign w:val="center"/>
            <w:shd w:fill="F4F7FA"/>
          </w:tcPr>
          <w:p>
            <w:r/>
            <w:r>
              <w:rPr>
                <w:rFonts w:ascii="Aptos" w:hAnsi="Aptos"/>
                <w:b w:val="0"/>
                <w:sz w:val="16"/>
              </w:rPr>
              <w:t>Tuning</w:t>
            </w:r>
          </w:p>
        </w:tc>
        <w:tc>
          <w:tcPr>
            <w:tcW w:type="dxa" w:w="3360"/>
            <w:vAlign w:val="center"/>
            <w:shd w:fill="F4F7FA"/>
          </w:tcPr>
          <w:p>
            <w:r/>
            <w:r>
              <w:rPr>
                <w:rFonts w:ascii="Aptos" w:hAnsi="Aptos"/>
                <w:b w:val="0"/>
                <w:sz w:val="16"/>
              </w:rPr>
              <w:t>3.10 -&gt; 3.04 h CV MAE</w:t>
            </w:r>
          </w:p>
        </w:tc>
        <w:tc>
          <w:tcPr>
            <w:tcW w:type="dxa" w:w="3360"/>
            <w:vAlign w:val="center"/>
            <w:shd w:fill="F4F7FA"/>
          </w:tcPr>
          <w:p>
            <w:r/>
            <w:r>
              <w:rPr>
                <w:rFonts w:ascii="Aptos" w:hAnsi="Aptos"/>
                <w:b w:val="0"/>
                <w:sz w:val="16"/>
              </w:rPr>
              <w:t>Only a modest 1.99% incremental gain</w:t>
            </w:r>
          </w:p>
        </w:tc>
      </w:tr>
      <w:tr>
        <w:tc>
          <w:tcPr>
            <w:tcW w:type="dxa" w:w="3360"/>
            <w:vAlign w:val="center"/>
          </w:tcPr>
          <w:p>
            <w:r/>
            <w:r>
              <w:rPr>
                <w:rFonts w:ascii="Aptos" w:hAnsi="Aptos"/>
                <w:b w:val="0"/>
                <w:sz w:val="16"/>
              </w:rPr>
              <w:t>Residual risk</w:t>
            </w:r>
          </w:p>
        </w:tc>
        <w:tc>
          <w:tcPr>
            <w:tcW w:type="dxa" w:w="3360"/>
            <w:vAlign w:val="center"/>
          </w:tcPr>
          <w:p>
            <w:r/>
            <w:r>
              <w:rPr>
                <w:rFonts w:ascii="Aptos" w:hAnsi="Aptos"/>
                <w:b w:val="0"/>
                <w:sz w:val="16"/>
              </w:rPr>
              <w:t>-9.84 to +12.91 h</w:t>
            </w:r>
          </w:p>
        </w:tc>
        <w:tc>
          <w:tcPr>
            <w:tcW w:type="dxa" w:w="3360"/>
            <w:vAlign w:val="center"/>
          </w:tcPr>
          <w:p>
            <w:r/>
            <w:r>
              <w:rPr>
                <w:rFonts w:ascii="Aptos" w:hAnsi="Aptos"/>
                <w:b w:val="0"/>
                <w:sz w:val="16"/>
              </w:rPr>
              <w:t>Individual errors remain operationally relevant</w:t>
            </w:r>
          </w:p>
        </w:tc>
      </w:tr>
      <w:tr>
        <w:tc>
          <w:tcPr>
            <w:tcW w:type="dxa" w:w="3360"/>
            <w:vAlign w:val="center"/>
            <w:shd w:fill="F4F7FA"/>
          </w:tcPr>
          <w:p>
            <w:r/>
            <w:r>
              <w:rPr>
                <w:rFonts w:ascii="Aptos" w:hAnsi="Aptos"/>
                <w:b w:val="0"/>
                <w:sz w:val="16"/>
              </w:rPr>
              <w:t>Mode scenario</w:t>
            </w:r>
          </w:p>
        </w:tc>
        <w:tc>
          <w:tcPr>
            <w:tcW w:type="dxa" w:w="3360"/>
            <w:vAlign w:val="center"/>
            <w:shd w:fill="F4F7FA"/>
          </w:tcPr>
          <w:p>
            <w:r/>
            <w:r>
              <w:rPr>
                <w:rFonts w:ascii="Aptos" w:hAnsi="Aptos"/>
                <w:b w:val="0"/>
                <w:sz w:val="16"/>
              </w:rPr>
              <w:t>13.87 to 54.08 h</w:t>
            </w:r>
          </w:p>
        </w:tc>
        <w:tc>
          <w:tcPr>
            <w:tcW w:type="dxa" w:w="3360"/>
            <w:vAlign w:val="center"/>
            <w:shd w:fill="F4F7FA"/>
          </w:tcPr>
          <w:p>
            <w:r/>
            <w:r>
              <w:rPr>
                <w:rFonts w:ascii="Aptos" w:hAnsi="Aptos"/>
                <w:b w:val="0"/>
                <w:sz w:val="16"/>
              </w:rPr>
              <w:t>Predictions can screen alternatives against service requirements</w:t>
            </w:r>
          </w:p>
        </w:tc>
      </w:tr>
      <w:tr>
        <w:tc>
          <w:tcPr>
            <w:tcW w:type="dxa" w:w="3360"/>
            <w:vAlign w:val="center"/>
          </w:tcPr>
          <w:p>
            <w:r/>
            <w:r>
              <w:rPr>
                <w:rFonts w:ascii="Aptos" w:hAnsi="Aptos"/>
                <w:b w:val="0"/>
                <w:sz w:val="16"/>
              </w:rPr>
              <w:t>Warehouse scenario</w:t>
            </w:r>
          </w:p>
        </w:tc>
        <w:tc>
          <w:tcPr>
            <w:tcW w:type="dxa" w:w="3360"/>
            <w:vAlign w:val="center"/>
          </w:tcPr>
          <w:p>
            <w:r/>
            <w:r>
              <w:rPr>
                <w:rFonts w:ascii="Aptos" w:hAnsi="Aptos"/>
                <w:b w:val="0"/>
                <w:sz w:val="16"/>
              </w:rPr>
              <w:t>34.07 to 37.70 h</w:t>
            </w:r>
          </w:p>
        </w:tc>
        <w:tc>
          <w:tcPr>
            <w:tcW w:type="dxa" w:w="3360"/>
            <w:vAlign w:val="center"/>
          </w:tcPr>
          <w:p>
            <w:r/>
            <w:r>
              <w:rPr>
                <w:rFonts w:ascii="Aptos" w:hAnsi="Aptos"/>
                <w:b w:val="0"/>
                <w:sz w:val="16"/>
              </w:rPr>
              <w:t>Processing improvement may matter for selected shipments</w:t>
            </w:r>
          </w:p>
        </w:tc>
      </w:tr>
    </w:tbl>
    <w:p>
      <w:pPr>
        <w:pStyle w:val="Heading1"/>
        <w:keepNext/>
      </w:pPr>
      <w:r>
        <w:t>15. Feasibility, Limitations, and Real-World Implementation</w:t>
      </w:r>
    </w:p>
    <w:p>
      <w:r>
        <w:rPr>
          <w:b/>
        </w:rPr>
        <w:t xml:space="preserve">Technical feasibility: </w:t>
      </w:r>
      <w:r>
        <w:t>The prototype uses standard Python and scikit-learn pipelines and could technically be integrated with shipment-planning systems if the required predictors are available at prediction time.</w:t>
      </w:r>
    </w:p>
    <w:p>
      <w:r>
        <w:rPr>
          <w:b/>
        </w:rPr>
        <w:t xml:space="preserve">Simulated data: </w:t>
      </w:r>
      <w:r>
        <w:t>All observations are hypothetical. Strong model performance partly reflects relationships intentionally embedded in the data-generation process and must not be generalized directly to real operations.</w:t>
      </w:r>
    </w:p>
    <w:p>
      <w:r>
        <w:rPr>
          <w:b/>
        </w:rPr>
        <w:t xml:space="preserve">Internal validation only: </w:t>
      </w:r>
      <w:r>
        <w:t>Train-test evaluation and cross-validation use observations from the same simulated process. External validation on independent historical logistics data is required before deployment.</w:t>
      </w:r>
    </w:p>
    <w:p>
      <w:r>
        <w:rPr>
          <w:b/>
        </w:rPr>
        <w:t xml:space="preserve">Incomplete optimization variables: </w:t>
      </w:r>
      <w:r>
        <w:t>Cost, capacity, route availability, labor, fuel/energy and service penalties are absent. Therefore, the project demonstrates delivery-time decision support rather than full mathematical optimization.</w:t>
      </w:r>
    </w:p>
    <w:p>
      <w:r>
        <w:rPr>
          <w:b/>
        </w:rPr>
        <w:t xml:space="preserve">Changing operating conditions: </w:t>
      </w:r>
      <w:r>
        <w:t>Routes, carriers, demand, warehouse processes and external conditions can shift. Production monitoring and periodic retraining would be required.</w:t>
      </w:r>
    </w:p>
    <w:p>
      <w:r>
        <w:rPr>
          <w:b/>
        </w:rPr>
        <w:t xml:space="preserve">Human oversight: </w:t>
      </w:r>
      <w:r>
        <w:t>Operational planners should retain responsibility for unusual events, contractual constraints, urgent customer needs and other factors not represented in the model.</w:t>
      </w:r>
    </w:p>
    <w:p>
      <w:pPr>
        <w:pStyle w:val="Heading1"/>
        <w:keepNext/>
      </w:pPr>
      <w:r>
        <w:t>16. Python Tools and Reproducibility</w:t>
      </w:r>
    </w:p>
    <w:p>
      <w:pPr>
        <w:spacing w:after="80"/>
      </w:pPr>
      <w:r>
        <w:t>The notebook uses pandas and NumPy for data handling, Matplotlib for visualization, and scikit-learn for preprocessing, model training, evaluation, cross-validation and GridSearchCV. Random seeds are used where applicable to support reproducibility. The full notebook accompanies this report.</w:t>
      </w:r>
    </w:p>
    <w:tbl>
      <w:tblPr>
        <w:tblStyle w:val="TableGrid"/>
        <w:tblW w:type="auto" w:w="0"/>
        <w:tblLook w:firstColumn="1" w:firstRow="1" w:lastColumn="0" w:lastRow="0" w:noHBand="0" w:noVBand="1" w:val="04A0"/>
      </w:tblPr>
      <w:tblGrid>
        <w:gridCol w:w="10080"/>
      </w:tblGrid>
      <w:tr>
        <w:tc>
          <w:tcPr>
            <w:tcW w:type="dxa" w:w="10080"/>
            <w:shd w:fill="F3F5F7"/>
          </w:tcPr>
          <w:p>
            <w:pPr>
              <w:spacing w:after="0"/>
            </w:pPr>
            <w:r>
              <w:rPr>
                <w:rFonts w:ascii="Consolas" w:hAnsi="Consolas"/>
                <w:sz w:val="15"/>
              </w:rPr>
              <w:t>grid_search = GridSearchCV(estimator=tuning_pipeline, param_grid=param_grid, scoring='neg_mean_absolute_error', cv=5, n_jobs=-1, refit=True)</w:t>
              <w:br/>
              <w:t>grid_search.fit(X_train, y_train)</w:t>
              <w:br/>
              <w:t>tuned_predictions = grid_search.best_estimator_.predict(X_test)</w:t>
            </w:r>
          </w:p>
        </w:tc>
      </w:tr>
    </w:tbl>
    <w:p>
      <w:pPr>
        <w:pStyle w:val="Heading1"/>
        <w:keepNext/>
      </w:pPr>
      <w:r>
        <w:t>17. Conclusion and Reflection</w:t>
      </w:r>
    </w:p>
    <w:p>
      <w:pPr>
        <w:spacing w:after="80"/>
      </w:pPr>
      <w:r>
        <w:t>This project demonstrates a complete predictive analytics workflow for logistics delivery-time forecasting. The tuned Random Forest achieves MAE 2.83 hours, RMSE 3.57 hours and R² 0.968 on the held-out simulated test set, with 5-fold tuned CV MAE of 3.04 hours. The analysis combines model comparison, validation, diagnostics and interpretation rather than relying on a single accuracy figure.</w:t>
      </w:r>
    </w:p>
    <w:p>
      <w:pPr>
        <w:spacing w:after="80"/>
      </w:pPr>
      <w:r>
        <w:t>The optimization scenarios show how forecasts can inform transport-mode evaluation and warehouse planning while preserving the distinction between prediction and optimization. The strongest practical lesson is that model outputs should be combined with service requirements, feasibility constraints, cost information, monitoring and human judgment. The project is therefore best understood as a rigorously evaluated prototype for predictive logistics decision support, not as a production-ready autonomous optimization system.</w:t>
      </w:r>
    </w:p>
    <w:p>
      <w:pPr>
        <w:pStyle w:val="Heading1"/>
        <w:keepNext/>
      </w:pPr>
      <w:r>
        <w:t>Appendix A. Key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6"/>
              </w:rPr>
              <w:t>Artifact</w:t>
            </w:r>
          </w:p>
        </w:tc>
        <w:tc>
          <w:tcPr>
            <w:tcW w:type="dxa" w:w="5040"/>
            <w:vAlign w:val="center"/>
            <w:shd w:fill="17365D"/>
          </w:tcPr>
          <w:p>
            <w:r/>
            <w:r>
              <w:rPr>
                <w:rFonts w:ascii="Aptos" w:hAnsi="Aptos"/>
                <w:b/>
                <w:color w:val="FFFFFF"/>
                <w:sz w:val="16"/>
              </w:rPr>
              <w:t>Purpose</w:t>
            </w:r>
          </w:p>
        </w:tc>
      </w:tr>
      <w:tr>
        <w:tc>
          <w:tcPr>
            <w:tcW w:type="dxa" w:w="5040"/>
            <w:vAlign w:val="center"/>
          </w:tcPr>
          <w:p>
            <w:r/>
            <w:r>
              <w:rPr>
                <w:rFonts w:ascii="Aptos" w:hAnsi="Aptos"/>
                <w:b w:val="0"/>
                <w:sz w:val="16"/>
              </w:rPr>
              <w:t>Task 4 DOC report</w:t>
            </w:r>
          </w:p>
        </w:tc>
        <w:tc>
          <w:tcPr>
            <w:tcW w:type="dxa" w:w="5040"/>
            <w:vAlign w:val="center"/>
          </w:tcPr>
          <w:p>
            <w:r/>
            <w:r>
              <w:rPr>
                <w:rFonts w:ascii="Aptos" w:hAnsi="Aptos"/>
                <w:b w:val="0"/>
                <w:sz w:val="16"/>
              </w:rPr>
              <w:t>Comprehensive methodology, results, visualizations, interpretations and recommendations</w:t>
            </w:r>
          </w:p>
        </w:tc>
      </w:tr>
      <w:tr>
        <w:tc>
          <w:tcPr>
            <w:tcW w:type="dxa" w:w="5040"/>
            <w:vAlign w:val="center"/>
            <w:shd w:fill="F4F7FA"/>
          </w:tcPr>
          <w:p>
            <w:r/>
            <w:r>
              <w:rPr>
                <w:rFonts w:ascii="Aptos" w:hAnsi="Aptos"/>
                <w:b w:val="0"/>
                <w:sz w:val="16"/>
              </w:rPr>
              <w:t>Python notebook (.ipynb)</w:t>
            </w:r>
          </w:p>
        </w:tc>
        <w:tc>
          <w:tcPr>
            <w:tcW w:type="dxa" w:w="5040"/>
            <w:vAlign w:val="center"/>
            <w:shd w:fill="F4F7FA"/>
          </w:tcPr>
          <w:p>
            <w:r/>
            <w:r>
              <w:rPr>
                <w:rFonts w:ascii="Aptos" w:hAnsi="Aptos"/>
                <w:b w:val="0"/>
                <w:sz w:val="16"/>
              </w:rPr>
              <w:t>Reproducible code, model training, validation, tuning and scenario analysis</w:t>
            </w:r>
          </w:p>
        </w:tc>
      </w:tr>
      <w:tr>
        <w:tc>
          <w:tcPr>
            <w:tcW w:type="dxa" w:w="5040"/>
            <w:vAlign w:val="center"/>
          </w:tcPr>
          <w:p>
            <w:r/>
            <w:r>
              <w:rPr>
                <w:rFonts w:ascii="Aptos" w:hAnsi="Aptos"/>
                <w:b w:val="0"/>
                <w:sz w:val="16"/>
              </w:rPr>
              <w:t>Hypothetical logistics dataset (.csv)</w:t>
            </w:r>
          </w:p>
        </w:tc>
        <w:tc>
          <w:tcPr>
            <w:tcW w:type="dxa" w:w="5040"/>
            <w:vAlign w:val="center"/>
          </w:tcPr>
          <w:p>
            <w:r/>
            <w:r>
              <w:rPr>
                <w:rFonts w:ascii="Aptos" w:hAnsi="Aptos"/>
                <w:b w:val="0"/>
                <w:sz w:val="16"/>
              </w:rPr>
              <w:t>2,000-row simulated source dataset</w:t>
            </w:r>
          </w:p>
        </w:tc>
      </w:tr>
      <w:tr>
        <w:tc>
          <w:tcPr>
            <w:tcW w:type="dxa" w:w="5040"/>
            <w:vAlign w:val="center"/>
            <w:shd w:fill="F4F7FA"/>
          </w:tcPr>
          <w:p>
            <w:r/>
            <w:r>
              <w:rPr>
                <w:rFonts w:ascii="Aptos" w:hAnsi="Aptos"/>
                <w:b w:val="0"/>
                <w:sz w:val="16"/>
              </w:rPr>
              <w:t>Charts folder</w:t>
            </w:r>
          </w:p>
        </w:tc>
        <w:tc>
          <w:tcPr>
            <w:tcW w:type="dxa" w:w="5040"/>
            <w:vAlign w:val="center"/>
            <w:shd w:fill="F4F7FA"/>
          </w:tcPr>
          <w:p>
            <w:r/>
            <w:r>
              <w:rPr>
                <w:rFonts w:ascii="Aptos" w:hAnsi="Aptos"/>
                <w:b w:val="0"/>
                <w:sz w:val="16"/>
              </w:rPr>
              <w:t>Six exported visualization outputs used in the analysis</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Japkirat Kaur  |  Predictive Modeling and Optimization in Logistics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YUVA INTERN | LOGISTICS DATA ANALYST INTERNSHIP | TASK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4 - Predictive Modeling and Optimization in Logistics Systems</dc:title>
  <dc:subject>Yuva Intern Logistics Data Analyst Internship</dc:subject>
  <dc:creator>Japkirat Kaur</dc:creator>
  <cp:keywords>logistics, predictive modeling, random forest, optimization, delivery time</cp:keywords>
  <dc:description>generated by python-docx</dc:description>
  <cp:lastModifiedBy/>
  <cp:revision>1</cp:revision>
  <dcterms:created xsi:type="dcterms:W3CDTF">2013-12-23T23:15:00Z</dcterms:created>
  <dcterms:modified xsi:type="dcterms:W3CDTF">2013-12-23T23:15:00Z</dcterms:modified>
  <cp:category/>
</cp:coreProperties>
</file>