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00.0" w:type="dxa"/>
        <w:jc w:val="left"/>
        <w:tblInd w:w="0.0" w:type="dxa"/>
        <w:tblLayout w:type="fixed"/>
        <w:tblLook w:val="0400"/>
      </w:tblPr>
      <w:tblGrid>
        <w:gridCol w:w="1526"/>
        <w:gridCol w:w="2126"/>
        <w:gridCol w:w="1701"/>
        <w:gridCol w:w="1559"/>
        <w:gridCol w:w="7088"/>
        <w:tblGridChange w:id="0">
          <w:tblGrid>
            <w:gridCol w:w="1526"/>
            <w:gridCol w:w="2126"/>
            <w:gridCol w:w="1701"/>
            <w:gridCol w:w="1559"/>
            <w:gridCol w:w="7088"/>
          </w:tblGrid>
        </w:tblGridChange>
      </w:tblGrid>
      <w:tr>
        <w:trPr>
          <w:trHeight w:val="48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ind w:right="1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003">
            <w:pPr>
              <w:ind w:left="5" w:firstLine="0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ASIGNATURA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APRENDIZAJE ESPERADO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05">
            <w:pPr>
              <w:ind w:left="5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right="78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 TV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07">
            <w:pPr>
              <w:ind w:right="86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ACTIVIDADES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Ciencias naturales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" w:line="239" w:lineRule="auto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Reconoce que la biodiversidad está conformada por la variedad de seres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vivos y de ecosistemas.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Diversidad de seres vivos y ecosistemas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Realiza el tu cuaderno la siguiente sopa de letras relacionada con el tema de “componentes de un ecosistema”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Anexo #1 Ciencias Naturales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Geografía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Compara la composición y distribución de la población en los continentes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"/>
                <w:szCs w:val="2"/>
                <w:rtl w:val="0"/>
              </w:rPr>
              <w:t xml:space="preserve">1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¿Qué nos motiva a vivir en un lugar?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5" w:line="235" w:lineRule="auto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Analiza la información de la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u w:val="single"/>
                <w:rtl w:val="0"/>
              </w:rPr>
              <w:t xml:space="preserve">pagina 79 y 80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de tu libro de texto y responde las siguientes preguntas en tu cuaderno: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1.-¿Por qué las personas se asientan en determinado lugar para vivir?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2.-¿Qué condiciones orillan a una persona a cambiar de lugar para vivir?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3.-¿Que es lo que la gente busca al elegir un lugar?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4.-¿Que oportunidades puede ofrecer una ciudad?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5.-¿Que oportunidades puede ofrecer un pueblo?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ESCUELA PRIMARIA “XICOHTENCATL”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PLAN DE ACTIVIDADES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5°A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LUNES 25 DE ENERO 2021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000.0" w:type="dxa"/>
        <w:jc w:val="left"/>
        <w:tblInd w:w="0.0" w:type="dxa"/>
        <w:tblLayout w:type="fixed"/>
        <w:tblLook w:val="0400"/>
      </w:tblPr>
      <w:tblGrid>
        <w:gridCol w:w="1526"/>
        <w:gridCol w:w="2126"/>
        <w:gridCol w:w="1701"/>
        <w:gridCol w:w="1559"/>
        <w:gridCol w:w="7088"/>
        <w:tblGridChange w:id="0">
          <w:tblGrid>
            <w:gridCol w:w="1526"/>
            <w:gridCol w:w="2126"/>
            <w:gridCol w:w="1701"/>
            <w:gridCol w:w="1559"/>
            <w:gridCol w:w="7088"/>
          </w:tblGrid>
        </w:tblGridChange>
      </w:tblGrid>
      <w:tr>
        <w:trPr>
          <w:trHeight w:val="48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right="1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02F">
            <w:pPr>
              <w:ind w:left="5" w:firstLine="0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ASIGNATURA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APRENDIZAJE ESPERADO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31">
            <w:pPr>
              <w:ind w:left="5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right="78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 TV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33">
            <w:pPr>
              <w:ind w:right="86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ACTIVIDADES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Matemáticas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Resuelve problemas que  implican el uso de las  características y  propiedades de triángulos y cuadriláteros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Los vitrales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En video llamada analizaremos como trazar la altura de los triángulos para encontara el área de los mismos.</w:t>
            </w:r>
          </w:p>
          <w:p w:rsidR="00000000" w:rsidDel="00000000" w:rsidP="00000000" w:rsidRDefault="00000000" w:rsidRPr="00000000" w14:paraId="00000039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Realizar anexo #2.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Copia las actividades en tu cuaderno o también puedes imprimir, recortar y pegar en tu cuaderno para posteriormente resolverlo.</w:t>
            </w:r>
          </w:p>
        </w:tc>
      </w:tr>
      <w:tr>
        <w:trPr>
          <w:trHeight w:val="153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Identifica las características de los textos expositivos.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Textos expositivos, aún hay un poco más…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En video llamada, comentaremos cómo recabaron información para actividades anteriores, cómo identificaron la información importante en textos, de qué manera pueden organizar la información.</w:t>
            </w:r>
          </w:p>
          <w:p w:rsidR="00000000" w:rsidDel="00000000" w:rsidP="00000000" w:rsidRDefault="00000000" w:rsidRPr="00000000" w14:paraId="00000040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Investiga en tu diccionario, revistas, periódicos, internet o en el medio que tengas disponible que significa “textos expositivos” y anótalo en tu cuaderno.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Leer el texto expositivo de la pag. 77 y 78 de tu libro de texto.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5" w:firstLine="0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Ciencias naturales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Compara las características básicas de los diversos ecosistemas del país para valorar nuestra riqueza natural.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5" w:firstLine="0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Los ecosistemas de México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5" w:firstLine="0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Investiga que es un ecosistema y responde las siguientes preguntas:</w:t>
            </w:r>
          </w:p>
          <w:p w:rsidR="00000000" w:rsidDel="00000000" w:rsidP="00000000" w:rsidRDefault="00000000" w:rsidRPr="00000000" w14:paraId="00000047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¿Qué compone a un ecosistema?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¿Qué seres vivos habitan en tu localidad?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¿De qué manera cuidan ustedes su ecosistema?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00.0" w:type="dxa"/>
        <w:jc w:val="left"/>
        <w:tblInd w:w="0.0" w:type="dxa"/>
        <w:tblLayout w:type="fixed"/>
        <w:tblLook w:val="0400"/>
      </w:tblPr>
      <w:tblGrid>
        <w:gridCol w:w="1526"/>
        <w:gridCol w:w="2126"/>
        <w:gridCol w:w="1701"/>
        <w:gridCol w:w="1559"/>
        <w:gridCol w:w="7088"/>
        <w:tblGridChange w:id="0">
          <w:tblGrid>
            <w:gridCol w:w="1526"/>
            <w:gridCol w:w="2126"/>
            <w:gridCol w:w="1701"/>
            <w:gridCol w:w="1559"/>
            <w:gridCol w:w="7088"/>
          </w:tblGrid>
        </w:tblGridChange>
      </w:tblGrid>
      <w:tr>
        <w:trPr>
          <w:trHeight w:val="48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right="1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068">
            <w:pPr>
              <w:ind w:left="5" w:firstLine="0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ASIGNATURA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APRENDIZAJE ESPERADO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6A">
            <w:pPr>
              <w:ind w:left="5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right="78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 TV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6C">
            <w:pPr>
              <w:ind w:right="86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ACTIVIDADES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Matemáticas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 Resuelve problemas que implican el uso de las características y propiedades de triángulos y cuadriláteros.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El barco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Resuelve pagina 130 y 131 de tu Guía, “Alturas de un triángulo”.</w:t>
            </w:r>
          </w:p>
        </w:tc>
      </w:tr>
      <w:tr>
        <w:trPr>
          <w:trHeight w:val="153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Lengua materna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Establece criterios de clasificación al organizar información de diversas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Clasificamos la información!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after="3" w:line="238" w:lineRule="auto"/>
              <w:ind w:left="110" w:right="-5" w:firstLine="0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Cuando queremos simplificar algún tema en ocasiones recurrimos a los organizadores gráficos tales como son el cuadro sinóptico y el mapa conceptual.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5" w:line="235" w:lineRule="auto"/>
              <w:ind w:left="110" w:right="-13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Observa el Anexo #3 y responde las siguientes preguntas en tu cuaderno: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1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11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¿Cómo está estructurado el cuadro sinóptico?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11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¿Cómo está estructurado el mapa conceptual?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11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¿Cuál crees que es la función principal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1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¿Cuál es la diferencia entre uno y otro?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left="5" w:firstLine="0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Geografía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Distingue la distribución de  la población rural  y urbana  en los continentes. 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ind w:left="5" w:firstLine="0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Diferencias entre  la población rural y urbana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Analiza el texto “Lo urbano y lo rural” de la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u w:val="single"/>
                <w:rtl w:val="0"/>
              </w:rPr>
              <w:t xml:space="preserve">página 84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de tu libro de texto. Completa el siguiente cuadro con las características más relevantes de los dos tipos de sentamiento humanos.</w:t>
            </w:r>
          </w:p>
          <w:tbl>
            <w:tblPr>
              <w:tblStyle w:val="Table4"/>
              <w:tblW w:w="68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428"/>
              <w:gridCol w:w="3429"/>
              <w:tblGridChange w:id="0">
                <w:tblGrid>
                  <w:gridCol w:w="3428"/>
                  <w:gridCol w:w="3429"/>
                </w:tblGrid>
              </w:tblGridChange>
            </w:tblGrid>
            <w:tr>
              <w:tc>
                <w:tcPr>
                  <w:shd w:fill="b8cce4" w:val="clear"/>
                </w:tcPr>
                <w:p w:rsidR="00000000" w:rsidDel="00000000" w:rsidP="00000000" w:rsidRDefault="00000000" w:rsidRPr="00000000" w14:paraId="00000084">
                  <w:pPr>
                    <w:rPr>
                      <w:rFonts w:ascii="Twentieth Century" w:cs="Twentieth Century" w:eastAsia="Twentieth Century" w:hAnsi="Twentieth Century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0"/>
                      <w:szCs w:val="20"/>
                      <w:rtl w:val="0"/>
                    </w:rPr>
                    <w:t xml:space="preserve">URBANO (CIUDAD)</w:t>
                  </w:r>
                </w:p>
              </w:tc>
              <w:tc>
                <w:tcPr>
                  <w:shd w:fill="b8cce4" w:val="clear"/>
                </w:tcPr>
                <w:p w:rsidR="00000000" w:rsidDel="00000000" w:rsidP="00000000" w:rsidRDefault="00000000" w:rsidRPr="00000000" w14:paraId="00000085">
                  <w:pPr>
                    <w:rPr>
                      <w:rFonts w:ascii="Twentieth Century" w:cs="Twentieth Century" w:eastAsia="Twentieth Century" w:hAnsi="Twentieth Century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0"/>
                      <w:szCs w:val="20"/>
                      <w:rtl w:val="0"/>
                    </w:rPr>
                    <w:t xml:space="preserve">RURAL (CAMPO)</w:t>
                  </w:r>
                </w:p>
              </w:tc>
            </w:tr>
            <w:tr>
              <w:tc>
                <w:tcPr>
                  <w:shd w:fill="e5b9b7" w:val="clear"/>
                </w:tcPr>
                <w:p w:rsidR="00000000" w:rsidDel="00000000" w:rsidP="00000000" w:rsidRDefault="00000000" w:rsidRPr="00000000" w14:paraId="00000086">
                  <w:pPr>
                    <w:rPr>
                      <w:rFonts w:ascii="Twentieth Century" w:cs="Twentieth Century" w:eastAsia="Twentieth Century" w:hAnsi="Twentieth Century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5b9b7" w:val="clear"/>
                </w:tcPr>
                <w:p w:rsidR="00000000" w:rsidDel="00000000" w:rsidP="00000000" w:rsidRDefault="00000000" w:rsidRPr="00000000" w14:paraId="00000087">
                  <w:pPr>
                    <w:rPr>
                      <w:rFonts w:ascii="Twentieth Century" w:cs="Twentieth Century" w:eastAsia="Twentieth Century" w:hAnsi="Twentieth Century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856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000.0" w:type="dxa"/>
        <w:jc w:val="left"/>
        <w:tblInd w:w="0.0" w:type="dxa"/>
        <w:tblLayout w:type="fixed"/>
        <w:tblLook w:val="0400"/>
      </w:tblPr>
      <w:tblGrid>
        <w:gridCol w:w="1526"/>
        <w:gridCol w:w="2126"/>
        <w:gridCol w:w="1701"/>
        <w:gridCol w:w="1559"/>
        <w:gridCol w:w="7088"/>
        <w:tblGridChange w:id="0">
          <w:tblGrid>
            <w:gridCol w:w="1526"/>
            <w:gridCol w:w="2126"/>
            <w:gridCol w:w="1701"/>
            <w:gridCol w:w="1559"/>
            <w:gridCol w:w="7088"/>
          </w:tblGrid>
        </w:tblGridChange>
      </w:tblGrid>
      <w:tr>
        <w:trPr>
          <w:trHeight w:val="48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ind w:right="1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0A0">
            <w:pPr>
              <w:ind w:left="5" w:firstLine="0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ASIGNATURA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APRENDIZAJE ESPERADO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A2">
            <w:pPr>
              <w:ind w:left="50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78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 TV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A4">
            <w:pPr>
              <w:ind w:right="86"/>
              <w:jc w:val="center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ACTIVIDADES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Lengua materna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   Establece criterios de clasificación al organizar información de diversas fuentes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¡Clasificamos la información!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En video llamada analizaremos las características de los cuadros sinópticos y del mapa conceptual, llenando el cuadro de la pag. 81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Realizaremos una de estas herramientas con el texto expositivo de la pag. 77 “ un problema que requiere acciones comprometidas”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Tarea: 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Organiza la información con la herramienta faltante (cuadro sinóptico o mapa conceptual)</w:t>
            </w:r>
          </w:p>
        </w:tc>
      </w:tr>
      <w:tr>
        <w:trPr>
          <w:trHeight w:val="153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Matemáticas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Resuelve problemas que implican el uso de las características y propiedades de triángulos y cuadriláteros.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ind w:left="5" w:firstLine="0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Entre pisos y retículas cuadrangulares.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En video llamada realizaremos y analizaremos desafío #29 de la pag 64. </w:t>
            </w:r>
          </w:p>
          <w:p w:rsidR="00000000" w:rsidDel="00000000" w:rsidP="00000000" w:rsidRDefault="00000000" w:rsidRPr="00000000" w14:paraId="000000B2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¿Qué tienes que hacer para reproducir las figuras?</w:t>
            </w:r>
          </w:p>
          <w:p w:rsidR="00000000" w:rsidDel="00000000" w:rsidP="00000000" w:rsidRDefault="00000000" w:rsidRPr="00000000" w14:paraId="000000B3">
            <w:pPr>
              <w:rPr>
                <w:color w:val="548dd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548dd4"/>
                <w:sz w:val="20"/>
                <w:szCs w:val="20"/>
                <w:rtl w:val="0"/>
              </w:rPr>
              <w:t xml:space="preserve">Retícula: Estructura bidimensional que permite organizar ciertos elementos o contenidos. Permite la orientación en una superficie y ayuda en la realización de trazos. Existen varios tipos de retícula, la cuadriculada es la que más se utiliza y se denomina así porque el plano esta seccionado en pequeños cuadrados.</w:t>
            </w:r>
            <w:r w:rsidDel="00000000" w:rsidR="00000000" w:rsidRPr="00000000">
              <w:rPr>
                <w:color w:val="548dd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Tarea: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Resuelve pag. 132 y 133 de tu guía.</w:t>
            </w:r>
          </w:p>
          <w:p w:rsidR="00000000" w:rsidDel="00000000" w:rsidP="00000000" w:rsidRDefault="00000000" w:rsidRPr="00000000" w14:paraId="000000B6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ind w:left="5" w:firstLine="0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left="5" w:firstLine="0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8563"/>
        </w:tabs>
        <w:rPr/>
      </w:pPr>
      <w:r w:rsidDel="00000000" w:rsidR="00000000" w:rsidRPr="00000000">
        <w:rPr/>
        <w:drawing>
          <wp:inline distB="0" distT="0" distL="0" distR="0">
            <wp:extent cx="6667500" cy="5410200"/>
            <wp:effectExtent b="0" l="0" r="0" t="0"/>
            <wp:docPr descr="anexo matematicas triangulos" id="2" name="image3.png"/>
            <a:graphic>
              <a:graphicData uri="http://schemas.openxmlformats.org/drawingml/2006/picture">
                <pic:pic>
                  <pic:nvPicPr>
                    <pic:cNvPr descr="anexo matematicas triangulos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1790.0" w:type="dxa"/>
        <w:tblLayout w:type="fixed"/>
        <w:tblLook w:val="0400"/>
      </w:tblPr>
      <w:tblGrid>
        <w:gridCol w:w="3945"/>
        <w:gridCol w:w="2385"/>
        <w:gridCol w:w="3945"/>
        <w:tblGridChange w:id="0">
          <w:tblGrid>
            <w:gridCol w:w="3945"/>
            <w:gridCol w:w="2385"/>
            <w:gridCol w:w="3945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Cuadro sinóptico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2" w:firstLine="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Mapa conceptual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85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8563"/>
        </w:tabs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8677275" cy="4476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7275" cy="4476750"/>
                          <a:chOff x="0" y="0"/>
                          <a:chExt cx="8677275" cy="4476750"/>
                        </a:xfrm>
                      </wpg:grpSpPr>
                      <pic:pic>
                        <pic:nvPicPr>
                          <pic:cNvPr id="29087" name="Picture 29087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162425" y="0"/>
                            <a:ext cx="4514850" cy="4476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89" name="Picture 29089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447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677275" cy="44767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77275" cy="447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