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— 3–16 June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—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16 June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 —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 —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ABA Banking Conference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17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AFIA Risk Summit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24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ACCC Compliance &amp; Enforcement Forum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26 Jun 2026 — ACCC · Melbourne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ASIC Enforcement Update Webinar — Q3 2026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09 Jul 2026 — ASIC · Online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events/aba-banking-conference" TargetMode="External"/><Relationship Id="rId11" Type="http://schemas.openxmlformats.org/officeDocument/2006/relationships/hyperlink" Target="https://www.apra.gov.au/events/afia-risk-summit-1" TargetMode="Externa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