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- 3-16 September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16 September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upcoming events in the next four weeks.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