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B8" w:rsidRDefault="00CC6ABA" w:rsidP="00B539B8">
      <w:pPr>
        <w:pStyle w:val="Ttulo2"/>
        <w:ind w:left="720"/>
        <w:rPr>
          <w:rFonts w:ascii="Book Antiqua" w:hAnsi="Book Antiqua" w:cs="Arial"/>
          <w:lang w:val="es-MX"/>
        </w:rPr>
      </w:pPr>
      <w:r>
        <w:rPr>
          <w:rFonts w:ascii="Book Antiqua" w:hAnsi="Book Antiqua" w:cs="Arial"/>
          <w:lang w:val="es-MX"/>
        </w:rPr>
        <w:t>.</w:t>
      </w:r>
      <w:r w:rsidR="00B539B8">
        <w:rPr>
          <w:rFonts w:ascii="Book Antiqua" w:hAnsi="Book Antiqua" w:cs="Arial"/>
          <w:lang w:val="es-MX"/>
        </w:rPr>
        <w:t>Requerimientos Funcionales</w:t>
      </w:r>
    </w:p>
    <w:p w:rsidR="00B539B8" w:rsidRDefault="00B539B8" w:rsidP="00B539B8">
      <w:pPr>
        <w:pStyle w:val="InfoBlue"/>
        <w:ind w:left="2160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136"/>
        <w:gridCol w:w="1736"/>
        <w:gridCol w:w="1409"/>
        <w:gridCol w:w="1783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539B8">
        <w:trPr>
          <w:trHeight w:val="34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539B8">
        <w:trPr>
          <w:trHeight w:val="300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RF1</w:t>
            </w:r>
          </w:p>
        </w:tc>
        <w:tc>
          <w:tcPr>
            <w:tcW w:w="21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GESTIÓN DE PAGOS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539B8">
        <w:trPr>
          <w:trHeight w:val="47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A6024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Esta ventana tendrá como objetivo gestionar </w:t>
            </w:r>
            <w:r w:rsidR="00A60247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el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proceso de facturación </w:t>
            </w:r>
            <w:r w:rsidR="00A60247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y administración de cuentas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del conjunto residencial </w:t>
            </w:r>
            <w:r w:rsidRPr="00975DF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Altos Bucaramanga.</w:t>
            </w:r>
          </w:p>
        </w:tc>
      </w:tr>
      <w:tr w:rsidR="00B539B8" w:rsidTr="00B539B8">
        <w:trPr>
          <w:trHeight w:val="530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RPr="004F68B3" w:rsidTr="00B539B8">
        <w:trPr>
          <w:trHeight w:val="332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CB0F5F" w:rsidP="00CB0F5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</w:t>
            </w:r>
          </w:p>
        </w:tc>
        <w:tc>
          <w:tcPr>
            <w:tcW w:w="1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86564C" w:rsidP="00393A86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Sólo tiene permitido el acceso administradores y clientes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539B8">
        <w:trPr>
          <w:trHeight w:val="495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400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207B14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 Al ingresar en este campo podemos acceder a diferentes </w:t>
            </w:r>
            <w:r w:rsidRPr="003A36B0">
              <w:rPr>
                <w:b/>
                <w:bCs/>
                <w:color w:val="8DB3E2"/>
                <w:sz w:val="22"/>
                <w:szCs w:val="26"/>
                <w:u w:val="single"/>
                <w:lang w:val="es-CO" w:eastAsia="es-CO"/>
              </w:rPr>
              <w:t>opciones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del </w:t>
            </w:r>
            <w:r w:rsidR="00207B14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menú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que nos permit</w:t>
            </w:r>
            <w:r w:rsidR="00F17032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en la gestión de pagos y administración de estados de cuenta.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FA4606" w:rsidRDefault="00FA4606"/>
    <w:p w:rsidR="00B539B8" w:rsidRDefault="00B539B8" w:rsidP="00B539B8">
      <w:pPr>
        <w:pStyle w:val="InfoBlue"/>
        <w:ind w:left="2160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136"/>
        <w:gridCol w:w="1736"/>
        <w:gridCol w:w="1409"/>
        <w:gridCol w:w="1783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539B8">
        <w:trPr>
          <w:trHeight w:val="34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539B8">
        <w:trPr>
          <w:trHeight w:val="300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RF2</w:t>
            </w:r>
          </w:p>
        </w:tc>
        <w:tc>
          <w:tcPr>
            <w:tcW w:w="21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PAGOS ONLINE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539B8">
        <w:trPr>
          <w:trHeight w:val="475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40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0E5896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Esta ventana permite</w:t>
            </w:r>
            <w:r w:rsidR="000E5896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realizar y seleccionar el método de pago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.</w:t>
            </w:r>
          </w:p>
        </w:tc>
      </w:tr>
      <w:tr w:rsidR="00B539B8" w:rsidTr="00B539B8">
        <w:trPr>
          <w:trHeight w:val="530"/>
        </w:trPr>
        <w:tc>
          <w:tcPr>
            <w:tcW w:w="9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RPr="004F68B3" w:rsidTr="00B539B8">
        <w:trPr>
          <w:trHeight w:val="332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86564C" w:rsidP="0086564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Sólo tiene permitido el acceso los clientes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393A86" w:rsidTr="00B539B8">
        <w:trPr>
          <w:trHeight w:val="495"/>
        </w:trPr>
        <w:tc>
          <w:tcPr>
            <w:tcW w:w="9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393A86" w:rsidRDefault="00393A86" w:rsidP="00393A86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400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3A86" w:rsidRDefault="00393A86" w:rsidP="00BB09F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 ejecutar este proceso podemos gestionar pagos con tarjetas de crédito, débito bancario PSE, transferencias bancarias y pago por adelantado.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p w:rsidR="00B539B8" w:rsidRDefault="00B539B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7"/>
        <w:gridCol w:w="2142"/>
        <w:gridCol w:w="1736"/>
        <w:gridCol w:w="1398"/>
        <w:gridCol w:w="1785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393A86">
        <w:trPr>
          <w:trHeight w:val="34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393A86">
        <w:trPr>
          <w:trHeight w:val="300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RF3</w:t>
            </w:r>
          </w:p>
        </w:tc>
        <w:tc>
          <w:tcPr>
            <w:tcW w:w="21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PAGOS EN EFECTIVO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9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Esta ventana permite realizar y registrar pagos en efectivo directamente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con la administración del conjunto residencial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.</w:t>
            </w:r>
          </w:p>
        </w:tc>
      </w:tr>
      <w:tr w:rsidR="00B539B8" w:rsidTr="00393A86">
        <w:trPr>
          <w:trHeight w:val="53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Tr="00393A86">
        <w:trPr>
          <w:trHeight w:val="332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5D5425" w:rsidP="0086564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Sólo tiene permitido el acceso los administradores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95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9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Este proceso permite recibir y registrar todos los pagos que se realizan en efectivo, consignaciones, cheques y pagos por adelantado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B539B8" w:rsidRDefault="00B539B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7"/>
        <w:gridCol w:w="2142"/>
        <w:gridCol w:w="1736"/>
        <w:gridCol w:w="1398"/>
        <w:gridCol w:w="1785"/>
      </w:tblGrid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A0C5C">
        <w:trPr>
          <w:trHeight w:val="34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A0C5C">
        <w:trPr>
          <w:trHeight w:val="300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RF4</w:t>
            </w:r>
          </w:p>
        </w:tc>
        <w:tc>
          <w:tcPr>
            <w:tcW w:w="21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ESTADO DE CUENTA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9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2A15D8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sta ventana permite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identificar la cuenta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de usuario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del cliente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para 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gestionar y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administra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 facturas,</w:t>
            </w:r>
            <w:r w:rsidR="00CB0F5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historial de pagos</w:t>
            </w:r>
            <w:r w:rsidR="00775F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y estados de cuenta de usuario.</w:t>
            </w:r>
          </w:p>
        </w:tc>
      </w:tr>
      <w:tr w:rsidR="00B539B8" w:rsidTr="00BA0C5C">
        <w:trPr>
          <w:trHeight w:val="530"/>
        </w:trPr>
        <w:tc>
          <w:tcPr>
            <w:tcW w:w="1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B539B8" w:rsidTr="00BA0C5C">
        <w:trPr>
          <w:trHeight w:val="332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86564C" w:rsidP="0086564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Sólo tiene permitido el acceso los administradores 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95"/>
        </w:trPr>
        <w:tc>
          <w:tcPr>
            <w:tcW w:w="100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9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Mediante este proceso podemos consultar todo el historial de pagos, facturas, ciclos de facturación</w:t>
            </w:r>
            <w:r w:rsidR="002A15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, gestión de</w:t>
            </w:r>
            <w:r w:rsidR="00233DB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cuentas a nivel administrativo etc.</w:t>
            </w:r>
          </w:p>
        </w:tc>
      </w:tr>
      <w:tr w:rsidR="00B539B8" w:rsidTr="00BA0C5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</w:tbl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widowControl/>
        <w:spacing w:line="240" w:lineRule="auto"/>
        <w:rPr>
          <w:lang w:val="es-MX"/>
        </w:rPr>
      </w:pPr>
    </w:p>
    <w:p w:rsidR="00B539B8" w:rsidRDefault="00B539B8" w:rsidP="00B539B8">
      <w:pPr>
        <w:pStyle w:val="Textoindependiente"/>
        <w:rPr>
          <w:lang w:val="es-MX"/>
        </w:rPr>
      </w:pPr>
    </w:p>
    <w:p w:rsidR="00B539B8" w:rsidRDefault="00B539B8" w:rsidP="00B539B8">
      <w:pPr>
        <w:pStyle w:val="Textoindependiente"/>
        <w:rPr>
          <w:lang w:val="es-MX"/>
        </w:rPr>
      </w:pPr>
    </w:p>
    <w:p w:rsidR="00B539B8" w:rsidRPr="00B02102" w:rsidRDefault="00B539B8" w:rsidP="00B539B8">
      <w:pPr>
        <w:pStyle w:val="Ttulo2"/>
        <w:rPr>
          <w:rFonts w:ascii="Book Antiqua" w:hAnsi="Book Antiqua" w:cs="Arial"/>
          <w:lang w:val="es-MX"/>
        </w:rPr>
      </w:pPr>
      <w:r w:rsidRPr="00B02102">
        <w:rPr>
          <w:rFonts w:ascii="Book Antiqua" w:hAnsi="Book Antiqua" w:cs="Arial"/>
          <w:lang w:val="es-MX"/>
        </w:rPr>
        <w:t>Requerimientos No Funcionales</w:t>
      </w:r>
    </w:p>
    <w:p w:rsidR="00B539B8" w:rsidRDefault="00B539B8" w:rsidP="00B539B8">
      <w:pPr>
        <w:pStyle w:val="InfoBlue"/>
        <w:ind w:left="2160"/>
        <w:rPr>
          <w:rFonts w:ascii="Book Antiqua" w:hAnsi="Book Antiqua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865"/>
        <w:gridCol w:w="1439"/>
        <w:gridCol w:w="1730"/>
      </w:tblGrid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A0C5C">
        <w:trPr>
          <w:trHeight w:val="91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A0C5C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RNF1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LOGO DE LA UNIDAD RESIDENCIAL 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12/10/2022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MEDIO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proofErr w:type="gramStart"/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se</w:t>
            </w:r>
            <w:proofErr w:type="gramEnd"/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debe tener presente el logo de la unidad residencial para darle mayor estética al software</w:t>
            </w:r>
            <w:r w:rsidR="007056D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.</w:t>
            </w:r>
          </w:p>
        </w:tc>
      </w:tr>
    </w:tbl>
    <w:p w:rsidR="00B539B8" w:rsidRDefault="00B539B8" w:rsidP="00B539B8">
      <w:pPr>
        <w:pStyle w:val="Textoindependiente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865"/>
        <w:gridCol w:w="1439"/>
        <w:gridCol w:w="1730"/>
      </w:tblGrid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B539B8" w:rsidTr="00BA0C5C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B539B8" w:rsidTr="00BA0C5C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B539B8" w:rsidTr="00BA0C5C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RNF2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7056DA" w:rsidP="0048372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C</w:t>
            </w:r>
            <w:r w:rsidR="00B539B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olores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</w:t>
            </w:r>
            <w:r w:rsidR="00B539B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ya </w:t>
            </w:r>
            <w:r w:rsidR="0048372F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definidos por la administración para el software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MEDIO</w:t>
            </w:r>
          </w:p>
        </w:tc>
      </w:tr>
      <w:tr w:rsidR="00B539B8" w:rsidTr="00BA0C5C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B539B8" w:rsidTr="00BA0C5C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9B8" w:rsidRDefault="00B539B8" w:rsidP="00BA0C5C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se debe tener presente los colores de la unidad residencial para darle mayor estética y profesionalismo al software</w:t>
            </w:r>
          </w:p>
        </w:tc>
      </w:tr>
    </w:tbl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Requisitos funcionales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tener flexibilidad de pago con tarjetas de crédito, tarjetas débito, transferencias bancarias, débitos automáticos, pagos por adelantado, consignaciones, pagos con cheques.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permitir la administración de cuenta, como lo son historial de pagos, administración  de facturación, estados de cuenta de usuarios.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4A4F23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*cada cuenta está identificada por un número único de registro.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Requisitos no funcionales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implementar los colores definidos por la administración del conjunto en la implementación del software con motivos estéticos.</w:t>
      </w: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  <w:r>
        <w:rPr>
          <w:lang w:val="es-CO"/>
        </w:rPr>
        <w:t>*El sistema debe implementar el logo definidos por la administración del conjunto en la implementación del software con motivos estéticos.</w:t>
      </w:r>
      <w:r w:rsidR="00CC6ABA">
        <w:rPr>
          <w:lang w:val="es-CO"/>
        </w:rPr>
        <w:t>.</w:t>
      </w:r>
      <w:bookmarkStart w:id="0" w:name="_GoBack"/>
      <w:bookmarkEnd w:id="0"/>
    </w:p>
    <w:p w:rsidR="004A4F23" w:rsidRDefault="004A4F23" w:rsidP="00B539B8">
      <w:pPr>
        <w:tabs>
          <w:tab w:val="left" w:pos="2475"/>
        </w:tabs>
        <w:rPr>
          <w:lang w:val="es-CO"/>
        </w:rPr>
      </w:pPr>
    </w:p>
    <w:p w:rsidR="00B539B8" w:rsidRDefault="00B539B8" w:rsidP="00B539B8">
      <w:pPr>
        <w:tabs>
          <w:tab w:val="left" w:pos="2475"/>
        </w:tabs>
        <w:rPr>
          <w:lang w:val="es-CO"/>
        </w:rPr>
      </w:pPr>
    </w:p>
    <w:p w:rsidR="00B539B8" w:rsidRDefault="00B539B8"/>
    <w:sectPr w:rsidR="00B53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B8"/>
    <w:rsid w:val="000525FF"/>
    <w:rsid w:val="000E5896"/>
    <w:rsid w:val="00207B14"/>
    <w:rsid w:val="00233DB0"/>
    <w:rsid w:val="002A15D8"/>
    <w:rsid w:val="00334B2D"/>
    <w:rsid w:val="00393A86"/>
    <w:rsid w:val="003A36B0"/>
    <w:rsid w:val="00417282"/>
    <w:rsid w:val="0048372F"/>
    <w:rsid w:val="004A4F23"/>
    <w:rsid w:val="005D5425"/>
    <w:rsid w:val="007056DA"/>
    <w:rsid w:val="00775FA5"/>
    <w:rsid w:val="007A5016"/>
    <w:rsid w:val="0086564C"/>
    <w:rsid w:val="00A60247"/>
    <w:rsid w:val="00B45F0B"/>
    <w:rsid w:val="00B539B8"/>
    <w:rsid w:val="00BB09FC"/>
    <w:rsid w:val="00CB0F5F"/>
    <w:rsid w:val="00CC6ABA"/>
    <w:rsid w:val="00F17032"/>
    <w:rsid w:val="00F94110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BCCCB-28BC-4F6A-9C96-3BB5B9F5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9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B539B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nhideWhenUsed/>
    <w:qFormat/>
    <w:rsid w:val="00B539B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B539B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B539B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539B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539B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539B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B539B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539B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539B8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B539B8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B539B8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B539B8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B539B8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semiHidden/>
    <w:rsid w:val="00B539B8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semiHidden/>
    <w:rsid w:val="00B539B8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semiHidden/>
    <w:rsid w:val="00B539B8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semiHidden/>
    <w:rsid w:val="00B539B8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customStyle="1" w:styleId="InfoBlueCar">
    <w:name w:val="InfoBlue Car"/>
    <w:basedOn w:val="Fuentedeprrafopredeter"/>
    <w:link w:val="InfoBlue"/>
    <w:locked/>
    <w:rsid w:val="00B539B8"/>
    <w:rPr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539B8"/>
    <w:pPr>
      <w:spacing w:after="120"/>
      <w:ind w:left="1440"/>
    </w:pPr>
    <w:rPr>
      <w:rFonts w:asciiTheme="minorHAnsi" w:eastAsiaTheme="minorHAnsi" w:hAnsiTheme="minorHAnsi" w:cstheme="minorBidi"/>
      <w:i/>
      <w:color w:val="0000FF"/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539B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539B8"/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24</cp:revision>
  <dcterms:created xsi:type="dcterms:W3CDTF">2022-09-18T20:36:00Z</dcterms:created>
  <dcterms:modified xsi:type="dcterms:W3CDTF">2022-10-12T18:50:00Z</dcterms:modified>
</cp:coreProperties>
</file>