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2C24" w14:textId="77777777" w:rsidR="00AA4B5E" w:rsidRDefault="00000000">
      <w:pPr>
        <w:pStyle w:val="Ttulo"/>
      </w:pPr>
      <w:r>
        <w:t>Informe de Pruebas de Rendimiento – ConectaPyme</w:t>
      </w:r>
    </w:p>
    <w:p w14:paraId="0B03166E" w14:textId="77777777" w:rsidR="00AA4B5E" w:rsidRDefault="00000000">
      <w:r>
        <w:t>Integrantes:</w:t>
      </w:r>
      <w:r>
        <w:br/>
        <w:t>• Leonardo Jara</w:t>
      </w:r>
      <w:r>
        <w:br/>
        <w:t>• Matías Lemus</w:t>
      </w:r>
      <w:r>
        <w:br/>
        <w:t>• Esteban González</w:t>
      </w:r>
    </w:p>
    <w:p w14:paraId="10803A07" w14:textId="21BDEBAE" w:rsidR="00AA4B5E" w:rsidRDefault="00000000">
      <w:r>
        <w:t>Fecha: 1</w:t>
      </w:r>
      <w:r w:rsidR="000353B3">
        <w:t>0</w:t>
      </w:r>
      <w:r>
        <w:t>/10/2025</w:t>
      </w:r>
    </w:p>
    <w:p w14:paraId="60C96771" w14:textId="77777777" w:rsidR="00AA4B5E" w:rsidRDefault="00000000">
      <w:r>
        <w:br w:type="page"/>
      </w:r>
    </w:p>
    <w:p w14:paraId="299240DB" w14:textId="77777777" w:rsidR="00AA4B5E" w:rsidRDefault="00000000">
      <w:pPr>
        <w:pStyle w:val="Ttulo1"/>
      </w:pPr>
      <w:r>
        <w:lastRenderedPageBreak/>
        <w:t>1. Introducción</w:t>
      </w:r>
    </w:p>
    <w:p w14:paraId="6ACECD20" w14:textId="77777777" w:rsidR="00AA4B5E" w:rsidRDefault="00000000">
      <w:r>
        <w:t>El presente informe documenta los resultados obtenidos durante las pruebas de rendimiento realizadas sobre la plataforma ConectaPyme. El objetivo principal fue evaluar la capacidad, estabilidad y tiempos de respuesta del sistema bajo distintos niveles de carga, utilizando las herramientas k6, InfluxDB y Grafana como entorno de monitoreo en tiempo real.</w:t>
      </w:r>
    </w:p>
    <w:p w14:paraId="1AA02DFA" w14:textId="77777777" w:rsidR="00AA4B5E" w:rsidRDefault="00000000">
      <w:pPr>
        <w:pStyle w:val="Ttulo1"/>
      </w:pPr>
      <w:r>
        <w:t>2. Entorno de Pruebas</w:t>
      </w:r>
    </w:p>
    <w:p w14:paraId="0E109249" w14:textId="77777777" w:rsidR="00AA4B5E" w:rsidRDefault="00000000">
      <w:r>
        <w:t>Las pruebas se realizaron sobre un entorno de desarrollo local, con los siguientes componentes:</w:t>
      </w:r>
      <w:r>
        <w:br/>
        <w:t>• Backend: Django (ConectaPyme)</w:t>
      </w:r>
      <w:r>
        <w:br/>
        <w:t>• Herramienta de pruebas: k6 (ejecutado desde contenedor Docker)</w:t>
      </w:r>
      <w:r>
        <w:br/>
        <w:t>• Base de datos de métricas: InfluxDB 1.8</w:t>
      </w:r>
      <w:r>
        <w:br/>
        <w:t>• Visualización de métricas: Grafana</w:t>
      </w:r>
      <w:r>
        <w:br/>
        <w:t>• Configuración de salida: K6_OUT=influxdb=http://host.docker.internal:8086/k6</w:t>
      </w:r>
      <w:r>
        <w:br/>
        <w:t>• Sistema operativo: Windows 10/11</w:t>
      </w:r>
    </w:p>
    <w:p w14:paraId="2CC8B26B" w14:textId="77777777" w:rsidR="00AA4B5E" w:rsidRDefault="00000000">
      <w:pPr>
        <w:pStyle w:val="Ttulo1"/>
      </w:pPr>
      <w:r>
        <w:t>3. Procesos Evaluados</w:t>
      </w:r>
    </w:p>
    <w:tbl>
      <w:tblPr>
        <w:tblW w:w="0" w:type="auto"/>
        <w:tblLook w:val="04A0" w:firstRow="1" w:lastRow="0" w:firstColumn="1" w:lastColumn="0" w:noHBand="0" w:noVBand="1"/>
      </w:tblPr>
      <w:tblGrid>
        <w:gridCol w:w="2559"/>
        <w:gridCol w:w="2538"/>
        <w:gridCol w:w="3543"/>
      </w:tblGrid>
      <w:tr w:rsidR="00AA4B5E" w14:paraId="1C9D97A8" w14:textId="77777777">
        <w:tc>
          <w:tcPr>
            <w:tcW w:w="2880" w:type="dxa"/>
          </w:tcPr>
          <w:p w14:paraId="2A7179AE" w14:textId="77777777" w:rsidR="00AA4B5E" w:rsidRDefault="00000000">
            <w:r>
              <w:t>Proceso</w:t>
            </w:r>
          </w:p>
        </w:tc>
        <w:tc>
          <w:tcPr>
            <w:tcW w:w="2880" w:type="dxa"/>
          </w:tcPr>
          <w:p w14:paraId="5E55D4A3" w14:textId="77777777" w:rsidR="00AA4B5E" w:rsidRDefault="00000000">
            <w:r>
              <w:t>Descripción</w:t>
            </w:r>
          </w:p>
        </w:tc>
        <w:tc>
          <w:tcPr>
            <w:tcW w:w="2880" w:type="dxa"/>
          </w:tcPr>
          <w:p w14:paraId="1DCB558C" w14:textId="77777777" w:rsidR="00AA4B5E" w:rsidRDefault="00000000">
            <w:r>
              <w:t>Endpoint / Función evaluada</w:t>
            </w:r>
          </w:p>
        </w:tc>
      </w:tr>
      <w:tr w:rsidR="00AA4B5E" w14:paraId="671F4FDD" w14:textId="77777777">
        <w:tc>
          <w:tcPr>
            <w:tcW w:w="2880" w:type="dxa"/>
          </w:tcPr>
          <w:p w14:paraId="64CFB98F" w14:textId="77777777" w:rsidR="00AA4B5E" w:rsidRDefault="00000000">
            <w:r>
              <w:t>Inicio de sesión</w:t>
            </w:r>
          </w:p>
        </w:tc>
        <w:tc>
          <w:tcPr>
            <w:tcW w:w="2880" w:type="dxa"/>
          </w:tcPr>
          <w:p w14:paraId="100E7F44" w14:textId="77777777" w:rsidR="00AA4B5E" w:rsidRDefault="00000000">
            <w:r>
              <w:t>Validación de autenticación y manejo de CSRF.</w:t>
            </w:r>
          </w:p>
        </w:tc>
        <w:tc>
          <w:tcPr>
            <w:tcW w:w="2880" w:type="dxa"/>
          </w:tcPr>
          <w:p w14:paraId="1734FECA" w14:textId="77777777" w:rsidR="00AA4B5E" w:rsidRDefault="00000000">
            <w:r>
              <w:t>/accounts/login/</w:t>
            </w:r>
          </w:p>
        </w:tc>
      </w:tr>
      <w:tr w:rsidR="00AA4B5E" w14:paraId="2D401D12" w14:textId="77777777">
        <w:tc>
          <w:tcPr>
            <w:tcW w:w="2880" w:type="dxa"/>
          </w:tcPr>
          <w:p w14:paraId="3747D23D" w14:textId="77777777" w:rsidR="00AA4B5E" w:rsidRDefault="00000000">
            <w:r>
              <w:t>Feed (Publicaciones)</w:t>
            </w:r>
          </w:p>
        </w:tc>
        <w:tc>
          <w:tcPr>
            <w:tcW w:w="2880" w:type="dxa"/>
          </w:tcPr>
          <w:p w14:paraId="595938CA" w14:textId="77777777" w:rsidR="00AA4B5E" w:rsidRDefault="00000000">
            <w:r>
              <w:t>Carga y creación de publicaciones en el muro.</w:t>
            </w:r>
          </w:p>
        </w:tc>
        <w:tc>
          <w:tcPr>
            <w:tcW w:w="2880" w:type="dxa"/>
          </w:tcPr>
          <w:p w14:paraId="4EE473ED" w14:textId="77777777" w:rsidR="00AA4B5E" w:rsidRDefault="00000000">
            <w:r>
              <w:t>/feed/</w:t>
            </w:r>
          </w:p>
        </w:tc>
      </w:tr>
      <w:tr w:rsidR="00AA4B5E" w14:paraId="3E96B0E4" w14:textId="77777777">
        <w:tc>
          <w:tcPr>
            <w:tcW w:w="2880" w:type="dxa"/>
          </w:tcPr>
          <w:p w14:paraId="0FA80A71" w14:textId="77777777" w:rsidR="00AA4B5E" w:rsidRDefault="00000000">
            <w:r>
              <w:t>Productos</w:t>
            </w:r>
          </w:p>
        </w:tc>
        <w:tc>
          <w:tcPr>
            <w:tcW w:w="2880" w:type="dxa"/>
          </w:tcPr>
          <w:p w14:paraId="3CA54ECB" w14:textId="77777777" w:rsidR="00AA4B5E" w:rsidRDefault="00000000">
            <w:r>
              <w:t>Creación y modificación de productos.</w:t>
            </w:r>
          </w:p>
        </w:tc>
        <w:tc>
          <w:tcPr>
            <w:tcW w:w="2880" w:type="dxa"/>
          </w:tcPr>
          <w:p w14:paraId="2CCC8F00" w14:textId="77777777" w:rsidR="00AA4B5E" w:rsidRDefault="00000000">
            <w:r>
              <w:t>/product/add/, /product/{id}/edit/</w:t>
            </w:r>
          </w:p>
        </w:tc>
      </w:tr>
      <w:tr w:rsidR="00AA4B5E" w14:paraId="6BE23E96" w14:textId="77777777">
        <w:tc>
          <w:tcPr>
            <w:tcW w:w="2880" w:type="dxa"/>
          </w:tcPr>
          <w:p w14:paraId="360CF604" w14:textId="77777777" w:rsidR="00AA4B5E" w:rsidRDefault="00000000">
            <w:r>
              <w:t>Chat</w:t>
            </w:r>
          </w:p>
        </w:tc>
        <w:tc>
          <w:tcPr>
            <w:tcW w:w="2880" w:type="dxa"/>
          </w:tcPr>
          <w:p w14:paraId="2A46D377" w14:textId="77777777" w:rsidR="00AA4B5E" w:rsidRDefault="00000000">
            <w:r>
              <w:t>Inicio de conversación entre empresas.</w:t>
            </w:r>
          </w:p>
        </w:tc>
        <w:tc>
          <w:tcPr>
            <w:tcW w:w="2880" w:type="dxa"/>
          </w:tcPr>
          <w:p w14:paraId="7A2B582A" w14:textId="77777777" w:rsidR="00AA4B5E" w:rsidRDefault="00000000">
            <w:r>
              <w:t>/mensajes/api/threads/start/{id}/</w:t>
            </w:r>
          </w:p>
        </w:tc>
      </w:tr>
      <w:tr w:rsidR="00AA4B5E" w14:paraId="3CFA3759" w14:textId="77777777">
        <w:tc>
          <w:tcPr>
            <w:tcW w:w="2880" w:type="dxa"/>
          </w:tcPr>
          <w:p w14:paraId="61880018" w14:textId="77777777" w:rsidR="00AA4B5E" w:rsidRDefault="00000000">
            <w:r>
              <w:t>Ubicaciones (Mapa)</w:t>
            </w:r>
          </w:p>
        </w:tc>
        <w:tc>
          <w:tcPr>
            <w:tcW w:w="2880" w:type="dxa"/>
          </w:tcPr>
          <w:p w14:paraId="39787F72" w14:textId="77777777" w:rsidR="00AA4B5E" w:rsidRDefault="00000000">
            <w:r>
              <w:t>Consulta de API de ubicaciones empresariales.</w:t>
            </w:r>
          </w:p>
        </w:tc>
        <w:tc>
          <w:tcPr>
            <w:tcW w:w="2880" w:type="dxa"/>
          </w:tcPr>
          <w:p w14:paraId="5EBE1360" w14:textId="77777777" w:rsidR="00AA4B5E" w:rsidRDefault="00000000">
            <w:r>
              <w:t>/api/company-locations/</w:t>
            </w:r>
          </w:p>
        </w:tc>
      </w:tr>
      <w:tr w:rsidR="00AA4B5E" w14:paraId="4FE682ED" w14:textId="77777777">
        <w:tc>
          <w:tcPr>
            <w:tcW w:w="2880" w:type="dxa"/>
          </w:tcPr>
          <w:p w14:paraId="662A1344" w14:textId="77777777" w:rsidR="00AA4B5E" w:rsidRDefault="00000000">
            <w:r>
              <w:t>Validación RUT</w:t>
            </w:r>
          </w:p>
        </w:tc>
        <w:tc>
          <w:tcPr>
            <w:tcW w:w="2880" w:type="dxa"/>
          </w:tcPr>
          <w:p w14:paraId="773211E8" w14:textId="77777777" w:rsidR="00AA4B5E" w:rsidRDefault="00000000">
            <w:r>
              <w:t>Consulta de API SimpleAPI de verificación de RUT.</w:t>
            </w:r>
          </w:p>
        </w:tc>
        <w:tc>
          <w:tcPr>
            <w:tcW w:w="2880" w:type="dxa"/>
          </w:tcPr>
          <w:p w14:paraId="56E5FB4C" w14:textId="77777777" w:rsidR="00AA4B5E" w:rsidRDefault="00000000">
            <w:r>
              <w:t>/admin/portal/rut-lookup/?rut=</w:t>
            </w:r>
          </w:p>
        </w:tc>
      </w:tr>
    </w:tbl>
    <w:p w14:paraId="5939A2A6" w14:textId="77777777" w:rsidR="00AA4B5E" w:rsidRDefault="00000000">
      <w:pPr>
        <w:pStyle w:val="Ttulo1"/>
      </w:pPr>
      <w:r>
        <w:lastRenderedPageBreak/>
        <w:t>4. Escenarios de Prueba y Resultados</w:t>
      </w:r>
    </w:p>
    <w:tbl>
      <w:tblPr>
        <w:tblW w:w="0" w:type="auto"/>
        <w:tblLook w:val="04A0" w:firstRow="1" w:lastRow="0" w:firstColumn="1" w:lastColumn="0" w:noHBand="0" w:noVBand="1"/>
      </w:tblPr>
      <w:tblGrid>
        <w:gridCol w:w="2880"/>
        <w:gridCol w:w="2880"/>
        <w:gridCol w:w="2880"/>
      </w:tblGrid>
      <w:tr w:rsidR="00AA4B5E" w14:paraId="4E533767" w14:textId="77777777">
        <w:tc>
          <w:tcPr>
            <w:tcW w:w="2880" w:type="dxa"/>
          </w:tcPr>
          <w:p w14:paraId="1321B15E" w14:textId="77777777" w:rsidR="00AA4B5E" w:rsidRDefault="00000000">
            <w:r>
              <w:t>Tipo de prueba</w:t>
            </w:r>
          </w:p>
        </w:tc>
        <w:tc>
          <w:tcPr>
            <w:tcW w:w="2880" w:type="dxa"/>
          </w:tcPr>
          <w:p w14:paraId="0E9E2EAE" w14:textId="77777777" w:rsidR="00AA4B5E" w:rsidRDefault="00000000">
            <w:r>
              <w:t>Descripción</w:t>
            </w:r>
          </w:p>
        </w:tc>
        <w:tc>
          <w:tcPr>
            <w:tcW w:w="2880" w:type="dxa"/>
          </w:tcPr>
          <w:p w14:paraId="65718048" w14:textId="77777777" w:rsidR="00AA4B5E" w:rsidRDefault="00000000">
            <w:r>
              <w:t>Resultados observados</w:t>
            </w:r>
          </w:p>
        </w:tc>
      </w:tr>
      <w:tr w:rsidR="00AA4B5E" w14:paraId="21CA2F74" w14:textId="77777777">
        <w:tc>
          <w:tcPr>
            <w:tcW w:w="2880" w:type="dxa"/>
          </w:tcPr>
          <w:p w14:paraId="69813DD0" w14:textId="77777777" w:rsidR="00AA4B5E" w:rsidRDefault="00000000">
            <w:r>
              <w:t>Smoke Test (Funcional)</w:t>
            </w:r>
          </w:p>
        </w:tc>
        <w:tc>
          <w:tcPr>
            <w:tcW w:w="2880" w:type="dxa"/>
          </w:tcPr>
          <w:p w14:paraId="1E2D34C6" w14:textId="77777777" w:rsidR="00AA4B5E" w:rsidRDefault="00000000">
            <w:r>
              <w:t>Verifica el correcto funcionamiento del flujo básico de login → feed → perfil.</w:t>
            </w:r>
          </w:p>
        </w:tc>
        <w:tc>
          <w:tcPr>
            <w:tcW w:w="2880" w:type="dxa"/>
          </w:tcPr>
          <w:p w14:paraId="474E4C19" w14:textId="77777777" w:rsidR="00AA4B5E" w:rsidRDefault="00000000">
            <w:r>
              <w:t>Todas las peticiones respondieron con 200 OK. p95 = 738 ms. Sin errores.</w:t>
            </w:r>
          </w:p>
        </w:tc>
      </w:tr>
      <w:tr w:rsidR="00AA4B5E" w14:paraId="61570D6E" w14:textId="77777777">
        <w:tc>
          <w:tcPr>
            <w:tcW w:w="2880" w:type="dxa"/>
          </w:tcPr>
          <w:p w14:paraId="648B3CD8" w14:textId="77777777" w:rsidR="00AA4B5E" w:rsidRDefault="00000000">
            <w:r>
              <w:t>Prueba de Carga (Load)</w:t>
            </w:r>
          </w:p>
        </w:tc>
        <w:tc>
          <w:tcPr>
            <w:tcW w:w="2880" w:type="dxa"/>
          </w:tcPr>
          <w:p w14:paraId="4CAA2427" w14:textId="77777777" w:rsidR="00AA4B5E" w:rsidRDefault="00000000">
            <w:r>
              <w:t>Evalúa el rendimiento con usuarios concurrentes moderados.</w:t>
            </w:r>
          </w:p>
        </w:tc>
        <w:tc>
          <w:tcPr>
            <w:tcW w:w="2880" w:type="dxa"/>
          </w:tcPr>
          <w:p w14:paraId="3639C569" w14:textId="77777777" w:rsidR="00AA4B5E" w:rsidRDefault="00000000">
            <w:r>
              <w:t>p95 ≈ 700–900 ms, RPS ≈ 16–21, 0% errores.</w:t>
            </w:r>
          </w:p>
        </w:tc>
      </w:tr>
      <w:tr w:rsidR="00AA4B5E" w14:paraId="526BA59B" w14:textId="77777777">
        <w:tc>
          <w:tcPr>
            <w:tcW w:w="2880" w:type="dxa"/>
          </w:tcPr>
          <w:p w14:paraId="63AB2F51" w14:textId="77777777" w:rsidR="00AA4B5E" w:rsidRDefault="00000000">
            <w:r>
              <w:t>Prueba de Estrés (Stress)</w:t>
            </w:r>
          </w:p>
        </w:tc>
        <w:tc>
          <w:tcPr>
            <w:tcW w:w="2880" w:type="dxa"/>
          </w:tcPr>
          <w:p w14:paraId="39432805" w14:textId="77777777" w:rsidR="00AA4B5E" w:rsidRDefault="00000000">
            <w:r>
              <w:t>Incrementa la carga gradualmente para detectar el punto de saturación.</w:t>
            </w:r>
          </w:p>
        </w:tc>
        <w:tc>
          <w:tcPr>
            <w:tcW w:w="2880" w:type="dxa"/>
          </w:tcPr>
          <w:p w14:paraId="60630961" w14:textId="77777777" w:rsidR="00AA4B5E" w:rsidRDefault="00000000">
            <w:r>
              <w:t>A partir de 40 VUs las latencias superaron los 6–12 s. Sin caídas de servicio.</w:t>
            </w:r>
          </w:p>
        </w:tc>
      </w:tr>
      <w:tr w:rsidR="00AA4B5E" w14:paraId="4C9CCFD9" w14:textId="77777777">
        <w:tc>
          <w:tcPr>
            <w:tcW w:w="2880" w:type="dxa"/>
          </w:tcPr>
          <w:p w14:paraId="06BCFD36" w14:textId="77777777" w:rsidR="00AA4B5E" w:rsidRDefault="00000000">
            <w:r>
              <w:t>Prueba Prolongada (Soak)</w:t>
            </w:r>
          </w:p>
        </w:tc>
        <w:tc>
          <w:tcPr>
            <w:tcW w:w="2880" w:type="dxa"/>
          </w:tcPr>
          <w:p w14:paraId="1B4AA230" w14:textId="77777777" w:rsidR="00AA4B5E" w:rsidRDefault="00000000">
            <w:r>
              <w:t>Evalúa la estabilidad con carga constante durante 10 minutos.</w:t>
            </w:r>
          </w:p>
        </w:tc>
        <w:tc>
          <w:tcPr>
            <w:tcW w:w="2880" w:type="dxa"/>
          </w:tcPr>
          <w:p w14:paraId="193CCD4D" w14:textId="77777777" w:rsidR="00AA4B5E" w:rsidRDefault="00000000">
            <w:r>
              <w:t>Rendimiento estable, p95 &lt; 1.2 s, sin degradación ni fugas de memoria.</w:t>
            </w:r>
          </w:p>
        </w:tc>
      </w:tr>
    </w:tbl>
    <w:p w14:paraId="36DE9F9C" w14:textId="77777777" w:rsidR="00AA4B5E" w:rsidRDefault="00000000">
      <w:pPr>
        <w:pStyle w:val="Ttulo1"/>
      </w:pPr>
      <w:r>
        <w:t>5. Análisis e Interpretación</w:t>
      </w:r>
    </w:p>
    <w:p w14:paraId="159DED1B" w14:textId="77777777" w:rsidR="00AA4B5E" w:rsidRDefault="00000000">
      <w:r>
        <w:t>Los resultados evidencian que la aplicación ConectaPyme mantiene un rendimiento estable bajo carga moderada. Durante la prueba de carga se observaron tiempos de respuesta p95 entre 700 y 900 ms, con tasas de solicitud cercanas a 20 req/s. En la prueba de estrés, la latencia se incrementó significativamente (hasta 12 s), lo que representa el umbral máximo de capacidad antes de la saturación. No se registraron errores (0%), lo que demuestra buena robustez en las rutas evaluadas.</w:t>
      </w:r>
    </w:p>
    <w:p w14:paraId="669DD895" w14:textId="77777777" w:rsidR="00AA4B5E" w:rsidRDefault="00000000">
      <w:r>
        <w:t>El volumen de transferencia promedio fue de aproximadamente 940 kB/s recibidos y 15 kB/s enviados. El sistema respondió de manera estable hasta con 100 usuarios virtuales simultáneos sin desconexiones.</w:t>
      </w:r>
    </w:p>
    <w:p w14:paraId="508AB9AC" w14:textId="77777777" w:rsidR="00AA4B5E" w:rsidRDefault="00000000">
      <w:pPr>
        <w:pStyle w:val="Ttulo1"/>
      </w:pPr>
      <w:r>
        <w:t>6. Recomendaciones Técnicas</w:t>
      </w:r>
    </w:p>
    <w:p w14:paraId="7501EAC0" w14:textId="77777777" w:rsidR="00AA4B5E" w:rsidRDefault="00000000">
      <w:r>
        <w:t>• Implementar mecanismos de caché para las secciones de feed y perfil.</w:t>
      </w:r>
      <w:r>
        <w:br/>
        <w:t>• Habilitar compresión Gzip en respuestas grandes.</w:t>
      </w:r>
      <w:r>
        <w:br/>
        <w:t>• Optimizar consultas ORM e índices en la base de datos.</w:t>
      </w:r>
      <w:r>
        <w:br/>
        <w:t>• Externalizar archivos estáticos e imágenes mediante CDN.</w:t>
      </w:r>
      <w:r>
        <w:br/>
        <w:t>• Programar pruebas periódicas de carga y estrés para monitorear evolución del rendimiento.</w:t>
      </w:r>
    </w:p>
    <w:p w14:paraId="6597BDD6" w14:textId="77777777" w:rsidR="00AA4B5E" w:rsidRDefault="00000000">
      <w:pPr>
        <w:pStyle w:val="Ttulo1"/>
      </w:pPr>
      <w:r>
        <w:lastRenderedPageBreak/>
        <w:t>7. Conclusiones</w:t>
      </w:r>
    </w:p>
    <w:p w14:paraId="095A9EC6" w14:textId="77777777" w:rsidR="00AA4B5E" w:rsidRDefault="00000000">
      <w:r>
        <w:t>Las pruebas realizadas demuestran que ConectaPyme presenta un comportamiento estable bajo cargas normales y sostenidas. El sistema puede atender hasta 20 solicitudes por segundo sin degradación notable, manteniendo tiempos de respuesta aceptables. Sin embargo, al superar los 40 usuarios simultáneos, se observan incrementos de latencia que indican la necesidad de optimización en el backend. En general, la aplicación cumple con los objetivos de disponibilidad y rendimiento establecidos para entornos de PyMEs.</w:t>
      </w:r>
    </w:p>
    <w:p w14:paraId="7489D836" w14:textId="77777777" w:rsidR="00AA4B5E" w:rsidRDefault="00000000">
      <w:pPr>
        <w:pStyle w:val="Ttulo1"/>
      </w:pPr>
      <w:r>
        <w:t>8. Anexos</w:t>
      </w:r>
    </w:p>
    <w:p w14:paraId="673877FE" w14:textId="77777777" w:rsidR="00AA4B5E" w:rsidRDefault="00000000">
      <w:r>
        <w:t>A continuación, se incluyen capturas de los dashboards de Grafana correspondientes a cada escenario (Smoke, Carga, Estrés, Soak) y fragmentos relevantes de los scripts k6 empleados durante las pruebas.</w:t>
      </w:r>
    </w:p>
    <w:p w14:paraId="7C602628" w14:textId="30AB59B3" w:rsidR="00AA4B5E" w:rsidRDefault="00000000">
      <w:r>
        <w:br/>
      </w:r>
      <w:r w:rsidR="000353B3">
        <w:rPr>
          <w:noProof/>
        </w:rPr>
        <w:drawing>
          <wp:inline distT="0" distB="0" distL="0" distR="0" wp14:anchorId="389CF32E" wp14:editId="1EF6BB13">
            <wp:extent cx="5486400" cy="2777490"/>
            <wp:effectExtent l="0" t="0" r="0" b="3810"/>
            <wp:docPr id="195297630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76303" name="Imagen 1" descr="Gráfico&#10;&#10;El contenido generado por IA puede ser incorrecto."/>
                    <pic:cNvPicPr/>
                  </pic:nvPicPr>
                  <pic:blipFill>
                    <a:blip r:embed="rId6"/>
                    <a:stretch>
                      <a:fillRect/>
                    </a:stretch>
                  </pic:blipFill>
                  <pic:spPr>
                    <a:xfrm>
                      <a:off x="0" y="0"/>
                      <a:ext cx="5486400" cy="2777490"/>
                    </a:xfrm>
                    <a:prstGeom prst="rect">
                      <a:avLst/>
                    </a:prstGeom>
                  </pic:spPr>
                </pic:pic>
              </a:graphicData>
            </a:graphic>
          </wp:inline>
        </w:drawing>
      </w:r>
    </w:p>
    <w:p w14:paraId="3CA43AA6" w14:textId="7FFE6B22" w:rsidR="000353B3" w:rsidRDefault="000353B3">
      <w:r>
        <w:rPr>
          <w:noProof/>
        </w:rPr>
        <w:lastRenderedPageBreak/>
        <w:drawing>
          <wp:inline distT="0" distB="0" distL="0" distR="0" wp14:anchorId="5E60FF58" wp14:editId="70261D30">
            <wp:extent cx="4416909" cy="2828925"/>
            <wp:effectExtent l="0" t="0" r="3175" b="0"/>
            <wp:docPr id="7499961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96169" name="Imagen 1" descr="Texto&#10;&#10;El contenido generado por IA puede ser incorrecto."/>
                    <pic:cNvPicPr/>
                  </pic:nvPicPr>
                  <pic:blipFill>
                    <a:blip r:embed="rId7"/>
                    <a:stretch>
                      <a:fillRect/>
                    </a:stretch>
                  </pic:blipFill>
                  <pic:spPr>
                    <a:xfrm>
                      <a:off x="0" y="0"/>
                      <a:ext cx="4426039" cy="2834773"/>
                    </a:xfrm>
                    <a:prstGeom prst="rect">
                      <a:avLst/>
                    </a:prstGeom>
                  </pic:spPr>
                </pic:pic>
              </a:graphicData>
            </a:graphic>
          </wp:inline>
        </w:drawing>
      </w:r>
    </w:p>
    <w:p w14:paraId="0D05DBD9" w14:textId="5B73D126" w:rsidR="000353B3" w:rsidRDefault="000353B3">
      <w:r>
        <w:rPr>
          <w:noProof/>
        </w:rPr>
        <w:drawing>
          <wp:inline distT="0" distB="0" distL="0" distR="0" wp14:anchorId="052B89BB" wp14:editId="711C82D1">
            <wp:extent cx="4391025" cy="3826465"/>
            <wp:effectExtent l="0" t="0" r="0" b="3175"/>
            <wp:docPr id="170879877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8771" name="Imagen 1" descr="Interfaz de usuario gráfica&#10;&#10;El contenido generado por IA puede ser incorrecto."/>
                    <pic:cNvPicPr/>
                  </pic:nvPicPr>
                  <pic:blipFill>
                    <a:blip r:embed="rId8"/>
                    <a:stretch>
                      <a:fillRect/>
                    </a:stretch>
                  </pic:blipFill>
                  <pic:spPr>
                    <a:xfrm>
                      <a:off x="0" y="0"/>
                      <a:ext cx="4404048" cy="3837814"/>
                    </a:xfrm>
                    <a:prstGeom prst="rect">
                      <a:avLst/>
                    </a:prstGeom>
                  </pic:spPr>
                </pic:pic>
              </a:graphicData>
            </a:graphic>
          </wp:inline>
        </w:drawing>
      </w:r>
    </w:p>
    <w:sectPr w:rsidR="000353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7530289">
    <w:abstractNumId w:val="8"/>
  </w:num>
  <w:num w:numId="2" w16cid:durableId="702747877">
    <w:abstractNumId w:val="6"/>
  </w:num>
  <w:num w:numId="3" w16cid:durableId="734549554">
    <w:abstractNumId w:val="5"/>
  </w:num>
  <w:num w:numId="4" w16cid:durableId="1673140861">
    <w:abstractNumId w:val="4"/>
  </w:num>
  <w:num w:numId="5" w16cid:durableId="17464273">
    <w:abstractNumId w:val="7"/>
  </w:num>
  <w:num w:numId="6" w16cid:durableId="1725131023">
    <w:abstractNumId w:val="3"/>
  </w:num>
  <w:num w:numId="7" w16cid:durableId="2136672559">
    <w:abstractNumId w:val="2"/>
  </w:num>
  <w:num w:numId="8" w16cid:durableId="705259702">
    <w:abstractNumId w:val="1"/>
  </w:num>
  <w:num w:numId="9" w16cid:durableId="195161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3B3"/>
    <w:rsid w:val="0006063C"/>
    <w:rsid w:val="0015074B"/>
    <w:rsid w:val="00286113"/>
    <w:rsid w:val="0029639D"/>
    <w:rsid w:val="002C5FD5"/>
    <w:rsid w:val="00326F90"/>
    <w:rsid w:val="004A7DAC"/>
    <w:rsid w:val="00A548F8"/>
    <w:rsid w:val="00AA1D8D"/>
    <w:rsid w:val="00AA4B5E"/>
    <w:rsid w:val="00B11D32"/>
    <w:rsid w:val="00B47730"/>
    <w:rsid w:val="00BE4052"/>
    <w:rsid w:val="00CB0664"/>
    <w:rsid w:val="00E043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D0D8B"/>
  <w14:defaultImageDpi w14:val="300"/>
  <w15:docId w15:val="{1D6D6AEA-13A9-455A-8978-DA5578B7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620</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IVAN JARA BAHAMONDEZ</cp:lastModifiedBy>
  <cp:revision>4</cp:revision>
  <dcterms:created xsi:type="dcterms:W3CDTF">2025-10-13T01:43:00Z</dcterms:created>
  <dcterms:modified xsi:type="dcterms:W3CDTF">2025-10-13T01:50:00Z</dcterms:modified>
  <cp:category/>
</cp:coreProperties>
</file>