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33D63"/>
          <w:sz w:val="56"/>
        </w:rPr>
        <w:t>JARABA IMPACT PLATFORM</w:t>
      </w:r>
    </w:p>
    <w:p>
      <w:pPr>
        <w:jc w:val="center"/>
      </w:pPr>
      <w:r>
        <w:rPr>
          <w:rFonts w:ascii="Calibri" w:hAnsi="Calibri"/>
          <w:color w:val="FF8C42"/>
          <w:sz w:val="44"/>
        </w:rPr>
        <w:t>Documento Comprensivo</w:t>
        <w:br/>
        <w:t>Billing, Commerce y Fiscal</w:t>
      </w:r>
    </w:p>
    <w:p/>
    <w:p>
      <w:pPr>
        <w:jc w:val="center"/>
      </w:pPr>
      <w:r>
        <w:rPr>
          <w:rFonts w:ascii="Calibri" w:hAnsi="Calibri"/>
          <w:color w:val="666666"/>
          <w:sz w:val="24"/>
        </w:rPr>
        <w:t>Version 1.0.0 — 5 de marzo de 2026</w:t>
      </w:r>
    </w:p>
    <w:p/>
    <w:p>
      <w:pPr>
        <w:jc w:val="center"/>
      </w:pPr>
      <w:r>
        <w:rPr>
          <w:rFonts w:ascii="Calibri" w:hAnsi="Calibri"/>
          <w:i/>
          <w:color w:val="666666"/>
          <w:sz w:val="20"/>
        </w:rPr>
        <w:t>Plataforma de Ecosistemas Digitales S.L.</w:t>
        <w:br/>
        <w:t>Documento Confidencial — Uso Interno</w:t>
        <w:br/>
        <w:br/>
        <w:t>Destinatarios: Direccion General, Direccion Tecnica, Equipo de Desarrollo</w:t>
        <w:br/>
        <w:t>Clasificacion: CONFIDENCIAL</w:t>
      </w:r>
    </w:p>
    <w:p>
      <w:r>
        <w:br w:type="page"/>
      </w:r>
    </w:p>
    <w:p>
      <w:pPr>
        <w:pStyle w:val="Heading1"/>
      </w:pPr>
      <w:r>
        <w:rPr>
          <w:rFonts w:ascii="Calibri" w:hAnsi="Calibri"/>
          <w:color w:val="233D63"/>
        </w:rPr>
        <w:t>Indice de Contenidos</w:t>
      </w:r>
    </w:p>
    <w:p>
      <w:pPr>
        <w:spacing w:after="40"/>
      </w:pPr>
      <w:r>
        <w:rPr>
          <w:rFonts w:ascii="Calibri" w:hAnsi="Calibri"/>
          <w:b/>
          <w:color w:val="233D63"/>
          <w:sz w:val="20"/>
        </w:rPr>
        <w:t>1. Resumen Ejecutivo</w:t>
      </w:r>
    </w:p>
    <w:p>
      <w:pPr>
        <w:spacing w:after="40"/>
      </w:pPr>
      <w:r>
        <w:rPr>
          <w:rFonts w:ascii="Calibri" w:hAnsi="Calibri"/>
          <w:b/>
          <w:color w:val="233D63"/>
          <w:sz w:val="20"/>
        </w:rPr>
        <w:t>2. Arquitectura del Sistema de Billing</w:t>
      </w:r>
    </w:p>
    <w:p>
      <w:pPr>
        <w:spacing w:after="40"/>
        <w:ind w:left="397"/>
      </w:pPr>
      <w:r>
        <w:rPr>
          <w:rFonts w:ascii="Calibri" w:hAnsi="Calibri"/>
          <w:b w:val="0"/>
          <w:color w:val="333333"/>
          <w:sz w:val="20"/>
        </w:rPr>
        <w:t>2.1 Vision General</w:t>
      </w:r>
    </w:p>
    <w:p>
      <w:pPr>
        <w:spacing w:after="40"/>
        <w:ind w:left="397"/>
      </w:pPr>
      <w:r>
        <w:rPr>
          <w:rFonts w:ascii="Calibri" w:hAnsi="Calibri"/>
          <w:b w:val="0"/>
          <w:color w:val="333333"/>
          <w:sz w:val="20"/>
        </w:rPr>
        <w:t>2.2 Stack Tecnologico</w:t>
      </w:r>
    </w:p>
    <w:p>
      <w:pPr>
        <w:spacing w:after="40"/>
        <w:ind w:left="397"/>
      </w:pPr>
      <w:r>
        <w:rPr>
          <w:rFonts w:ascii="Calibri" w:hAnsi="Calibri"/>
          <w:b w:val="0"/>
          <w:color w:val="333333"/>
          <w:sz w:val="20"/>
        </w:rPr>
        <w:t>2.3 Multi-Tenancy y Aislamiento</w:t>
      </w:r>
    </w:p>
    <w:p>
      <w:pPr>
        <w:spacing w:after="40"/>
      </w:pPr>
      <w:r>
        <w:rPr>
          <w:rFonts w:ascii="Calibri" w:hAnsi="Calibri"/>
          <w:b/>
          <w:color w:val="233D63"/>
          <w:sz w:val="20"/>
        </w:rPr>
        <w:t>3. Modulos del Ecosistema Billing/Commerce/Fiscal</w:t>
      </w:r>
    </w:p>
    <w:p>
      <w:pPr>
        <w:spacing w:after="40"/>
        <w:ind w:left="397"/>
      </w:pPr>
      <w:r>
        <w:rPr>
          <w:rFonts w:ascii="Calibri" w:hAnsi="Calibri"/>
          <w:b w:val="0"/>
          <w:color w:val="333333"/>
          <w:sz w:val="20"/>
        </w:rPr>
        <w:t>3.1 jaraba_billing — Motor Principal de Facturacion</w:t>
      </w:r>
    </w:p>
    <w:p>
      <w:pPr>
        <w:spacing w:after="40"/>
        <w:ind w:left="397"/>
      </w:pPr>
      <w:r>
        <w:rPr>
          <w:rFonts w:ascii="Calibri" w:hAnsi="Calibri"/>
          <w:b w:val="0"/>
          <w:color w:val="333333"/>
          <w:sz w:val="20"/>
        </w:rPr>
        <w:t>3.2 jaraba_addons — Catalogo de Add-ons y Suscripciones</w:t>
      </w:r>
    </w:p>
    <w:p>
      <w:pPr>
        <w:spacing w:after="40"/>
        <w:ind w:left="397"/>
      </w:pPr>
      <w:r>
        <w:rPr>
          <w:rFonts w:ascii="Calibri" w:hAnsi="Calibri"/>
          <w:b w:val="0"/>
          <w:color w:val="333333"/>
          <w:sz w:val="20"/>
        </w:rPr>
        <w:t>3.3 jaraba_foc — Financial Operations Center</w:t>
      </w:r>
    </w:p>
    <w:p>
      <w:pPr>
        <w:spacing w:after="40"/>
        <w:ind w:left="397"/>
      </w:pPr>
      <w:r>
        <w:rPr>
          <w:rFonts w:ascii="Calibri" w:hAnsi="Calibri"/>
          <w:b w:val="0"/>
          <w:color w:val="333333"/>
          <w:sz w:val="20"/>
        </w:rPr>
        <w:t>3.4 jaraba_comercio_conecta — Marketplace B2C/B2B</w:t>
      </w:r>
    </w:p>
    <w:p>
      <w:pPr>
        <w:spacing w:after="40"/>
        <w:ind w:left="397"/>
      </w:pPr>
      <w:r>
        <w:rPr>
          <w:rFonts w:ascii="Calibri" w:hAnsi="Calibri"/>
          <w:b w:val="0"/>
          <w:color w:val="333333"/>
          <w:sz w:val="20"/>
        </w:rPr>
        <w:t>3.5 jaraba_usage_billing — Facturacion por Uso</w:t>
      </w:r>
    </w:p>
    <w:p>
      <w:pPr>
        <w:spacing w:after="40"/>
        <w:ind w:left="397"/>
      </w:pPr>
      <w:r>
        <w:rPr>
          <w:rFonts w:ascii="Calibri" w:hAnsi="Calibri"/>
          <w:b w:val="0"/>
          <w:color w:val="333333"/>
          <w:sz w:val="20"/>
        </w:rPr>
        <w:t>3.6 jaraba_verifactu — Compliance Fiscal VeriFactu</w:t>
      </w:r>
    </w:p>
    <w:p>
      <w:pPr>
        <w:spacing w:after="40"/>
        <w:ind w:left="397"/>
      </w:pPr>
      <w:r>
        <w:rPr>
          <w:rFonts w:ascii="Calibri" w:hAnsi="Calibri"/>
          <w:b w:val="0"/>
          <w:color w:val="333333"/>
          <w:sz w:val="20"/>
        </w:rPr>
        <w:t>3.7 jaraba_facturae — Facturas Electronicas B2G</w:t>
      </w:r>
    </w:p>
    <w:p>
      <w:pPr>
        <w:spacing w:after="40"/>
        <w:ind w:left="397"/>
      </w:pPr>
      <w:r>
        <w:rPr>
          <w:rFonts w:ascii="Calibri" w:hAnsi="Calibri"/>
          <w:b w:val="0"/>
          <w:color w:val="333333"/>
          <w:sz w:val="20"/>
        </w:rPr>
        <w:t>3.8 jaraba_einvoice_b2b — E-Factura B2B (SPFE)</w:t>
      </w:r>
    </w:p>
    <w:p>
      <w:pPr>
        <w:spacing w:after="40"/>
      </w:pPr>
      <w:r>
        <w:rPr>
          <w:rFonts w:ascii="Calibri" w:hAnsi="Calibri"/>
          <w:b/>
          <w:color w:val="233D63"/>
          <w:sz w:val="20"/>
        </w:rPr>
        <w:t>4. Entidades del Dominio</w:t>
      </w:r>
    </w:p>
    <w:p>
      <w:pPr>
        <w:spacing w:after="40"/>
        <w:ind w:left="397"/>
      </w:pPr>
      <w:r>
        <w:rPr>
          <w:rFonts w:ascii="Calibri" w:hAnsi="Calibri"/>
          <w:b w:val="0"/>
          <w:color w:val="333333"/>
          <w:sz w:val="20"/>
        </w:rPr>
        <w:t>4.1 Mapa de Entidades</w:t>
      </w:r>
    </w:p>
    <w:p>
      <w:pPr>
        <w:spacing w:after="40"/>
        <w:ind w:left="397"/>
      </w:pPr>
      <w:r>
        <w:rPr>
          <w:rFonts w:ascii="Calibri" w:hAnsi="Calibri"/>
          <w:b w:val="0"/>
          <w:color w:val="333333"/>
          <w:sz w:val="20"/>
        </w:rPr>
        <w:t>4.2 Entidades de Billing</w:t>
      </w:r>
    </w:p>
    <w:p>
      <w:pPr>
        <w:spacing w:after="40"/>
        <w:ind w:left="397"/>
      </w:pPr>
      <w:r>
        <w:rPr>
          <w:rFonts w:ascii="Calibri" w:hAnsi="Calibri"/>
          <w:b w:val="0"/>
          <w:color w:val="333333"/>
          <w:sz w:val="20"/>
        </w:rPr>
        <w:t>4.3 Entidades de Commerce</w:t>
      </w:r>
    </w:p>
    <w:p>
      <w:pPr>
        <w:spacing w:after="40"/>
        <w:ind w:left="397"/>
      </w:pPr>
      <w:r>
        <w:rPr>
          <w:rFonts w:ascii="Calibri" w:hAnsi="Calibri"/>
          <w:b w:val="0"/>
          <w:color w:val="333333"/>
          <w:sz w:val="20"/>
        </w:rPr>
        <w:t>4.4 Entidades Fiscales</w:t>
      </w:r>
    </w:p>
    <w:p>
      <w:pPr>
        <w:spacing w:after="40"/>
        <w:ind w:left="397"/>
      </w:pPr>
      <w:r>
        <w:rPr>
          <w:rFonts w:ascii="Calibri" w:hAnsi="Calibri"/>
          <w:b w:val="0"/>
          <w:color w:val="333333"/>
          <w:sz w:val="20"/>
        </w:rPr>
        <w:t>4.5 ConfigEntities</w:t>
      </w:r>
    </w:p>
    <w:p>
      <w:pPr>
        <w:spacing w:after="40"/>
      </w:pPr>
      <w:r>
        <w:rPr>
          <w:rFonts w:ascii="Calibri" w:hAnsi="Calibri"/>
          <w:b/>
          <w:color w:val="233D63"/>
          <w:sz w:val="20"/>
        </w:rPr>
        <w:t>5. Flujos de Negocio End-to-End</w:t>
      </w:r>
    </w:p>
    <w:p>
      <w:pPr>
        <w:spacing w:after="40"/>
        <w:ind w:left="397"/>
      </w:pPr>
      <w:r>
        <w:rPr>
          <w:rFonts w:ascii="Calibri" w:hAnsi="Calibri"/>
          <w:b w:val="0"/>
          <w:color w:val="333333"/>
          <w:sz w:val="20"/>
        </w:rPr>
        <w:t>5.1 Ciclo de Vida de una Suscripcion</w:t>
      </w:r>
    </w:p>
    <w:p>
      <w:pPr>
        <w:spacing w:after="40"/>
        <w:ind w:left="397"/>
      </w:pPr>
      <w:r>
        <w:rPr>
          <w:rFonts w:ascii="Calibri" w:hAnsi="Calibri"/>
          <w:b w:val="0"/>
          <w:color w:val="333333"/>
          <w:sz w:val="20"/>
        </w:rPr>
        <w:t>5.2 Flujo de Facturacion y Cobro</w:t>
      </w:r>
    </w:p>
    <w:p>
      <w:pPr>
        <w:spacing w:after="40"/>
        <w:ind w:left="397"/>
      </w:pPr>
      <w:r>
        <w:rPr>
          <w:rFonts w:ascii="Calibri" w:hAnsi="Calibri"/>
          <w:b w:val="0"/>
          <w:color w:val="333333"/>
          <w:sz w:val="20"/>
        </w:rPr>
        <w:t>5.3 Dunning — Gestion de Impagos</w:t>
      </w:r>
    </w:p>
    <w:p>
      <w:pPr>
        <w:spacing w:after="40"/>
        <w:ind w:left="397"/>
      </w:pPr>
      <w:r>
        <w:rPr>
          <w:rFonts w:ascii="Calibri" w:hAnsi="Calibri"/>
          <w:b w:val="0"/>
          <w:color w:val="333333"/>
          <w:sz w:val="20"/>
        </w:rPr>
        <w:t>5.4 Delegacion Fiscal Automatica</w:t>
      </w:r>
    </w:p>
    <w:p>
      <w:pPr>
        <w:spacing w:after="40"/>
        <w:ind w:left="397"/>
      </w:pPr>
      <w:r>
        <w:rPr>
          <w:rFonts w:ascii="Calibri" w:hAnsi="Calibri"/>
          <w:b w:val="0"/>
          <w:color w:val="333333"/>
          <w:sz w:val="20"/>
        </w:rPr>
        <w:t>5.5 Checkout del Marketplace</w:t>
      </w:r>
    </w:p>
    <w:p>
      <w:pPr>
        <w:spacing w:after="40"/>
        <w:ind w:left="397"/>
      </w:pPr>
      <w:r>
        <w:rPr>
          <w:rFonts w:ascii="Calibri" w:hAnsi="Calibri"/>
          <w:b w:val="0"/>
          <w:color w:val="333333"/>
          <w:sz w:val="20"/>
        </w:rPr>
        <w:t>5.6 Usage Metering y Facturacion por Uso</w:t>
      </w:r>
    </w:p>
    <w:p>
      <w:pPr>
        <w:spacing w:after="40"/>
      </w:pPr>
      <w:r>
        <w:rPr>
          <w:rFonts w:ascii="Calibri" w:hAnsi="Calibri"/>
          <w:b/>
          <w:color w:val="233D63"/>
          <w:sz w:val="20"/>
        </w:rPr>
        <w:t>6. Integracion con Stripe</w:t>
      </w:r>
    </w:p>
    <w:p>
      <w:pPr>
        <w:spacing w:after="40"/>
        <w:ind w:left="397"/>
      </w:pPr>
      <w:r>
        <w:rPr>
          <w:rFonts w:ascii="Calibri" w:hAnsi="Calibri"/>
          <w:b w:val="0"/>
          <w:color w:val="333333"/>
          <w:sz w:val="20"/>
        </w:rPr>
        <w:t>6.1 Arquitectura de Integracion</w:t>
      </w:r>
    </w:p>
    <w:p>
      <w:pPr>
        <w:spacing w:after="40"/>
        <w:ind w:left="397"/>
      </w:pPr>
      <w:r>
        <w:rPr>
          <w:rFonts w:ascii="Calibri" w:hAnsi="Calibri"/>
          <w:b w:val="0"/>
          <w:color w:val="333333"/>
          <w:sz w:val="20"/>
        </w:rPr>
        <w:t>6.2 Stripe Subscriptions</w:t>
      </w:r>
    </w:p>
    <w:p>
      <w:pPr>
        <w:spacing w:after="40"/>
        <w:ind w:left="397"/>
      </w:pPr>
      <w:r>
        <w:rPr>
          <w:rFonts w:ascii="Calibri" w:hAnsi="Calibri"/>
          <w:b w:val="0"/>
          <w:color w:val="333333"/>
          <w:sz w:val="20"/>
        </w:rPr>
        <w:t>6.3 Stripe Connect (Marketplace)</w:t>
      </w:r>
    </w:p>
    <w:p>
      <w:pPr>
        <w:spacing w:after="40"/>
        <w:ind w:left="397"/>
      </w:pPr>
      <w:r>
        <w:rPr>
          <w:rFonts w:ascii="Calibri" w:hAnsi="Calibri"/>
          <w:b w:val="0"/>
          <w:color w:val="333333"/>
          <w:sz w:val="20"/>
        </w:rPr>
        <w:t>6.4 Stripe Webhooks</w:t>
      </w:r>
    </w:p>
    <w:p>
      <w:pPr>
        <w:spacing w:after="40"/>
        <w:ind w:left="397"/>
      </w:pPr>
      <w:r>
        <w:rPr>
          <w:rFonts w:ascii="Calibri" w:hAnsi="Calibri"/>
          <w:b w:val="0"/>
          <w:color w:val="333333"/>
          <w:sz w:val="20"/>
        </w:rPr>
        <w:t>6.5 Gestion de Secretos</w:t>
      </w:r>
    </w:p>
    <w:p>
      <w:pPr>
        <w:spacing w:after="40"/>
      </w:pPr>
      <w:r>
        <w:rPr>
          <w:rFonts w:ascii="Calibri" w:hAnsi="Calibri"/>
          <w:b/>
          <w:color w:val="233D63"/>
          <w:sz w:val="20"/>
        </w:rPr>
        <w:t>7. Sistema Fiscal Espanol</w:t>
      </w:r>
    </w:p>
    <w:p>
      <w:pPr>
        <w:spacing w:after="40"/>
        <w:ind w:left="397"/>
      </w:pPr>
      <w:r>
        <w:rPr>
          <w:rFonts w:ascii="Calibri" w:hAnsi="Calibri"/>
          <w:b w:val="0"/>
          <w:color w:val="333333"/>
          <w:sz w:val="20"/>
        </w:rPr>
        <w:t>7.1 Arquitectura de Compliance</w:t>
      </w:r>
    </w:p>
    <w:p>
      <w:pPr>
        <w:spacing w:after="40"/>
        <w:ind w:left="397"/>
      </w:pPr>
      <w:r>
        <w:rPr>
          <w:rFonts w:ascii="Calibri" w:hAnsi="Calibri"/>
          <w:b w:val="0"/>
          <w:color w:val="333333"/>
          <w:sz w:val="20"/>
        </w:rPr>
        <w:t>7.2 VeriFactu (RD 1007/2023)</w:t>
      </w:r>
    </w:p>
    <w:p>
      <w:pPr>
        <w:spacing w:after="40"/>
        <w:ind w:left="397"/>
      </w:pPr>
      <w:r>
        <w:rPr>
          <w:rFonts w:ascii="Calibri" w:hAnsi="Calibri"/>
          <w:b w:val="0"/>
          <w:color w:val="333333"/>
          <w:sz w:val="20"/>
        </w:rPr>
        <w:t>7.3 Facturae B2G (FACe)</w:t>
      </w:r>
    </w:p>
    <w:p>
      <w:pPr>
        <w:spacing w:after="40"/>
        <w:ind w:left="397"/>
      </w:pPr>
      <w:r>
        <w:rPr>
          <w:rFonts w:ascii="Calibri" w:hAnsi="Calibri"/>
          <w:b w:val="0"/>
          <w:color w:val="333333"/>
          <w:sz w:val="20"/>
        </w:rPr>
        <w:t>7.4 E-Factura B2B (SPFE)</w:t>
      </w:r>
    </w:p>
    <w:p>
      <w:pPr>
        <w:spacing w:after="40"/>
        <w:ind w:left="397"/>
      </w:pPr>
      <w:r>
        <w:rPr>
          <w:rFonts w:ascii="Calibri" w:hAnsi="Calibri"/>
          <w:b w:val="0"/>
          <w:color w:val="333333"/>
          <w:sz w:val="20"/>
        </w:rPr>
        <w:t>7.5 IVA y LSSI-CE</w:t>
      </w:r>
    </w:p>
    <w:p>
      <w:pPr>
        <w:spacing w:after="40"/>
      </w:pPr>
      <w:r>
        <w:rPr>
          <w:rFonts w:ascii="Calibri" w:hAnsi="Calibri"/>
          <w:b/>
          <w:color w:val="233D63"/>
          <w:sz w:val="20"/>
        </w:rPr>
        <w:t>8. Feature Gating y Control de Acceso por Plan</w:t>
      </w:r>
    </w:p>
    <w:p>
      <w:pPr>
        <w:spacing w:after="40"/>
        <w:ind w:left="397"/>
      </w:pPr>
      <w:r>
        <w:rPr>
          <w:rFonts w:ascii="Calibri" w:hAnsi="Calibri"/>
          <w:b w:val="0"/>
          <w:color w:val="333333"/>
          <w:sz w:val="20"/>
        </w:rPr>
        <w:t>8.1 FeatureAccessService</w:t>
      </w:r>
    </w:p>
    <w:p>
      <w:pPr>
        <w:spacing w:after="40"/>
        <w:ind w:left="397"/>
      </w:pPr>
      <w:r>
        <w:rPr>
          <w:rFonts w:ascii="Calibri" w:hAnsi="Calibri"/>
          <w:b w:val="0"/>
          <w:color w:val="333333"/>
          <w:sz w:val="20"/>
        </w:rPr>
        <w:t>8.2 PlanValidator</w:t>
      </w:r>
    </w:p>
    <w:p>
      <w:pPr>
        <w:spacing w:after="40"/>
        <w:ind w:left="397"/>
      </w:pPr>
      <w:r>
        <w:rPr>
          <w:rFonts w:ascii="Calibri" w:hAnsi="Calibri"/>
          <w:b w:val="0"/>
          <w:color w:val="333333"/>
          <w:sz w:val="20"/>
        </w:rPr>
        <w:t>8.3 Upgrade Triggers</w:t>
      </w:r>
    </w:p>
    <w:p>
      <w:pPr>
        <w:spacing w:after="40"/>
        <w:ind w:left="397"/>
      </w:pPr>
      <w:r>
        <w:rPr>
          <w:rFonts w:ascii="Calibri" w:hAnsi="Calibri"/>
          <w:b w:val="0"/>
          <w:color w:val="333333"/>
          <w:sz w:val="20"/>
        </w:rPr>
        <w:t>8.4 AI Feature Gates</w:t>
      </w:r>
    </w:p>
    <w:p>
      <w:pPr>
        <w:spacing w:after="40"/>
      </w:pPr>
      <w:r>
        <w:rPr>
          <w:rFonts w:ascii="Calibri" w:hAnsi="Calibri"/>
          <w:b/>
          <w:color w:val="233D63"/>
          <w:sz w:val="20"/>
        </w:rPr>
        <w:t>9. Revenue Metrics y Dashboard Financiero</w:t>
      </w:r>
    </w:p>
    <w:p>
      <w:pPr>
        <w:spacing w:after="40"/>
        <w:ind w:left="397"/>
      </w:pPr>
      <w:r>
        <w:rPr>
          <w:rFonts w:ascii="Calibri" w:hAnsi="Calibri"/>
          <w:b w:val="0"/>
          <w:color w:val="333333"/>
          <w:sz w:val="20"/>
        </w:rPr>
        <w:t>9.1 RevenueMetricsService</w:t>
      </w:r>
    </w:p>
    <w:p>
      <w:pPr>
        <w:spacing w:after="40"/>
        <w:ind w:left="397"/>
      </w:pPr>
      <w:r>
        <w:rPr>
          <w:rFonts w:ascii="Calibri" w:hAnsi="Calibri"/>
          <w:b w:val="0"/>
          <w:color w:val="333333"/>
          <w:sz w:val="20"/>
        </w:rPr>
        <w:t>9.2 KPIs: MRR, ARR, Churn, Retention</w:t>
      </w:r>
    </w:p>
    <w:p>
      <w:pPr>
        <w:spacing w:after="40"/>
        <w:ind w:left="397"/>
      </w:pPr>
      <w:r>
        <w:rPr>
          <w:rFonts w:ascii="Calibri" w:hAnsi="Calibri"/>
          <w:b w:val="0"/>
          <w:color w:val="333333"/>
          <w:sz w:val="20"/>
        </w:rPr>
        <w:t>9.3 Revenue por Plan y Vertical</w:t>
      </w:r>
    </w:p>
    <w:p>
      <w:pPr>
        <w:spacing w:after="40"/>
      </w:pPr>
      <w:r>
        <w:rPr>
          <w:rFonts w:ascii="Calibri" w:hAnsi="Calibri"/>
          <w:b/>
          <w:color w:val="233D63"/>
          <w:sz w:val="20"/>
        </w:rPr>
        <w:t>10. Comisiones del Marketplace</w:t>
      </w:r>
    </w:p>
    <w:p>
      <w:pPr>
        <w:spacing w:after="40"/>
        <w:ind w:left="397"/>
      </w:pPr>
      <w:r>
        <w:rPr>
          <w:rFonts w:ascii="Calibri" w:hAnsi="Calibri"/>
          <w:b w:val="0"/>
          <w:color w:val="333333"/>
          <w:sz w:val="20"/>
        </w:rPr>
        <w:t>10.1 MarketplaceCommissionConfig</w:t>
      </w:r>
    </w:p>
    <w:p>
      <w:pPr>
        <w:spacing w:after="40"/>
        <w:ind w:left="397"/>
      </w:pPr>
      <w:r>
        <w:rPr>
          <w:rFonts w:ascii="Calibri" w:hAnsi="Calibri"/>
          <w:b w:val="0"/>
          <w:color w:val="333333"/>
          <w:sz w:val="20"/>
        </w:rPr>
        <w:t>10.2 Cascade de Comisiones</w:t>
      </w:r>
    </w:p>
    <w:p>
      <w:pPr>
        <w:spacing w:after="40"/>
      </w:pPr>
      <w:r>
        <w:rPr>
          <w:rFonts w:ascii="Calibri" w:hAnsi="Calibri"/>
          <w:b/>
          <w:color w:val="233D63"/>
          <w:sz w:val="20"/>
        </w:rPr>
        <w:t>11. Sistema de Addons Unificado</w:t>
      </w:r>
    </w:p>
    <w:p>
      <w:pPr>
        <w:spacing w:after="40"/>
        <w:ind w:left="397"/>
      </w:pPr>
      <w:r>
        <w:rPr>
          <w:rFonts w:ascii="Calibri" w:hAnsi="Calibri"/>
          <w:b w:val="0"/>
          <w:color w:val="333333"/>
          <w:sz w:val="20"/>
        </w:rPr>
        <w:t>11.1 Addon y AddonSubscription</w:t>
      </w:r>
    </w:p>
    <w:p>
      <w:pPr>
        <w:spacing w:after="40"/>
        <w:ind w:left="397"/>
      </w:pPr>
      <w:r>
        <w:rPr>
          <w:rFonts w:ascii="Calibri" w:hAnsi="Calibri"/>
          <w:b w:val="0"/>
          <w:color w:val="333333"/>
          <w:sz w:val="20"/>
        </w:rPr>
        <w:t>11.2 Verticales Componibles</w:t>
      </w:r>
    </w:p>
    <w:p>
      <w:pPr>
        <w:spacing w:after="40"/>
        <w:ind w:left="397"/>
      </w:pPr>
      <w:r>
        <w:rPr>
          <w:rFonts w:ascii="Calibri" w:hAnsi="Calibri"/>
          <w:b w:val="0"/>
          <w:color w:val="333333"/>
          <w:sz w:val="20"/>
        </w:rPr>
        <w:t>11.3 FeatureAccessService y Addons</w:t>
      </w:r>
    </w:p>
    <w:p>
      <w:pPr>
        <w:spacing w:after="40"/>
      </w:pPr>
      <w:r>
        <w:rPr>
          <w:rFonts w:ascii="Calibri" w:hAnsi="Calibri"/>
          <w:b/>
          <w:color w:val="233D63"/>
          <w:sz w:val="20"/>
        </w:rPr>
        <w:t>12. Wallet y Ledger Financiero</w:t>
      </w:r>
    </w:p>
    <w:p>
      <w:pPr>
        <w:spacing w:after="40"/>
        <w:ind w:left="397"/>
      </w:pPr>
      <w:r>
        <w:rPr>
          <w:rFonts w:ascii="Calibri" w:hAnsi="Calibri"/>
          <w:b w:val="0"/>
          <w:color w:val="333333"/>
          <w:sz w:val="20"/>
        </w:rPr>
        <w:t>12.1 FOC como Ledger Inmutable</w:t>
      </w:r>
    </w:p>
    <w:p>
      <w:pPr>
        <w:spacing w:after="40"/>
        <w:ind w:left="397"/>
      </w:pPr>
      <w:r>
        <w:rPr>
          <w:rFonts w:ascii="Calibri" w:hAnsi="Calibri"/>
          <w:b w:val="0"/>
          <w:color w:val="333333"/>
          <w:sz w:val="20"/>
        </w:rPr>
        <w:t>12.2 FinancialTransaction</w:t>
      </w:r>
    </w:p>
    <w:p>
      <w:pPr>
        <w:spacing w:after="40"/>
        <w:ind w:left="397"/>
      </w:pPr>
      <w:r>
        <w:rPr>
          <w:rFonts w:ascii="Calibri" w:hAnsi="Calibri"/>
          <w:b w:val="0"/>
          <w:color w:val="333333"/>
          <w:sz w:val="20"/>
        </w:rPr>
        <w:t>12.3 Tenant Wallet</w:t>
      </w:r>
    </w:p>
    <w:p>
      <w:pPr>
        <w:spacing w:after="40"/>
      </w:pPr>
      <w:r>
        <w:rPr>
          <w:rFonts w:ascii="Calibri" w:hAnsi="Calibri"/>
          <w:b/>
          <w:color w:val="233D63"/>
          <w:sz w:val="20"/>
        </w:rPr>
        <w:t>13. Seguridad y Compliance</w:t>
      </w:r>
    </w:p>
    <w:p>
      <w:pPr>
        <w:spacing w:after="40"/>
        <w:ind w:left="397"/>
      </w:pPr>
      <w:r>
        <w:rPr>
          <w:rFonts w:ascii="Calibri" w:hAnsi="Calibri"/>
          <w:b w:val="0"/>
          <w:color w:val="333333"/>
          <w:sz w:val="20"/>
        </w:rPr>
        <w:t>13.1 HMAC en Webhooks</w:t>
      </w:r>
    </w:p>
    <w:p>
      <w:pPr>
        <w:spacing w:after="40"/>
        <w:ind w:left="397"/>
      </w:pPr>
      <w:r>
        <w:rPr>
          <w:rFonts w:ascii="Calibri" w:hAnsi="Calibri"/>
          <w:b w:val="0"/>
          <w:color w:val="333333"/>
          <w:sz w:val="20"/>
        </w:rPr>
        <w:t>13.2 Gestion de Secretos (STRIPE-ENV-UNIFY-001)</w:t>
      </w:r>
    </w:p>
    <w:p>
      <w:pPr>
        <w:spacing w:after="40"/>
        <w:ind w:left="397"/>
      </w:pPr>
      <w:r>
        <w:rPr>
          <w:rFonts w:ascii="Calibri" w:hAnsi="Calibri"/>
          <w:b w:val="0"/>
          <w:color w:val="333333"/>
          <w:sz w:val="20"/>
        </w:rPr>
        <w:t>13.3 Aislamiento de Tenant</w:t>
      </w:r>
    </w:p>
    <w:p>
      <w:pPr>
        <w:spacing w:after="40"/>
        <w:ind w:left="397"/>
      </w:pPr>
      <w:r>
        <w:rPr>
          <w:rFonts w:ascii="Calibri" w:hAnsi="Calibri"/>
          <w:b w:val="0"/>
          <w:color w:val="333333"/>
          <w:sz w:val="20"/>
        </w:rPr>
        <w:t>13.4 CSRF y Autenticacion API</w:t>
      </w:r>
    </w:p>
    <w:p>
      <w:pPr>
        <w:spacing w:after="40"/>
      </w:pPr>
      <w:r>
        <w:rPr>
          <w:rFonts w:ascii="Calibri" w:hAnsi="Calibri"/>
          <w:b/>
          <w:color w:val="233D63"/>
          <w:sz w:val="20"/>
        </w:rPr>
        <w:t>14. Auditoria de Gaps y Remediacion (2026-03-05)</w:t>
      </w:r>
    </w:p>
    <w:p>
      <w:pPr>
        <w:spacing w:after="40"/>
        <w:ind w:left="397"/>
      </w:pPr>
      <w:r>
        <w:rPr>
          <w:rFonts w:ascii="Calibri" w:hAnsi="Calibri"/>
          <w:b w:val="0"/>
          <w:color w:val="333333"/>
          <w:sz w:val="20"/>
        </w:rPr>
        <w:t>14.1 Resumen de 20 Gaps Identificados</w:t>
      </w:r>
    </w:p>
    <w:p>
      <w:pPr>
        <w:spacing w:after="40"/>
        <w:ind w:left="397"/>
      </w:pPr>
      <w:r>
        <w:rPr>
          <w:rFonts w:ascii="Calibri" w:hAnsi="Calibri"/>
          <w:b w:val="0"/>
          <w:color w:val="333333"/>
          <w:sz w:val="20"/>
        </w:rPr>
        <w:t>14.2 Sprint P0 — Criticos</w:t>
      </w:r>
    </w:p>
    <w:p>
      <w:pPr>
        <w:spacing w:after="40"/>
        <w:ind w:left="397"/>
      </w:pPr>
      <w:r>
        <w:rPr>
          <w:rFonts w:ascii="Calibri" w:hAnsi="Calibri"/>
          <w:b w:val="0"/>
          <w:color w:val="333333"/>
          <w:sz w:val="20"/>
        </w:rPr>
        <w:t>14.3 Sprint P1 — Altos</w:t>
      </w:r>
    </w:p>
    <w:p>
      <w:pPr>
        <w:spacing w:after="40"/>
        <w:ind w:left="397"/>
      </w:pPr>
      <w:r>
        <w:rPr>
          <w:rFonts w:ascii="Calibri" w:hAnsi="Calibri"/>
          <w:b w:val="0"/>
          <w:color w:val="333333"/>
          <w:sz w:val="20"/>
        </w:rPr>
        <w:t>14.4 Sprint P2 — Medios</w:t>
      </w:r>
    </w:p>
    <w:p>
      <w:pPr>
        <w:spacing w:after="40"/>
        <w:ind w:left="397"/>
      </w:pPr>
      <w:r>
        <w:rPr>
          <w:rFonts w:ascii="Calibri" w:hAnsi="Calibri"/>
          <w:b w:val="0"/>
          <w:color w:val="333333"/>
          <w:sz w:val="20"/>
        </w:rPr>
        <w:t>14.5 Estado de Implementacion</w:t>
      </w:r>
    </w:p>
    <w:p>
      <w:pPr>
        <w:spacing w:after="40"/>
      </w:pPr>
      <w:r>
        <w:rPr>
          <w:rFonts w:ascii="Calibri" w:hAnsi="Calibri"/>
          <w:b/>
          <w:color w:val="233D63"/>
          <w:sz w:val="20"/>
        </w:rPr>
        <w:t>15. APIs REST</w:t>
      </w:r>
    </w:p>
    <w:p>
      <w:pPr>
        <w:spacing w:after="40"/>
        <w:ind w:left="397"/>
      </w:pPr>
      <w:r>
        <w:rPr>
          <w:rFonts w:ascii="Calibri" w:hAnsi="Calibri"/>
          <w:b w:val="0"/>
          <w:color w:val="333333"/>
          <w:sz w:val="20"/>
        </w:rPr>
        <w:t>15.1 Billing API</w:t>
      </w:r>
    </w:p>
    <w:p>
      <w:pPr>
        <w:spacing w:after="40"/>
        <w:ind w:left="397"/>
      </w:pPr>
      <w:r>
        <w:rPr>
          <w:rFonts w:ascii="Calibri" w:hAnsi="Calibri"/>
          <w:b w:val="0"/>
          <w:color w:val="333333"/>
          <w:sz w:val="20"/>
        </w:rPr>
        <w:t>15.2 Addons API</w:t>
      </w:r>
    </w:p>
    <w:p>
      <w:pPr>
        <w:spacing w:after="40"/>
        <w:ind w:left="397"/>
      </w:pPr>
      <w:r>
        <w:rPr>
          <w:rFonts w:ascii="Calibri" w:hAnsi="Calibri"/>
          <w:b w:val="0"/>
          <w:color w:val="333333"/>
          <w:sz w:val="20"/>
        </w:rPr>
        <w:t>15.3 Usage API</w:t>
      </w:r>
    </w:p>
    <w:p>
      <w:pPr>
        <w:spacing w:after="40"/>
        <w:ind w:left="397"/>
      </w:pPr>
      <w:r>
        <w:rPr>
          <w:rFonts w:ascii="Calibri" w:hAnsi="Calibri"/>
          <w:b w:val="0"/>
          <w:color w:val="333333"/>
          <w:sz w:val="20"/>
        </w:rPr>
        <w:t>15.4 Commerce API</w:t>
      </w:r>
    </w:p>
    <w:p>
      <w:pPr>
        <w:spacing w:after="40"/>
      </w:pPr>
      <w:r>
        <w:rPr>
          <w:rFonts w:ascii="Calibri" w:hAnsi="Calibri"/>
          <w:b/>
          <w:color w:val="233D63"/>
          <w:sz w:val="20"/>
        </w:rPr>
        <w:t>16. Procedimientos Operativos</w:t>
      </w:r>
    </w:p>
    <w:p>
      <w:pPr>
        <w:spacing w:after="40"/>
        <w:ind w:left="397"/>
      </w:pPr>
      <w:r>
        <w:rPr>
          <w:rFonts w:ascii="Calibri" w:hAnsi="Calibri"/>
          <w:b w:val="0"/>
          <w:color w:val="333333"/>
          <w:sz w:val="20"/>
        </w:rPr>
        <w:t>16.1 Deploy de Cambios de Billing</w:t>
      </w:r>
    </w:p>
    <w:p>
      <w:pPr>
        <w:spacing w:after="40"/>
        <w:ind w:left="397"/>
      </w:pPr>
      <w:r>
        <w:rPr>
          <w:rFonts w:ascii="Calibri" w:hAnsi="Calibri"/>
          <w:b w:val="0"/>
          <w:color w:val="333333"/>
          <w:sz w:val="20"/>
        </w:rPr>
        <w:t>16.2 Gestion de Webhooks en Produccion</w:t>
      </w:r>
    </w:p>
    <w:p>
      <w:pPr>
        <w:spacing w:after="40"/>
        <w:ind w:left="397"/>
      </w:pPr>
      <w:r>
        <w:rPr>
          <w:rFonts w:ascii="Calibri" w:hAnsi="Calibri"/>
          <w:b w:val="0"/>
          <w:color w:val="333333"/>
          <w:sz w:val="20"/>
        </w:rPr>
        <w:t>16.3 Monitorizacion de Revenue</w:t>
      </w:r>
    </w:p>
    <w:p>
      <w:pPr>
        <w:spacing w:after="40"/>
        <w:ind w:left="397"/>
      </w:pPr>
      <w:r>
        <w:rPr>
          <w:rFonts w:ascii="Calibri" w:hAnsi="Calibri"/>
          <w:b w:val="0"/>
          <w:color w:val="333333"/>
          <w:sz w:val="20"/>
        </w:rPr>
        <w:t>16.4 Rollback de Cambios Fiscales</w:t>
      </w:r>
    </w:p>
    <w:p>
      <w:pPr>
        <w:spacing w:after="40"/>
      </w:pPr>
      <w:r>
        <w:rPr>
          <w:rFonts w:ascii="Calibri" w:hAnsi="Calibri"/>
          <w:b/>
          <w:color w:val="233D63"/>
          <w:sz w:val="20"/>
        </w:rPr>
        <w:t>17. Glosario</w:t>
      </w:r>
    </w:p>
    <w:p>
      <w:pPr>
        <w:spacing w:after="40"/>
      </w:pPr>
      <w:r>
        <w:rPr>
          <w:rFonts w:ascii="Calibri" w:hAnsi="Calibri"/>
          <w:b/>
          <w:color w:val="233D63"/>
          <w:sz w:val="20"/>
        </w:rPr>
        <w:t>18. Anexos</w:t>
      </w:r>
    </w:p>
    <w:p>
      <w:r>
        <w:br w:type="page"/>
      </w:r>
    </w:p>
    <w:p>
      <w:pPr>
        <w:pStyle w:val="Heading1"/>
      </w:pPr>
      <w:r>
        <w:rPr>
          <w:rFonts w:ascii="Calibri" w:hAnsi="Calibri"/>
          <w:color w:val="233D63"/>
        </w:rPr>
        <w:t>1. Resumen Ejecutivo</w:t>
      </w:r>
    </w:p>
    <w:p>
      <w:pPr>
        <w:spacing w:after="120"/>
      </w:pPr>
      <w:r>
        <w:rPr>
          <w:rFonts w:ascii="Calibri" w:hAnsi="Calibri"/>
          <w:b w:val="0"/>
          <w:i w:val="0"/>
          <w:color w:val="333333"/>
          <w:sz w:val="21"/>
        </w:rPr>
        <w:t>Este documento presenta la arquitectura completa, logica de negocio, sistemas, flujos y procedimientos de los componentes de Billing, Commerce y Fiscal de Jaraba Impact Platform, la plataforma SaaS multi-tenant de Plataforma de Ecosistemas Digitales S.L.</w:t>
      </w:r>
    </w:p>
    <w:p>
      <w:pPr>
        <w:spacing w:after="120"/>
      </w:pPr>
      <w:r>
        <w:rPr>
          <w:rFonts w:ascii="Calibri" w:hAnsi="Calibri"/>
          <w:b w:val="0"/>
          <w:i w:val="0"/>
          <w:color w:val="333333"/>
          <w:sz w:val="21"/>
        </w:rPr>
        <w:t>Jaraba Impact Platform es un ecosistema digital que sirve a 10 verticales (empleabilidad, emprendimiento, comercioconecta, agroconecta, jarabalex, serviciosconecta, andalucia_ei, jaraba_content_hub, formacion, demo) con un modelo de monetizacion basado en suscripciones recurrentes (MRR), add-ons modulares, comisiones de marketplace, y facturacion por uso.</w:t>
      </w:r>
    </w:p>
    <w:p>
      <w:pPr>
        <w:pStyle w:val="Heading2"/>
      </w:pPr>
      <w:r>
        <w:rPr>
          <w:rFonts w:ascii="Calibri" w:hAnsi="Calibri"/>
          <w:color w:val="233D63"/>
        </w:rPr>
        <w:t>Cifras Clave del Sistema</w:t>
      </w:r>
    </w:p>
    <w:tbl>
      <w:tblPr>
        <w:tblW w:type="auto" w:w="0"/>
        <w:jc w:val="center"/>
        <w:tblLook w:firstColumn="1" w:firstRow="1" w:lastColumn="0" w:lastRow="0" w:noHBand="0" w:noVBand="1" w:val="04A0"/>
      </w:tblPr>
      <w:tblGrid>
        <w:gridCol w:w="4703"/>
        <w:gridCol w:w="4703"/>
      </w:tblGrid>
      <w:tr>
        <w:tc>
          <w:tcPr>
            <w:tcW w:type="dxa" w:w="4535"/>
            <w:shd w:fill="233D63"/>
          </w:tcPr>
          <w:p>
            <w:pPr>
              <w:jc w:val="center"/>
            </w:pPr>
            <w:r>
              <w:rPr>
                <w:rFonts w:ascii="Calibri" w:hAnsi="Calibri"/>
                <w:b/>
                <w:color w:val="FFFFFF"/>
                <w:sz w:val="18"/>
              </w:rPr>
              <w:t>Dimension</w:t>
            </w:r>
          </w:p>
        </w:tc>
        <w:tc>
          <w:tcPr>
            <w:tcW w:type="dxa" w:w="5669"/>
            <w:shd w:fill="233D63"/>
          </w:tcPr>
          <w:p>
            <w:pPr>
              <w:jc w:val="center"/>
            </w:pPr>
            <w:r>
              <w:rPr>
                <w:rFonts w:ascii="Calibri" w:hAnsi="Calibri"/>
                <w:b/>
                <w:color w:val="FFFFFF"/>
                <w:sz w:val="18"/>
              </w:rPr>
              <w:t>Valor</w:t>
            </w:r>
          </w:p>
        </w:tc>
      </w:tr>
      <w:tr>
        <w:tc>
          <w:tcPr>
            <w:tcW w:type="dxa" w:w="4535"/>
          </w:tcPr>
          <w:p>
            <w:r>
              <w:rPr>
                <w:rFonts w:ascii="Calibri" w:hAnsi="Calibri"/>
                <w:color w:val="333333"/>
                <w:sz w:val="18"/>
              </w:rPr>
              <w:t>Modulos de billing/commerce/fiscal</w:t>
            </w:r>
          </w:p>
        </w:tc>
        <w:tc>
          <w:tcPr>
            <w:tcW w:type="dxa" w:w="5669"/>
          </w:tcPr>
          <w:p>
            <w:r>
              <w:rPr>
                <w:rFonts w:ascii="Calibri" w:hAnsi="Calibri"/>
                <w:color w:val="333333"/>
                <w:sz w:val="18"/>
              </w:rPr>
              <w:t>8 modulos custom</w:t>
            </w:r>
          </w:p>
        </w:tc>
      </w:tr>
      <w:tr>
        <w:tc>
          <w:tcPr>
            <w:tcW w:type="dxa" w:w="4535"/>
            <w:shd w:fill="F0F4F8"/>
          </w:tcPr>
          <w:p>
            <w:r>
              <w:rPr>
                <w:rFonts w:ascii="Calibri" w:hAnsi="Calibri"/>
                <w:color w:val="333333"/>
                <w:sz w:val="18"/>
              </w:rPr>
              <w:t>Entidades de dominio (ContentEntity)</w:t>
            </w:r>
          </w:p>
        </w:tc>
        <w:tc>
          <w:tcPr>
            <w:tcW w:type="dxa" w:w="5669"/>
            <w:shd w:fill="F0F4F8"/>
          </w:tcPr>
          <w:p>
            <w:r>
              <w:rPr>
                <w:rFonts w:ascii="Calibri" w:hAnsi="Calibri"/>
                <w:color w:val="333333"/>
                <w:sz w:val="18"/>
              </w:rPr>
              <w:t>15+ entidades</w:t>
            </w:r>
          </w:p>
        </w:tc>
      </w:tr>
      <w:tr>
        <w:tc>
          <w:tcPr>
            <w:tcW w:type="dxa" w:w="4535"/>
          </w:tcPr>
          <w:p>
            <w:r>
              <w:rPr>
                <w:rFonts w:ascii="Calibri" w:hAnsi="Calibri"/>
                <w:color w:val="333333"/>
                <w:sz w:val="18"/>
              </w:rPr>
              <w:t>ConfigEntities</w:t>
            </w:r>
          </w:p>
        </w:tc>
        <w:tc>
          <w:tcPr>
            <w:tcW w:type="dxa" w:w="5669"/>
          </w:tcPr>
          <w:p>
            <w:r>
              <w:rPr>
                <w:rFonts w:ascii="Calibri" w:hAnsi="Calibri"/>
                <w:color w:val="333333"/>
                <w:sz w:val="18"/>
              </w:rPr>
              <w:t>5 entidades de configuracion</w:t>
            </w:r>
          </w:p>
        </w:tc>
      </w:tr>
      <w:tr>
        <w:tc>
          <w:tcPr>
            <w:tcW w:type="dxa" w:w="4535"/>
            <w:shd w:fill="F0F4F8"/>
          </w:tcPr>
          <w:p>
            <w:r>
              <w:rPr>
                <w:rFonts w:ascii="Calibri" w:hAnsi="Calibri"/>
                <w:color w:val="333333"/>
                <w:sz w:val="18"/>
              </w:rPr>
              <w:t>Servicios registrados</w:t>
            </w:r>
          </w:p>
        </w:tc>
        <w:tc>
          <w:tcPr>
            <w:tcW w:type="dxa" w:w="5669"/>
            <w:shd w:fill="F0F4F8"/>
          </w:tcPr>
          <w:p>
            <w:r>
              <w:rPr>
                <w:rFonts w:ascii="Calibri" w:hAnsi="Calibri"/>
                <w:color w:val="333333"/>
                <w:sz w:val="18"/>
              </w:rPr>
              <w:t>40+ servicios</w:t>
            </w:r>
          </w:p>
        </w:tc>
      </w:tr>
      <w:tr>
        <w:tc>
          <w:tcPr>
            <w:tcW w:type="dxa" w:w="4535"/>
          </w:tcPr>
          <w:p>
            <w:r>
              <w:rPr>
                <w:rFonts w:ascii="Calibri" w:hAnsi="Calibri"/>
                <w:color w:val="333333"/>
                <w:sz w:val="18"/>
              </w:rPr>
              <w:t>Rutas API REST</w:t>
            </w:r>
          </w:p>
        </w:tc>
        <w:tc>
          <w:tcPr>
            <w:tcW w:type="dxa" w:w="5669"/>
          </w:tcPr>
          <w:p>
            <w:r>
              <w:rPr>
                <w:rFonts w:ascii="Calibri" w:hAnsi="Calibri"/>
                <w:color w:val="333333"/>
                <w:sz w:val="18"/>
              </w:rPr>
              <w:t>25+ endpoints</w:t>
            </w:r>
          </w:p>
        </w:tc>
      </w:tr>
      <w:tr>
        <w:tc>
          <w:tcPr>
            <w:tcW w:type="dxa" w:w="4535"/>
            <w:shd w:fill="F0F4F8"/>
          </w:tcPr>
          <w:p>
            <w:r>
              <w:rPr>
                <w:rFonts w:ascii="Calibri" w:hAnsi="Calibri"/>
                <w:color w:val="333333"/>
                <w:sz w:val="18"/>
              </w:rPr>
              <w:t>Integraciones externas</w:t>
            </w:r>
          </w:p>
        </w:tc>
        <w:tc>
          <w:tcPr>
            <w:tcW w:type="dxa" w:w="5669"/>
            <w:shd w:fill="F0F4F8"/>
          </w:tcPr>
          <w:p>
            <w:r>
              <w:rPr>
                <w:rFonts w:ascii="Calibri" w:hAnsi="Calibri"/>
                <w:color w:val="333333"/>
                <w:sz w:val="18"/>
              </w:rPr>
              <w:t>Stripe, VeriFactu (AEAT), FACe (SOAP), SPFE</w:t>
            </w:r>
          </w:p>
        </w:tc>
      </w:tr>
      <w:tr>
        <w:tc>
          <w:tcPr>
            <w:tcW w:type="dxa" w:w="4535"/>
          </w:tcPr>
          <w:p>
            <w:r>
              <w:rPr>
                <w:rFonts w:ascii="Calibri" w:hAnsi="Calibri"/>
                <w:color w:val="333333"/>
                <w:sz w:val="18"/>
              </w:rPr>
              <w:t>Verticales con pricing</w:t>
            </w:r>
          </w:p>
        </w:tc>
        <w:tc>
          <w:tcPr>
            <w:tcW w:type="dxa" w:w="5669"/>
          </w:tcPr>
          <w:p>
            <w:r>
              <w:rPr>
                <w:rFonts w:ascii="Calibri" w:hAnsi="Calibri"/>
                <w:color w:val="333333"/>
                <w:sz w:val="18"/>
              </w:rPr>
              <w:t>10 verticales</w:t>
            </w:r>
          </w:p>
        </w:tc>
      </w:tr>
      <w:tr>
        <w:tc>
          <w:tcPr>
            <w:tcW w:type="dxa" w:w="4535"/>
            <w:shd w:fill="F0F4F8"/>
          </w:tcPr>
          <w:p>
            <w:r>
              <w:rPr>
                <w:rFonts w:ascii="Calibri" w:hAnsi="Calibri"/>
                <w:color w:val="333333"/>
                <w:sz w:val="18"/>
              </w:rPr>
              <w:t>Planes de suscripcion</w:t>
            </w:r>
          </w:p>
        </w:tc>
        <w:tc>
          <w:tcPr>
            <w:tcW w:type="dxa" w:w="5669"/>
            <w:shd w:fill="F0F4F8"/>
          </w:tcPr>
          <w:p>
            <w:r>
              <w:rPr>
                <w:rFonts w:ascii="Calibri" w:hAnsi="Calibri"/>
                <w:color w:val="333333"/>
                <w:sz w:val="18"/>
              </w:rPr>
              <w:t>4 tiers: Starter, Professional, Enterprise, Custom</w:t>
            </w:r>
          </w:p>
        </w:tc>
      </w:tr>
      <w:tr>
        <w:tc>
          <w:tcPr>
            <w:tcW w:type="dxa" w:w="4535"/>
          </w:tcPr>
          <w:p>
            <w:r>
              <w:rPr>
                <w:rFonts w:ascii="Calibri" w:hAnsi="Calibri"/>
                <w:color w:val="333333"/>
                <w:sz w:val="18"/>
              </w:rPr>
              <w:t>Stack tecnologico</w:t>
            </w:r>
          </w:p>
        </w:tc>
        <w:tc>
          <w:tcPr>
            <w:tcW w:type="dxa" w:w="5669"/>
          </w:tcPr>
          <w:p>
            <w:r>
              <w:rPr>
                <w:rFonts w:ascii="Calibri" w:hAnsi="Calibri"/>
                <w:color w:val="333333"/>
                <w:sz w:val="18"/>
              </w:rPr>
              <w:t>Drupal 11 + PHP 8.4 + MariaDB 10.11 + Redis 7.4</w:t>
            </w:r>
          </w:p>
        </w:tc>
      </w:tr>
      <w:tr>
        <w:tc>
          <w:tcPr>
            <w:tcW w:type="dxa" w:w="4535"/>
            <w:shd w:fill="F0F4F8"/>
          </w:tcPr>
          <w:p>
            <w:r>
              <w:rPr>
                <w:rFonts w:ascii="Calibri" w:hAnsi="Calibri"/>
                <w:color w:val="333333"/>
                <w:sz w:val="18"/>
              </w:rPr>
              <w:t>Procesador de pagos</w:t>
            </w:r>
          </w:p>
        </w:tc>
        <w:tc>
          <w:tcPr>
            <w:tcW w:type="dxa" w:w="5669"/>
            <w:shd w:fill="F0F4F8"/>
          </w:tcPr>
          <w:p>
            <w:r>
              <w:rPr>
                <w:rFonts w:ascii="Calibri" w:hAnsi="Calibri"/>
                <w:color w:val="333333"/>
                <w:sz w:val="18"/>
              </w:rPr>
              <w:t>Stripe (Subscriptions + Connect + Metered Billing)</w:t>
            </w:r>
          </w:p>
        </w:tc>
      </w:tr>
    </w:tbl>
    <w:p/>
    <w:p>
      <w:pPr>
        <w:pStyle w:val="Heading2"/>
      </w:pPr>
      <w:r>
        <w:rPr>
          <w:rFonts w:ascii="Calibri" w:hAnsi="Calibri"/>
          <w:color w:val="233D63"/>
        </w:rPr>
        <w:t>Filosofia "Sin Humo"</w:t>
      </w:r>
    </w:p>
    <w:p>
      <w:pPr>
        <w:spacing w:after="120"/>
      </w:pPr>
      <w:r>
        <w:rPr>
          <w:rFonts w:ascii="Calibri" w:hAnsi="Calibri"/>
          <w:b w:val="0"/>
          <w:i w:val="0"/>
          <w:color w:val="333333"/>
          <w:sz w:val="21"/>
        </w:rPr>
        <w:t>El proyecto sigue una filosofia denominada "Sin Humo": codigo limpio, practico, sin complejidad innecesaria. Cada componente tiene un proposito claro y una justificacion de negocio. No se construye infraestructura especulativa — se conectan sistemas existentes de forma eficiente.</w:t>
      </w:r>
    </w:p>
    <w:p>
      <w:pPr>
        <w:spacing w:before="240" w:after="240"/>
        <w:pBdr>
          <w:bottom w:val="single" w:sz="6" w:space="1" w:color="233D63"/>
        </w:pBdr>
      </w:pPr>
    </w:p>
    <w:p>
      <w:pPr>
        <w:pStyle w:val="Heading1"/>
      </w:pPr>
      <w:r>
        <w:rPr>
          <w:rFonts w:ascii="Calibri" w:hAnsi="Calibri"/>
          <w:color w:val="233D63"/>
        </w:rPr>
        <w:t>2. Arquitectura del Sistema de Billing</w:t>
      </w:r>
    </w:p>
    <w:p>
      <w:pPr>
        <w:pStyle w:val="Heading2"/>
      </w:pPr>
      <w:r>
        <w:rPr>
          <w:rFonts w:ascii="Calibri" w:hAnsi="Calibri"/>
          <w:color w:val="233D63"/>
        </w:rPr>
        <w:t>2.1 Vision General</w:t>
      </w:r>
    </w:p>
    <w:p>
      <w:pPr>
        <w:spacing w:after="120"/>
      </w:pPr>
      <w:r>
        <w:rPr>
          <w:rFonts w:ascii="Calibri" w:hAnsi="Calibri"/>
          <w:b w:val="0"/>
          <w:i w:val="0"/>
          <w:color w:val="333333"/>
          <w:sz w:val="21"/>
        </w:rPr>
        <w:t>El sistema de billing de Jaraba Impact Platform esta disenado como una arquitectura distribuida en modulos independientes que se comunican a traves de servicios inyectados (DI), webhooks de Stripe, y eventos del sistema Drupal. Cada modulo encapsula una responsabilidad especifica:</w:t>
      </w:r>
    </w:p>
    <w:tbl>
      <w:tblPr>
        <w:tblW w:type="auto" w:w="0"/>
        <w:jc w:val="center"/>
        <w:tblLook w:firstColumn="1" w:firstRow="1" w:lastColumn="0" w:lastRow="0" w:noHBand="0" w:noVBand="1" w:val="04A0"/>
      </w:tblPr>
      <w:tblGrid>
        <w:gridCol w:w="3135"/>
        <w:gridCol w:w="3135"/>
        <w:gridCol w:w="3135"/>
      </w:tblGrid>
      <w:tr>
        <w:tc>
          <w:tcPr>
            <w:tcW w:type="dxa" w:w="2551"/>
            <w:shd w:fill="233D63"/>
          </w:tcPr>
          <w:p>
            <w:pPr>
              <w:jc w:val="center"/>
            </w:pPr>
            <w:r>
              <w:rPr>
                <w:rFonts w:ascii="Calibri" w:hAnsi="Calibri"/>
                <w:b/>
                <w:color w:val="FFFFFF"/>
                <w:sz w:val="18"/>
              </w:rPr>
              <w:t>Modulo</w:t>
            </w:r>
          </w:p>
        </w:tc>
        <w:tc>
          <w:tcPr>
            <w:tcW w:type="dxa" w:w="3969"/>
            <w:shd w:fill="233D63"/>
          </w:tcPr>
          <w:p>
            <w:pPr>
              <w:jc w:val="center"/>
            </w:pPr>
            <w:r>
              <w:rPr>
                <w:rFonts w:ascii="Calibri" w:hAnsi="Calibri"/>
                <w:b/>
                <w:color w:val="FFFFFF"/>
                <w:sz w:val="18"/>
              </w:rPr>
              <w:t>Responsabilidad</w:t>
            </w:r>
          </w:p>
        </w:tc>
        <w:tc>
          <w:tcPr>
            <w:tcW w:type="dxa" w:w="3402"/>
            <w:shd w:fill="233D63"/>
          </w:tcPr>
          <w:p>
            <w:pPr>
              <w:jc w:val="center"/>
            </w:pPr>
            <w:r>
              <w:rPr>
                <w:rFonts w:ascii="Calibri" w:hAnsi="Calibri"/>
                <w:b/>
                <w:color w:val="FFFFFF"/>
                <w:sz w:val="18"/>
              </w:rPr>
              <w:t>Dependencias Clave</w:t>
            </w:r>
          </w:p>
        </w:tc>
      </w:tr>
      <w:tr>
        <w:tc>
          <w:tcPr>
            <w:tcW w:type="dxa" w:w="2551"/>
          </w:tcPr>
          <w:p>
            <w:r>
              <w:rPr>
                <w:rFonts w:ascii="Calibri" w:hAnsi="Calibri"/>
                <w:color w:val="333333"/>
                <w:sz w:val="18"/>
              </w:rPr>
              <w:t>jaraba_billing</w:t>
            </w:r>
          </w:p>
        </w:tc>
        <w:tc>
          <w:tcPr>
            <w:tcW w:type="dxa" w:w="3969"/>
          </w:tcPr>
          <w:p>
            <w:r>
              <w:rPr>
                <w:rFonts w:ascii="Calibri" w:hAnsi="Calibri"/>
                <w:color w:val="333333"/>
                <w:sz w:val="18"/>
              </w:rPr>
              <w:t>Motor principal: suscripciones, facturas, dunning, planes</w:t>
            </w:r>
          </w:p>
        </w:tc>
        <w:tc>
          <w:tcPr>
            <w:tcW w:type="dxa" w:w="3402"/>
          </w:tcPr>
          <w:p>
            <w:r>
              <w:rPr>
                <w:rFonts w:ascii="Calibri" w:hAnsi="Calibri"/>
                <w:color w:val="333333"/>
                <w:sz w:val="18"/>
              </w:rPr>
              <w:t>Stripe API, ecosistema_jaraba_core</w:t>
            </w:r>
          </w:p>
        </w:tc>
      </w:tr>
      <w:tr>
        <w:tc>
          <w:tcPr>
            <w:tcW w:type="dxa" w:w="2551"/>
            <w:shd w:fill="F0F4F8"/>
          </w:tcPr>
          <w:p>
            <w:r>
              <w:rPr>
                <w:rFonts w:ascii="Calibri" w:hAnsi="Calibri"/>
                <w:color w:val="333333"/>
                <w:sz w:val="18"/>
              </w:rPr>
              <w:t>jaraba_addons</w:t>
            </w:r>
          </w:p>
        </w:tc>
        <w:tc>
          <w:tcPr>
            <w:tcW w:type="dxa" w:w="3969"/>
            <w:shd w:fill="F0F4F8"/>
          </w:tcPr>
          <w:p>
            <w:r>
              <w:rPr>
                <w:rFonts w:ascii="Calibri" w:hAnsi="Calibri"/>
                <w:color w:val="333333"/>
                <w:sz w:val="18"/>
              </w:rPr>
              <w:t>Catalogo de add-ons, suscripciones modulares, verticales</w:t>
            </w:r>
          </w:p>
        </w:tc>
        <w:tc>
          <w:tcPr>
            <w:tcW w:type="dxa" w:w="3402"/>
            <w:shd w:fill="F0F4F8"/>
          </w:tcPr>
          <w:p>
            <w:r>
              <w:rPr>
                <w:rFonts w:ascii="Calibri" w:hAnsi="Calibri"/>
                <w:color w:val="333333"/>
                <w:sz w:val="18"/>
              </w:rPr>
              <w:t>jaraba_billing (opcional)</w:t>
            </w:r>
          </w:p>
        </w:tc>
      </w:tr>
      <w:tr>
        <w:tc>
          <w:tcPr>
            <w:tcW w:type="dxa" w:w="2551"/>
          </w:tcPr>
          <w:p>
            <w:r>
              <w:rPr>
                <w:rFonts w:ascii="Calibri" w:hAnsi="Calibri"/>
                <w:color w:val="333333"/>
                <w:sz w:val="18"/>
              </w:rPr>
              <w:t>jaraba_foc</w:t>
            </w:r>
          </w:p>
        </w:tc>
        <w:tc>
          <w:tcPr>
            <w:tcW w:type="dxa" w:w="3969"/>
          </w:tcPr>
          <w:p>
            <w:r>
              <w:rPr>
                <w:rFonts w:ascii="Calibri" w:hAnsi="Calibri"/>
                <w:color w:val="333333"/>
                <w:sz w:val="18"/>
              </w:rPr>
              <w:t>Financial Operations Center: ledger inmutable, webhooks Stripe Connect</w:t>
            </w:r>
          </w:p>
        </w:tc>
        <w:tc>
          <w:tcPr>
            <w:tcW w:type="dxa" w:w="3402"/>
          </w:tcPr>
          <w:p>
            <w:r>
              <w:rPr>
                <w:rFonts w:ascii="Calibri" w:hAnsi="Calibri"/>
                <w:color w:val="333333"/>
                <w:sz w:val="18"/>
              </w:rPr>
              <w:t>Stripe Connect API</w:t>
            </w:r>
          </w:p>
        </w:tc>
      </w:tr>
      <w:tr>
        <w:tc>
          <w:tcPr>
            <w:tcW w:type="dxa" w:w="2551"/>
            <w:shd w:fill="F0F4F8"/>
          </w:tcPr>
          <w:p>
            <w:r>
              <w:rPr>
                <w:rFonts w:ascii="Calibri" w:hAnsi="Calibri"/>
                <w:color w:val="333333"/>
                <w:sz w:val="18"/>
              </w:rPr>
              <w:t>jaraba_comercio_conecta</w:t>
            </w:r>
          </w:p>
        </w:tc>
        <w:tc>
          <w:tcPr>
            <w:tcW w:type="dxa" w:w="3969"/>
            <w:shd w:fill="F0F4F8"/>
          </w:tcPr>
          <w:p>
            <w:r>
              <w:rPr>
                <w:rFonts w:ascii="Calibri" w:hAnsi="Calibri"/>
                <w:color w:val="333333"/>
                <w:sz w:val="18"/>
              </w:rPr>
              <w:t>Marketplace B2C/B2B: checkout, comisiones, payouts</w:t>
            </w:r>
          </w:p>
        </w:tc>
        <w:tc>
          <w:tcPr>
            <w:tcW w:type="dxa" w:w="3402"/>
            <w:shd w:fill="F0F4F8"/>
          </w:tcPr>
          <w:p>
            <w:r>
              <w:rPr>
                <w:rFonts w:ascii="Calibri" w:hAnsi="Calibri"/>
                <w:color w:val="333333"/>
                <w:sz w:val="18"/>
              </w:rPr>
              <w:t>jaraba_foc, Stripe Connect</w:t>
            </w:r>
          </w:p>
        </w:tc>
      </w:tr>
      <w:tr>
        <w:tc>
          <w:tcPr>
            <w:tcW w:type="dxa" w:w="2551"/>
          </w:tcPr>
          <w:p>
            <w:r>
              <w:rPr>
                <w:rFonts w:ascii="Calibri" w:hAnsi="Calibri"/>
                <w:color w:val="333333"/>
                <w:sz w:val="18"/>
              </w:rPr>
              <w:t>jaraba_usage_billing</w:t>
            </w:r>
          </w:p>
        </w:tc>
        <w:tc>
          <w:tcPr>
            <w:tcW w:type="dxa" w:w="3969"/>
          </w:tcPr>
          <w:p>
            <w:r>
              <w:rPr>
                <w:rFonts w:ascii="Calibri" w:hAnsi="Calibri"/>
                <w:color w:val="333333"/>
                <w:sz w:val="18"/>
              </w:rPr>
              <w:t>Facturacion basada en uso: eventos, agregados, sync Stripe</w:t>
            </w:r>
          </w:p>
        </w:tc>
        <w:tc>
          <w:tcPr>
            <w:tcW w:type="dxa" w:w="3402"/>
          </w:tcPr>
          <w:p>
            <w:r>
              <w:rPr>
                <w:rFonts w:ascii="Calibri" w:hAnsi="Calibri"/>
                <w:color w:val="333333"/>
                <w:sz w:val="18"/>
              </w:rPr>
              <w:t>Stripe Metered Billing</w:t>
            </w:r>
          </w:p>
        </w:tc>
      </w:tr>
      <w:tr>
        <w:tc>
          <w:tcPr>
            <w:tcW w:type="dxa" w:w="2551"/>
            <w:shd w:fill="F0F4F8"/>
          </w:tcPr>
          <w:p>
            <w:r>
              <w:rPr>
                <w:rFonts w:ascii="Calibri" w:hAnsi="Calibri"/>
                <w:color w:val="333333"/>
                <w:sz w:val="18"/>
              </w:rPr>
              <w:t>jaraba_verifactu</w:t>
            </w:r>
          </w:p>
        </w:tc>
        <w:tc>
          <w:tcPr>
            <w:tcW w:type="dxa" w:w="3969"/>
            <w:shd w:fill="F0F4F8"/>
          </w:tcPr>
          <w:p>
            <w:r>
              <w:rPr>
                <w:rFonts w:ascii="Calibri" w:hAnsi="Calibri"/>
                <w:color w:val="333333"/>
                <w:sz w:val="18"/>
              </w:rPr>
              <w:t>Registro fiscal VeriFactu (RD 1007/2023)</w:t>
            </w:r>
          </w:p>
        </w:tc>
        <w:tc>
          <w:tcPr>
            <w:tcW w:type="dxa" w:w="3402"/>
            <w:shd w:fill="F0F4F8"/>
          </w:tcPr>
          <w:p>
            <w:r>
              <w:rPr>
                <w:rFonts w:ascii="Calibri" w:hAnsi="Calibri"/>
                <w:color w:val="333333"/>
                <w:sz w:val="18"/>
              </w:rPr>
              <w:t>AEAT API, certificado digital</w:t>
            </w:r>
          </w:p>
        </w:tc>
      </w:tr>
      <w:tr>
        <w:tc>
          <w:tcPr>
            <w:tcW w:type="dxa" w:w="2551"/>
          </w:tcPr>
          <w:p>
            <w:r>
              <w:rPr>
                <w:rFonts w:ascii="Calibri" w:hAnsi="Calibri"/>
                <w:color w:val="333333"/>
                <w:sz w:val="18"/>
              </w:rPr>
              <w:t>jaraba_facturae</w:t>
            </w:r>
          </w:p>
        </w:tc>
        <w:tc>
          <w:tcPr>
            <w:tcW w:type="dxa" w:w="3969"/>
          </w:tcPr>
          <w:p>
            <w:r>
              <w:rPr>
                <w:rFonts w:ascii="Calibri" w:hAnsi="Calibri"/>
                <w:color w:val="333333"/>
                <w:sz w:val="18"/>
              </w:rPr>
              <w:t>Facturas electronicas B2G via FACe (SOAP)</w:t>
            </w:r>
          </w:p>
        </w:tc>
        <w:tc>
          <w:tcPr>
            <w:tcW w:type="dxa" w:w="3402"/>
          </w:tcPr>
          <w:p>
            <w:r>
              <w:rPr>
                <w:rFonts w:ascii="Calibri" w:hAnsi="Calibri"/>
                <w:color w:val="333333"/>
                <w:sz w:val="18"/>
              </w:rPr>
              <w:t>FACe SOAP API, XAdES</w:t>
            </w:r>
          </w:p>
        </w:tc>
      </w:tr>
      <w:tr>
        <w:tc>
          <w:tcPr>
            <w:tcW w:type="dxa" w:w="2551"/>
            <w:shd w:fill="F0F4F8"/>
          </w:tcPr>
          <w:p>
            <w:r>
              <w:rPr>
                <w:rFonts w:ascii="Calibri" w:hAnsi="Calibri"/>
                <w:color w:val="333333"/>
                <w:sz w:val="18"/>
              </w:rPr>
              <w:t>jaraba_einvoice_b2b</w:t>
            </w:r>
          </w:p>
        </w:tc>
        <w:tc>
          <w:tcPr>
            <w:tcW w:type="dxa" w:w="3969"/>
            <w:shd w:fill="F0F4F8"/>
          </w:tcPr>
          <w:p>
            <w:r>
              <w:rPr>
                <w:rFonts w:ascii="Calibri" w:hAnsi="Calibri"/>
                <w:color w:val="333333"/>
                <w:sz w:val="18"/>
              </w:rPr>
              <w:t>E-Factura B2B via SPFE</w:t>
            </w:r>
          </w:p>
        </w:tc>
        <w:tc>
          <w:tcPr>
            <w:tcW w:type="dxa" w:w="3402"/>
            <w:shd w:fill="F0F4F8"/>
          </w:tcPr>
          <w:p>
            <w:r>
              <w:rPr>
                <w:rFonts w:ascii="Calibri" w:hAnsi="Calibri"/>
                <w:color w:val="333333"/>
                <w:sz w:val="18"/>
              </w:rPr>
              <w:t>SPFE API (futuro)</w:t>
            </w:r>
          </w:p>
        </w:tc>
      </w:tr>
    </w:tbl>
    <w:p/>
    <w:p>
      <w:pPr>
        <w:pStyle w:val="Heading2"/>
      </w:pPr>
      <w:r>
        <w:rPr>
          <w:rFonts w:ascii="Calibri" w:hAnsi="Calibri"/>
          <w:color w:val="233D63"/>
        </w:rPr>
        <w:t>2.2 Stack Tecnologico</w:t>
      </w:r>
    </w:p>
    <w:tbl>
      <w:tblPr>
        <w:tblW w:type="auto" w:w="0"/>
        <w:jc w:val="center"/>
        <w:tblLook w:firstColumn="1" w:firstRow="1" w:lastColumn="0" w:lastRow="0" w:noHBand="0" w:noVBand="1" w:val="04A0"/>
      </w:tblPr>
      <w:tblGrid>
        <w:gridCol w:w="3135"/>
        <w:gridCol w:w="3135"/>
        <w:gridCol w:w="3135"/>
      </w:tblGrid>
      <w:tr>
        <w:tc>
          <w:tcPr>
            <w:tcW w:type="dxa" w:w="2835"/>
            <w:shd w:fill="233D63"/>
          </w:tcPr>
          <w:p>
            <w:pPr>
              <w:jc w:val="center"/>
            </w:pPr>
            <w:r>
              <w:rPr>
                <w:rFonts w:ascii="Calibri" w:hAnsi="Calibri"/>
                <w:b/>
                <w:color w:val="FFFFFF"/>
                <w:sz w:val="18"/>
              </w:rPr>
              <w:t>Componente</w:t>
            </w:r>
          </w:p>
        </w:tc>
        <w:tc>
          <w:tcPr>
            <w:tcW w:type="dxa" w:w="3969"/>
            <w:shd w:fill="233D63"/>
          </w:tcPr>
          <w:p>
            <w:pPr>
              <w:jc w:val="center"/>
            </w:pPr>
            <w:r>
              <w:rPr>
                <w:rFonts w:ascii="Calibri" w:hAnsi="Calibri"/>
                <w:b/>
                <w:color w:val="FFFFFF"/>
                <w:sz w:val="18"/>
              </w:rPr>
              <w:t>Tecnologia</w:t>
            </w:r>
          </w:p>
        </w:tc>
        <w:tc>
          <w:tcPr>
            <w:tcW w:type="dxa" w:w="2268"/>
            <w:shd w:fill="233D63"/>
          </w:tcPr>
          <w:p>
            <w:pPr>
              <w:jc w:val="center"/>
            </w:pPr>
            <w:r>
              <w:rPr>
                <w:rFonts w:ascii="Calibri" w:hAnsi="Calibri"/>
                <w:b/>
                <w:color w:val="FFFFFF"/>
                <w:sz w:val="18"/>
              </w:rPr>
              <w:t>Version</w:t>
            </w:r>
          </w:p>
        </w:tc>
      </w:tr>
      <w:tr>
        <w:tc>
          <w:tcPr>
            <w:tcW w:type="dxa" w:w="2835"/>
          </w:tcPr>
          <w:p>
            <w:r>
              <w:rPr>
                <w:rFonts w:ascii="Calibri" w:hAnsi="Calibri"/>
                <w:color w:val="333333"/>
                <w:sz w:val="18"/>
              </w:rPr>
              <w:t>Framework</w:t>
            </w:r>
          </w:p>
        </w:tc>
        <w:tc>
          <w:tcPr>
            <w:tcW w:type="dxa" w:w="3969"/>
          </w:tcPr>
          <w:p>
            <w:r>
              <w:rPr>
                <w:rFonts w:ascii="Calibri" w:hAnsi="Calibri"/>
                <w:color w:val="333333"/>
                <w:sz w:val="18"/>
              </w:rPr>
              <w:t>Drupal</w:t>
            </w:r>
          </w:p>
        </w:tc>
        <w:tc>
          <w:tcPr>
            <w:tcW w:type="dxa" w:w="2268"/>
          </w:tcPr>
          <w:p>
            <w:r>
              <w:rPr>
                <w:rFonts w:ascii="Calibri" w:hAnsi="Calibri"/>
                <w:color w:val="333333"/>
                <w:sz w:val="18"/>
              </w:rPr>
              <w:t>11.x</w:t>
            </w:r>
          </w:p>
        </w:tc>
      </w:tr>
      <w:tr>
        <w:tc>
          <w:tcPr>
            <w:tcW w:type="dxa" w:w="2835"/>
            <w:shd w:fill="F0F4F8"/>
          </w:tcPr>
          <w:p>
            <w:r>
              <w:rPr>
                <w:rFonts w:ascii="Calibri" w:hAnsi="Calibri"/>
                <w:color w:val="333333"/>
                <w:sz w:val="18"/>
              </w:rPr>
              <w:t>Lenguaje</w:t>
            </w:r>
          </w:p>
        </w:tc>
        <w:tc>
          <w:tcPr>
            <w:tcW w:type="dxa" w:w="3969"/>
            <w:shd w:fill="F0F4F8"/>
          </w:tcPr>
          <w:p>
            <w:r>
              <w:rPr>
                <w:rFonts w:ascii="Calibri" w:hAnsi="Calibri"/>
                <w:color w:val="333333"/>
                <w:sz w:val="18"/>
              </w:rPr>
              <w:t>PHP</w:t>
            </w:r>
          </w:p>
        </w:tc>
        <w:tc>
          <w:tcPr>
            <w:tcW w:type="dxa" w:w="2268"/>
            <w:shd w:fill="F0F4F8"/>
          </w:tcPr>
          <w:p>
            <w:r>
              <w:rPr>
                <w:rFonts w:ascii="Calibri" w:hAnsi="Calibri"/>
                <w:color w:val="333333"/>
                <w:sz w:val="18"/>
              </w:rPr>
              <w:t>8.4</w:t>
            </w:r>
          </w:p>
        </w:tc>
      </w:tr>
      <w:tr>
        <w:tc>
          <w:tcPr>
            <w:tcW w:type="dxa" w:w="2835"/>
          </w:tcPr>
          <w:p>
            <w:r>
              <w:rPr>
                <w:rFonts w:ascii="Calibri" w:hAnsi="Calibri"/>
                <w:color w:val="333333"/>
                <w:sz w:val="18"/>
              </w:rPr>
              <w:t>Base de datos</w:t>
            </w:r>
          </w:p>
        </w:tc>
        <w:tc>
          <w:tcPr>
            <w:tcW w:type="dxa" w:w="3969"/>
          </w:tcPr>
          <w:p>
            <w:r>
              <w:rPr>
                <w:rFonts w:ascii="Calibri" w:hAnsi="Calibri"/>
                <w:color w:val="333333"/>
                <w:sz w:val="18"/>
              </w:rPr>
              <w:t>MariaDB</w:t>
            </w:r>
          </w:p>
        </w:tc>
        <w:tc>
          <w:tcPr>
            <w:tcW w:type="dxa" w:w="2268"/>
          </w:tcPr>
          <w:p>
            <w:r>
              <w:rPr>
                <w:rFonts w:ascii="Calibri" w:hAnsi="Calibri"/>
                <w:color w:val="333333"/>
                <w:sz w:val="18"/>
              </w:rPr>
              <w:t>10.11</w:t>
            </w:r>
          </w:p>
        </w:tc>
      </w:tr>
      <w:tr>
        <w:tc>
          <w:tcPr>
            <w:tcW w:type="dxa" w:w="2835"/>
            <w:shd w:fill="F0F4F8"/>
          </w:tcPr>
          <w:p>
            <w:r>
              <w:rPr>
                <w:rFonts w:ascii="Calibri" w:hAnsi="Calibri"/>
                <w:color w:val="333333"/>
                <w:sz w:val="18"/>
              </w:rPr>
              <w:t>Cache</w:t>
            </w:r>
          </w:p>
        </w:tc>
        <w:tc>
          <w:tcPr>
            <w:tcW w:type="dxa" w:w="3969"/>
            <w:shd w:fill="F0F4F8"/>
          </w:tcPr>
          <w:p>
            <w:r>
              <w:rPr>
                <w:rFonts w:ascii="Calibri" w:hAnsi="Calibri"/>
                <w:color w:val="333333"/>
                <w:sz w:val="18"/>
              </w:rPr>
              <w:t>Redis</w:t>
            </w:r>
          </w:p>
        </w:tc>
        <w:tc>
          <w:tcPr>
            <w:tcW w:type="dxa" w:w="2268"/>
            <w:shd w:fill="F0F4F8"/>
          </w:tcPr>
          <w:p>
            <w:r>
              <w:rPr>
                <w:rFonts w:ascii="Calibri" w:hAnsi="Calibri"/>
                <w:color w:val="333333"/>
                <w:sz w:val="18"/>
              </w:rPr>
              <w:t>7.4</w:t>
            </w:r>
          </w:p>
        </w:tc>
      </w:tr>
      <w:tr>
        <w:tc>
          <w:tcPr>
            <w:tcW w:type="dxa" w:w="2835"/>
          </w:tcPr>
          <w:p>
            <w:r>
              <w:rPr>
                <w:rFonts w:ascii="Calibri" w:hAnsi="Calibri"/>
                <w:color w:val="333333"/>
                <w:sz w:val="18"/>
              </w:rPr>
              <w:t>Procesador de pagos</w:t>
            </w:r>
          </w:p>
        </w:tc>
        <w:tc>
          <w:tcPr>
            <w:tcW w:type="dxa" w:w="3969"/>
          </w:tcPr>
          <w:p>
            <w:r>
              <w:rPr>
                <w:rFonts w:ascii="Calibri" w:hAnsi="Calibri"/>
                <w:color w:val="333333"/>
                <w:sz w:val="18"/>
              </w:rPr>
              <w:t>Stripe</w:t>
            </w:r>
          </w:p>
        </w:tc>
        <w:tc>
          <w:tcPr>
            <w:tcW w:type="dxa" w:w="2268"/>
          </w:tcPr>
          <w:p>
            <w:r>
              <w:rPr>
                <w:rFonts w:ascii="Calibri" w:hAnsi="Calibri"/>
                <w:color w:val="333333"/>
                <w:sz w:val="18"/>
              </w:rPr>
              <w:t>API v2024-12</w:t>
            </w:r>
          </w:p>
        </w:tc>
      </w:tr>
      <w:tr>
        <w:tc>
          <w:tcPr>
            <w:tcW w:type="dxa" w:w="2835"/>
            <w:shd w:fill="F0F4F8"/>
          </w:tcPr>
          <w:p>
            <w:r>
              <w:rPr>
                <w:rFonts w:ascii="Calibri" w:hAnsi="Calibri"/>
                <w:color w:val="333333"/>
                <w:sz w:val="18"/>
              </w:rPr>
              <w:t>Busqueda semantica</w:t>
            </w:r>
          </w:p>
        </w:tc>
        <w:tc>
          <w:tcPr>
            <w:tcW w:type="dxa" w:w="3969"/>
            <w:shd w:fill="F0F4F8"/>
          </w:tcPr>
          <w:p>
            <w:r>
              <w:rPr>
                <w:rFonts w:ascii="Calibri" w:hAnsi="Calibri"/>
                <w:color w:val="333333"/>
                <w:sz w:val="18"/>
              </w:rPr>
              <w:t>Qdrant</w:t>
            </w:r>
          </w:p>
        </w:tc>
        <w:tc>
          <w:tcPr>
            <w:tcW w:type="dxa" w:w="2268"/>
            <w:shd w:fill="F0F4F8"/>
          </w:tcPr>
          <w:p>
            <w:r>
              <w:rPr>
                <w:rFonts w:ascii="Calibri" w:hAnsi="Calibri"/>
                <w:color w:val="333333"/>
                <w:sz w:val="18"/>
              </w:rPr>
              <w:t>1.x</w:t>
            </w:r>
          </w:p>
        </w:tc>
      </w:tr>
      <w:tr>
        <w:tc>
          <w:tcPr>
            <w:tcW w:type="dxa" w:w="2835"/>
          </w:tcPr>
          <w:p>
            <w:r>
              <w:rPr>
                <w:rFonts w:ascii="Calibri" w:hAnsi="Calibri"/>
                <w:color w:val="333333"/>
                <w:sz w:val="18"/>
              </w:rPr>
              <w:t>Frontend</w:t>
            </w:r>
          </w:p>
        </w:tc>
        <w:tc>
          <w:tcPr>
            <w:tcW w:type="dxa" w:w="3969"/>
          </w:tcPr>
          <w:p>
            <w:r>
              <w:rPr>
                <w:rFonts w:ascii="Calibri" w:hAnsi="Calibri"/>
                <w:color w:val="333333"/>
                <w:sz w:val="18"/>
              </w:rPr>
              <w:t>Vanilla JS + Drupal Behaviors</w:t>
            </w:r>
          </w:p>
        </w:tc>
        <w:tc>
          <w:tcPr>
            <w:tcW w:type="dxa" w:w="2268"/>
          </w:tcPr>
          <w:p>
            <w:r>
              <w:rPr>
                <w:rFonts w:ascii="Calibri" w:hAnsi="Calibri"/>
                <w:color w:val="333333"/>
                <w:sz w:val="18"/>
              </w:rPr>
              <w:t>ES2022</w:t>
            </w:r>
          </w:p>
        </w:tc>
      </w:tr>
      <w:tr>
        <w:tc>
          <w:tcPr>
            <w:tcW w:type="dxa" w:w="2835"/>
            <w:shd w:fill="F0F4F8"/>
          </w:tcPr>
          <w:p>
            <w:r>
              <w:rPr>
                <w:rFonts w:ascii="Calibri" w:hAnsi="Calibri"/>
                <w:color w:val="333333"/>
                <w:sz w:val="18"/>
              </w:rPr>
              <w:t>CSS</w:t>
            </w:r>
          </w:p>
        </w:tc>
        <w:tc>
          <w:tcPr>
            <w:tcW w:type="dxa" w:w="3969"/>
            <w:shd w:fill="F0F4F8"/>
          </w:tcPr>
          <w:p>
            <w:r>
              <w:rPr>
                <w:rFonts w:ascii="Calibri" w:hAnsi="Calibri"/>
                <w:color w:val="333333"/>
                <w:sz w:val="18"/>
              </w:rPr>
              <w:t>Dart Sass (SCSS)</w:t>
            </w:r>
          </w:p>
        </w:tc>
        <w:tc>
          <w:tcPr>
            <w:tcW w:type="dxa" w:w="2268"/>
            <w:shd w:fill="F0F4F8"/>
          </w:tcPr>
          <w:p>
            <w:r>
              <w:rPr>
                <w:rFonts w:ascii="Calibri" w:hAnsi="Calibri"/>
                <w:color w:val="333333"/>
                <w:sz w:val="18"/>
              </w:rPr>
              <w:t>1.x</w:t>
            </w:r>
          </w:p>
        </w:tc>
      </w:tr>
      <w:tr>
        <w:tc>
          <w:tcPr>
            <w:tcW w:type="dxa" w:w="2835"/>
          </w:tcPr>
          <w:p>
            <w:r>
              <w:rPr>
                <w:rFonts w:ascii="Calibri" w:hAnsi="Calibri"/>
                <w:color w:val="333333"/>
                <w:sz w:val="18"/>
              </w:rPr>
              <w:t>CI/CD</w:t>
            </w:r>
          </w:p>
        </w:tc>
        <w:tc>
          <w:tcPr>
            <w:tcW w:type="dxa" w:w="3969"/>
          </w:tcPr>
          <w:p>
            <w:r>
              <w:rPr>
                <w:rFonts w:ascii="Calibri" w:hAnsi="Calibri"/>
                <w:color w:val="333333"/>
                <w:sz w:val="18"/>
              </w:rPr>
              <w:t>GitHub Actions</w:t>
            </w:r>
          </w:p>
        </w:tc>
        <w:tc>
          <w:tcPr>
            <w:tcW w:type="dxa" w:w="2268"/>
          </w:tcPr>
          <w:p>
            <w:r>
              <w:rPr>
                <w:rFonts w:ascii="Calibri" w:hAnsi="Calibri"/>
                <w:color w:val="333333"/>
                <w:sz w:val="18"/>
              </w:rPr>
              <w:t>-</w:t>
            </w:r>
          </w:p>
        </w:tc>
      </w:tr>
      <w:tr>
        <w:tc>
          <w:tcPr>
            <w:tcW w:type="dxa" w:w="2835"/>
            <w:shd w:fill="F0F4F8"/>
          </w:tcPr>
          <w:p>
            <w:r>
              <w:rPr>
                <w:rFonts w:ascii="Calibri" w:hAnsi="Calibri"/>
                <w:color w:val="333333"/>
                <w:sz w:val="18"/>
              </w:rPr>
              <w:t>Servidor</w:t>
            </w:r>
          </w:p>
        </w:tc>
        <w:tc>
          <w:tcPr>
            <w:tcW w:type="dxa" w:w="3969"/>
            <w:shd w:fill="F0F4F8"/>
          </w:tcPr>
          <w:p>
            <w:r>
              <w:rPr>
                <w:rFonts w:ascii="Calibri" w:hAnsi="Calibri"/>
                <w:color w:val="333333"/>
                <w:sz w:val="18"/>
              </w:rPr>
              <w:t>IONOS Dedicated L-16 NVMe</w:t>
            </w:r>
          </w:p>
        </w:tc>
        <w:tc>
          <w:tcPr>
            <w:tcW w:type="dxa" w:w="2268"/>
            <w:shd w:fill="F0F4F8"/>
          </w:tcPr>
          <w:p>
            <w:r>
              <w:rPr>
                <w:rFonts w:ascii="Calibri" w:hAnsi="Calibri"/>
                <w:color w:val="333333"/>
                <w:sz w:val="18"/>
              </w:rPr>
              <w:t>AMD EPYC, 128GB RAM</w:t>
            </w:r>
          </w:p>
        </w:tc>
      </w:tr>
    </w:tbl>
    <w:p/>
    <w:p>
      <w:pPr>
        <w:pStyle w:val="Heading2"/>
      </w:pPr>
      <w:r>
        <w:rPr>
          <w:rFonts w:ascii="Calibri" w:hAnsi="Calibri"/>
          <w:color w:val="233D63"/>
        </w:rPr>
        <w:t>2.3 Multi-Tenancy y Aislamiento</w:t>
      </w:r>
    </w:p>
    <w:p>
      <w:pPr>
        <w:spacing w:after="120"/>
      </w:pPr>
      <w:r>
        <w:rPr>
          <w:rFonts w:ascii="Calibri" w:hAnsi="Calibri"/>
          <w:b w:val="0"/>
          <w:i w:val="0"/>
          <w:color w:val="333333"/>
          <w:sz w:val="21"/>
        </w:rPr>
        <w:t>Jaraba Impact Platform utiliza un modelo de multi-tenancy basado en el Group Module de Drupal (soft isolation). Existen dos entidades clave para el aislamiento:</w:t>
      </w:r>
    </w:p>
    <w:p>
      <w:pPr>
        <w:pStyle w:val="ListBullet"/>
      </w:pPr>
      <w:r>
        <w:rPr>
          <w:rFonts w:ascii="Calibri" w:hAnsi="Calibri"/>
          <w:color w:val="333333"/>
          <w:sz w:val="20"/>
        </w:rPr>
        <w:t>Group (ecosistema_jaraba_core): Aislamiento de contenido. Cada tenant tiene un grupo que contiene sus nodos, usuarios y configuraciones.</w:t>
      </w:r>
    </w:p>
    <w:p>
      <w:pPr>
        <w:pStyle w:val="ListBullet"/>
      </w:pPr>
      <w:r>
        <w:rPr>
          <w:rFonts w:ascii="Calibri" w:hAnsi="Calibri"/>
          <w:color w:val="333333"/>
          <w:sz w:val="20"/>
        </w:rPr>
        <w:t>Tenant (jaraba_billing): Entidad de billing. Contiene plan, stripe_subscription_id, stripe_customer_id, y estado de suscripcion.</w:t>
      </w:r>
    </w:p>
    <w:p>
      <w:pPr>
        <w:pStyle w:val="ListBullet"/>
      </w:pPr>
      <w:r>
        <w:rPr>
          <w:rFonts w:ascii="Calibri" w:hAnsi="Calibri"/>
          <w:color w:val="333333"/>
          <w:sz w:val="20"/>
        </w:rPr>
        <w:t>TenantBridgeService: Servicio puente que resuelve la relacion bidireccional Group &lt;-&gt; Tenant. Regla TENANT-BRIDGE-001: SIEMPRE usar este servicio, NUNCA queries ad-hoc.</w:t>
      </w:r>
    </w:p>
    <w:p>
      <w:pPr>
        <w:spacing w:after="120"/>
      </w:pPr>
      <w:r>
        <w:rPr>
          <w:rFonts w:ascii="Calibri" w:hAnsi="Calibri"/>
          <w:b w:val="0"/>
          <w:i w:val="0"/>
          <w:color w:val="333333"/>
          <w:sz w:val="21"/>
        </w:rPr>
        <w:t>Regla cardinal TENANT-001: TODA query a la base de datos DEBE filtrar por tenant. Sin excepciones. Los AccessControlHandlers verifican que el tenant del recurso coincide con el tenant del usuario autenticado.</w:t>
      </w:r>
    </w:p>
    <w:p>
      <w:pPr>
        <w:spacing w:before="240" w:after="240"/>
        <w:pBdr>
          <w:bottom w:val="single" w:sz="6" w:space="1" w:color="233D63"/>
        </w:pBdr>
      </w:pPr>
    </w:p>
    <w:p>
      <w:pPr>
        <w:pStyle w:val="Heading1"/>
      </w:pPr>
      <w:r>
        <w:rPr>
          <w:rFonts w:ascii="Calibri" w:hAnsi="Calibri"/>
          <w:color w:val="233D63"/>
        </w:rPr>
        <w:t>3. Modulos del Ecosistema Billing/Commerce/Fiscal</w:t>
      </w:r>
    </w:p>
    <w:p>
      <w:pPr>
        <w:pStyle w:val="Heading2"/>
      </w:pPr>
      <w:r>
        <w:rPr>
          <w:rFonts w:ascii="Calibri" w:hAnsi="Calibri"/>
          <w:color w:val="233D63"/>
        </w:rPr>
        <w:t>3.1 jaraba_billing — Motor Principal de Facturacion</w:t>
      </w:r>
    </w:p>
    <w:p>
      <w:pPr>
        <w:spacing w:after="120"/>
      </w:pPr>
      <w:r>
        <w:rPr>
          <w:rFonts w:ascii="Calibri" w:hAnsi="Calibri"/>
          <w:b w:val="0"/>
          <w:i w:val="0"/>
          <w:color w:val="333333"/>
          <w:sz w:val="21"/>
        </w:rPr>
        <w:t>Es el modulo central del sistema de billing. Gestiona el ciclo de vida completo de las suscripciones SaaS, desde la creacion hasta la cancelacion, incluyendo facturacion recurrente, dunning (gestion de impagos), cambios de plan, y sincronizacion bidireccional con Stripe.</w:t>
      </w:r>
    </w:p>
    <w:p>
      <w:pPr>
        <w:pStyle w:val="Heading3"/>
      </w:pPr>
      <w:r>
        <w:rPr>
          <w:rFonts w:ascii="Calibri" w:hAnsi="Calibri"/>
          <w:color w:val="233D63"/>
        </w:rPr>
        <w:t>Servicios Principales</w:t>
      </w:r>
    </w:p>
    <w:tbl>
      <w:tblPr>
        <w:tblW w:type="auto" w:w="0"/>
        <w:jc w:val="center"/>
        <w:tblLook w:firstColumn="1" w:firstRow="1" w:lastColumn="0" w:lastRow="0" w:noHBand="0" w:noVBand="1" w:val="04A0"/>
      </w:tblPr>
      <w:tblGrid>
        <w:gridCol w:w="3135"/>
        <w:gridCol w:w="3135"/>
        <w:gridCol w:w="3135"/>
      </w:tblGrid>
      <w:tr>
        <w:tc>
          <w:tcPr>
            <w:tcW w:type="dxa" w:w="2268"/>
            <w:shd w:fill="233D63"/>
          </w:tcPr>
          <w:p>
            <w:pPr>
              <w:jc w:val="center"/>
            </w:pPr>
            <w:r>
              <w:rPr>
                <w:rFonts w:ascii="Calibri" w:hAnsi="Calibri"/>
                <w:b/>
                <w:color w:val="FFFFFF"/>
                <w:sz w:val="18"/>
              </w:rPr>
              <w:t>Servicio</w:t>
            </w:r>
          </w:p>
        </w:tc>
        <w:tc>
          <w:tcPr>
            <w:tcW w:type="dxa" w:w="3118"/>
            <w:shd w:fill="233D63"/>
          </w:tcPr>
          <w:p>
            <w:pPr>
              <w:jc w:val="center"/>
            </w:pPr>
            <w:r>
              <w:rPr>
                <w:rFonts w:ascii="Calibri" w:hAnsi="Calibri"/>
                <w:b/>
                <w:color w:val="FFFFFF"/>
                <w:sz w:val="18"/>
              </w:rPr>
              <w:t>ID en Container</w:t>
            </w:r>
          </w:p>
        </w:tc>
        <w:tc>
          <w:tcPr>
            <w:tcW w:type="dxa" w:w="4252"/>
            <w:shd w:fill="233D63"/>
          </w:tcPr>
          <w:p>
            <w:pPr>
              <w:jc w:val="center"/>
            </w:pPr>
            <w:r>
              <w:rPr>
                <w:rFonts w:ascii="Calibri" w:hAnsi="Calibri"/>
                <w:b/>
                <w:color w:val="FFFFFF"/>
                <w:sz w:val="18"/>
              </w:rPr>
              <w:t>Responsabilidad</w:t>
            </w:r>
          </w:p>
        </w:tc>
      </w:tr>
      <w:tr>
        <w:tc>
          <w:tcPr>
            <w:tcW w:type="dxa" w:w="2268"/>
          </w:tcPr>
          <w:p>
            <w:r>
              <w:rPr>
                <w:rFonts w:ascii="Calibri" w:hAnsi="Calibri"/>
                <w:color w:val="333333"/>
                <w:sz w:val="18"/>
              </w:rPr>
              <w:t>TenantSubscriptionService</w:t>
            </w:r>
          </w:p>
        </w:tc>
        <w:tc>
          <w:tcPr>
            <w:tcW w:type="dxa" w:w="3118"/>
          </w:tcPr>
          <w:p>
            <w:r>
              <w:rPr>
                <w:rFonts w:ascii="Calibri" w:hAnsi="Calibri"/>
                <w:color w:val="333333"/>
                <w:sz w:val="18"/>
              </w:rPr>
              <w:t>jaraba_billing.tenant_subscription</w:t>
            </w:r>
          </w:p>
        </w:tc>
        <w:tc>
          <w:tcPr>
            <w:tcW w:type="dxa" w:w="4252"/>
          </w:tcPr>
          <w:p>
            <w:r>
              <w:rPr>
                <w:rFonts w:ascii="Calibri" w:hAnsi="Calibri"/>
                <w:color w:val="333333"/>
                <w:sz w:val="18"/>
              </w:rPr>
              <w:t>CRUD de suscripciones, cambio de plan, cancelacion, sincronizacion Stripe</w:t>
            </w:r>
          </w:p>
        </w:tc>
      </w:tr>
      <w:tr>
        <w:tc>
          <w:tcPr>
            <w:tcW w:type="dxa" w:w="2268"/>
            <w:shd w:fill="F0F4F8"/>
          </w:tcPr>
          <w:p>
            <w:r>
              <w:rPr>
                <w:rFonts w:ascii="Calibri" w:hAnsi="Calibri"/>
                <w:color w:val="333333"/>
                <w:sz w:val="18"/>
              </w:rPr>
              <w:t>StripeSubscriptionService</w:t>
            </w:r>
          </w:p>
        </w:tc>
        <w:tc>
          <w:tcPr>
            <w:tcW w:type="dxa" w:w="3118"/>
            <w:shd w:fill="F0F4F8"/>
          </w:tcPr>
          <w:p>
            <w:r>
              <w:rPr>
                <w:rFonts w:ascii="Calibri" w:hAnsi="Calibri"/>
                <w:color w:val="333333"/>
                <w:sz w:val="18"/>
              </w:rPr>
              <w:t>jaraba_billing.stripe_subscription</w:t>
            </w:r>
          </w:p>
        </w:tc>
        <w:tc>
          <w:tcPr>
            <w:tcW w:type="dxa" w:w="4252"/>
            <w:shd w:fill="F0F4F8"/>
          </w:tcPr>
          <w:p>
            <w:r>
              <w:rPr>
                <w:rFonts w:ascii="Calibri" w:hAnsi="Calibri"/>
                <w:color w:val="333333"/>
                <w:sz w:val="18"/>
              </w:rPr>
              <w:t>Proxy a Stripe Subscriptions API: create, update, cancel</w:t>
            </w:r>
          </w:p>
        </w:tc>
      </w:tr>
      <w:tr>
        <w:tc>
          <w:tcPr>
            <w:tcW w:type="dxa" w:w="2268"/>
          </w:tcPr>
          <w:p>
            <w:r>
              <w:rPr>
                <w:rFonts w:ascii="Calibri" w:hAnsi="Calibri"/>
                <w:color w:val="333333"/>
                <w:sz w:val="18"/>
              </w:rPr>
              <w:t>StripeCustomerService</w:t>
            </w:r>
          </w:p>
        </w:tc>
        <w:tc>
          <w:tcPr>
            <w:tcW w:type="dxa" w:w="3118"/>
          </w:tcPr>
          <w:p>
            <w:r>
              <w:rPr>
                <w:rFonts w:ascii="Calibri" w:hAnsi="Calibri"/>
                <w:color w:val="333333"/>
                <w:sz w:val="18"/>
              </w:rPr>
              <w:t>jaraba_billing.stripe_customer</w:t>
            </w:r>
          </w:p>
        </w:tc>
        <w:tc>
          <w:tcPr>
            <w:tcW w:type="dxa" w:w="4252"/>
          </w:tcPr>
          <w:p>
            <w:r>
              <w:rPr>
                <w:rFonts w:ascii="Calibri" w:hAnsi="Calibri"/>
                <w:color w:val="333333"/>
                <w:sz w:val="18"/>
              </w:rPr>
              <w:t>Gestion de Stripe Customers: creacion, actualizacion, busqueda</w:t>
            </w:r>
          </w:p>
        </w:tc>
      </w:tr>
      <w:tr>
        <w:tc>
          <w:tcPr>
            <w:tcW w:type="dxa" w:w="2268"/>
            <w:shd w:fill="F0F4F8"/>
          </w:tcPr>
          <w:p>
            <w:r>
              <w:rPr>
                <w:rFonts w:ascii="Calibri" w:hAnsi="Calibri"/>
                <w:color w:val="333333"/>
                <w:sz w:val="18"/>
              </w:rPr>
              <w:t>PlanValidator</w:t>
            </w:r>
          </w:p>
        </w:tc>
        <w:tc>
          <w:tcPr>
            <w:tcW w:type="dxa" w:w="3118"/>
            <w:shd w:fill="F0F4F8"/>
          </w:tcPr>
          <w:p>
            <w:r>
              <w:rPr>
                <w:rFonts w:ascii="Calibri" w:hAnsi="Calibri"/>
                <w:color w:val="333333"/>
                <w:sz w:val="18"/>
              </w:rPr>
              <w:t>jaraba_billing.plan_validator</w:t>
            </w:r>
          </w:p>
        </w:tc>
        <w:tc>
          <w:tcPr>
            <w:tcW w:type="dxa" w:w="4252"/>
            <w:shd w:fill="F0F4F8"/>
          </w:tcPr>
          <w:p>
            <w:r>
              <w:rPr>
                <w:rFonts w:ascii="Calibri" w:hAnsi="Calibri"/>
                <w:color w:val="333333"/>
                <w:sz w:val="18"/>
              </w:rPr>
              <w:t>Validacion de limites por plan: pages, stacks, API calls, storage</w:t>
            </w:r>
          </w:p>
        </w:tc>
      </w:tr>
      <w:tr>
        <w:tc>
          <w:tcPr>
            <w:tcW w:type="dxa" w:w="2268"/>
          </w:tcPr>
          <w:p>
            <w:r>
              <w:rPr>
                <w:rFonts w:ascii="Calibri" w:hAnsi="Calibri"/>
                <w:color w:val="333333"/>
                <w:sz w:val="18"/>
              </w:rPr>
              <w:t>PricingEngineService</w:t>
            </w:r>
          </w:p>
        </w:tc>
        <w:tc>
          <w:tcPr>
            <w:tcW w:type="dxa" w:w="3118"/>
          </w:tcPr>
          <w:p>
            <w:r>
              <w:rPr>
                <w:rFonts w:ascii="Calibri" w:hAnsi="Calibri"/>
                <w:color w:val="333333"/>
                <w:sz w:val="18"/>
              </w:rPr>
              <w:t>jaraba_billing.pricing_engine</w:t>
            </w:r>
          </w:p>
        </w:tc>
        <w:tc>
          <w:tcPr>
            <w:tcW w:type="dxa" w:w="4252"/>
          </w:tcPr>
          <w:p>
            <w:r>
              <w:rPr>
                <w:rFonts w:ascii="Calibri" w:hAnsi="Calibri"/>
                <w:color w:val="333333"/>
                <w:sz w:val="18"/>
              </w:rPr>
              <w:t>Calculo de precios con descuentos, proration, cupones</w:t>
            </w:r>
          </w:p>
        </w:tc>
      </w:tr>
      <w:tr>
        <w:tc>
          <w:tcPr>
            <w:tcW w:type="dxa" w:w="2268"/>
            <w:shd w:fill="F0F4F8"/>
          </w:tcPr>
          <w:p>
            <w:r>
              <w:rPr>
                <w:rFonts w:ascii="Calibri" w:hAnsi="Calibri"/>
                <w:color w:val="333333"/>
                <w:sz w:val="18"/>
              </w:rPr>
              <w:t>DunningService</w:t>
            </w:r>
          </w:p>
        </w:tc>
        <w:tc>
          <w:tcPr>
            <w:tcW w:type="dxa" w:w="3118"/>
            <w:shd w:fill="F0F4F8"/>
          </w:tcPr>
          <w:p>
            <w:r>
              <w:rPr>
                <w:rFonts w:ascii="Calibri" w:hAnsi="Calibri"/>
                <w:color w:val="333333"/>
                <w:sz w:val="18"/>
              </w:rPr>
              <w:t>jaraba_billing.dunning</w:t>
            </w:r>
          </w:p>
        </w:tc>
        <w:tc>
          <w:tcPr>
            <w:tcW w:type="dxa" w:w="4252"/>
            <w:shd w:fill="F0F4F8"/>
          </w:tcPr>
          <w:p>
            <w:r>
              <w:rPr>
                <w:rFonts w:ascii="Calibri" w:hAnsi="Calibri"/>
                <w:color w:val="333333"/>
                <w:sz w:val="18"/>
              </w:rPr>
              <w:t>Proceso de cobro progresivo en 6 pasos (dia 0-21)</w:t>
            </w:r>
          </w:p>
        </w:tc>
      </w:tr>
      <w:tr>
        <w:tc>
          <w:tcPr>
            <w:tcW w:type="dxa" w:w="2268"/>
          </w:tcPr>
          <w:p>
            <w:r>
              <w:rPr>
                <w:rFonts w:ascii="Calibri" w:hAnsi="Calibri"/>
                <w:color w:val="333333"/>
                <w:sz w:val="18"/>
              </w:rPr>
              <w:t>RevenueMetricsService</w:t>
            </w:r>
          </w:p>
        </w:tc>
        <w:tc>
          <w:tcPr>
            <w:tcW w:type="dxa" w:w="3118"/>
          </w:tcPr>
          <w:p>
            <w:r>
              <w:rPr>
                <w:rFonts w:ascii="Calibri" w:hAnsi="Calibri"/>
                <w:color w:val="333333"/>
                <w:sz w:val="18"/>
              </w:rPr>
              <w:t>jaraba_billing.revenue_metrics</w:t>
            </w:r>
          </w:p>
        </w:tc>
        <w:tc>
          <w:tcPr>
            <w:tcW w:type="dxa" w:w="4252"/>
          </w:tcPr>
          <w:p>
            <w:r>
              <w:rPr>
                <w:rFonts w:ascii="Calibri" w:hAnsi="Calibri"/>
                <w:color w:val="333333"/>
                <w:sz w:val="18"/>
              </w:rPr>
              <w:t>Calculo de MRR, ARR, churn, revenue por plan/vertical</w:t>
            </w:r>
          </w:p>
        </w:tc>
      </w:tr>
      <w:tr>
        <w:tc>
          <w:tcPr>
            <w:tcW w:type="dxa" w:w="2268"/>
            <w:shd w:fill="F0F4F8"/>
          </w:tcPr>
          <w:p>
            <w:r>
              <w:rPr>
                <w:rFonts w:ascii="Calibri" w:hAnsi="Calibri"/>
                <w:color w:val="333333"/>
                <w:sz w:val="18"/>
              </w:rPr>
              <w:t>FiscalInvoiceDelegationService</w:t>
            </w:r>
          </w:p>
        </w:tc>
        <w:tc>
          <w:tcPr>
            <w:tcW w:type="dxa" w:w="3118"/>
            <w:shd w:fill="F0F4F8"/>
          </w:tcPr>
          <w:p>
            <w:r>
              <w:rPr>
                <w:rFonts w:ascii="Calibri" w:hAnsi="Calibri"/>
                <w:color w:val="333333"/>
                <w:sz w:val="18"/>
              </w:rPr>
              <w:t>jaraba_billing.fiscal_invoice_delegation</w:t>
            </w:r>
          </w:p>
        </w:tc>
        <w:tc>
          <w:tcPr>
            <w:tcW w:type="dxa" w:w="4252"/>
            <w:shd w:fill="F0F4F8"/>
          </w:tcPr>
          <w:p>
            <w:r>
              <w:rPr>
                <w:rFonts w:ascii="Calibri" w:hAnsi="Calibri"/>
                <w:color w:val="333333"/>
                <w:sz w:val="18"/>
              </w:rPr>
              <w:t>Orquestador fiscal: VeriFactu + Facturae + E-Factura</w:t>
            </w:r>
          </w:p>
        </w:tc>
      </w:tr>
      <w:tr>
        <w:tc>
          <w:tcPr>
            <w:tcW w:type="dxa" w:w="2268"/>
          </w:tcPr>
          <w:p>
            <w:r>
              <w:rPr>
                <w:rFonts w:ascii="Calibri" w:hAnsi="Calibri"/>
                <w:color w:val="333333"/>
                <w:sz w:val="18"/>
              </w:rPr>
              <w:t>TenantMeteringService</w:t>
            </w:r>
          </w:p>
        </w:tc>
        <w:tc>
          <w:tcPr>
            <w:tcW w:type="dxa" w:w="3118"/>
          </w:tcPr>
          <w:p>
            <w:r>
              <w:rPr>
                <w:rFonts w:ascii="Calibri" w:hAnsi="Calibri"/>
                <w:color w:val="333333"/>
                <w:sz w:val="18"/>
              </w:rPr>
              <w:t>jaraba_billing.tenant_metering</w:t>
            </w:r>
          </w:p>
        </w:tc>
        <w:tc>
          <w:tcPr>
            <w:tcW w:type="dxa" w:w="4252"/>
          </w:tcPr>
          <w:p>
            <w:r>
              <w:rPr>
                <w:rFonts w:ascii="Calibri" w:hAnsi="Calibri"/>
                <w:color w:val="333333"/>
                <w:sz w:val="18"/>
              </w:rPr>
              <w:t>Registro de uso (API calls, storage, AI tokens)</w:t>
            </w:r>
          </w:p>
        </w:tc>
      </w:tr>
      <w:tr>
        <w:tc>
          <w:tcPr>
            <w:tcW w:type="dxa" w:w="2268"/>
            <w:shd w:fill="F0F4F8"/>
          </w:tcPr>
          <w:p>
            <w:r>
              <w:rPr>
                <w:rFonts w:ascii="Calibri" w:hAnsi="Calibri"/>
                <w:color w:val="333333"/>
                <w:sz w:val="18"/>
              </w:rPr>
              <w:t>FeatureAccessService</w:t>
            </w:r>
          </w:p>
        </w:tc>
        <w:tc>
          <w:tcPr>
            <w:tcW w:type="dxa" w:w="3118"/>
            <w:shd w:fill="F0F4F8"/>
          </w:tcPr>
          <w:p>
            <w:r>
              <w:rPr>
                <w:rFonts w:ascii="Calibri" w:hAnsi="Calibri"/>
                <w:color w:val="333333"/>
                <w:sz w:val="18"/>
              </w:rPr>
              <w:t>jaraba_billing.feature_access</w:t>
            </w:r>
          </w:p>
        </w:tc>
        <w:tc>
          <w:tcPr>
            <w:tcW w:type="dxa" w:w="4252"/>
            <w:shd w:fill="F0F4F8"/>
          </w:tcPr>
          <w:p>
            <w:r>
              <w:rPr>
                <w:rFonts w:ascii="Calibri" w:hAnsi="Calibri"/>
                <w:color w:val="333333"/>
                <w:sz w:val="18"/>
              </w:rPr>
              <w:t>Verificacion de acceso a features por plan + addons</w:t>
            </w:r>
          </w:p>
        </w:tc>
      </w:tr>
      <w:tr>
        <w:tc>
          <w:tcPr>
            <w:tcW w:type="dxa" w:w="2268"/>
          </w:tcPr>
          <w:p>
            <w:r>
              <w:rPr>
                <w:rFonts w:ascii="Calibri" w:hAnsi="Calibri"/>
                <w:color w:val="333333"/>
                <w:sz w:val="18"/>
              </w:rPr>
              <w:t>ExpansionRevenueService</w:t>
            </w:r>
          </w:p>
        </w:tc>
        <w:tc>
          <w:tcPr>
            <w:tcW w:type="dxa" w:w="3118"/>
          </w:tcPr>
          <w:p>
            <w:r>
              <w:rPr>
                <w:rFonts w:ascii="Calibri" w:hAnsi="Calibri"/>
                <w:color w:val="333333"/>
                <w:sz w:val="18"/>
              </w:rPr>
              <w:t>jaraba_billing.expansion_revenue</w:t>
            </w:r>
          </w:p>
        </w:tc>
        <w:tc>
          <w:tcPr>
            <w:tcW w:type="dxa" w:w="4252"/>
          </w:tcPr>
          <w:p>
            <w:r>
              <w:rPr>
                <w:rFonts w:ascii="Calibri" w:hAnsi="Calibri"/>
                <w:color w:val="333333"/>
                <w:sz w:val="18"/>
              </w:rPr>
              <w:t>Tracking de revenue de expansion (upsells, addons)</w:t>
            </w:r>
          </w:p>
        </w:tc>
      </w:tr>
      <w:tr>
        <w:tc>
          <w:tcPr>
            <w:tcW w:type="dxa" w:w="2268"/>
            <w:shd w:fill="F0F4F8"/>
          </w:tcPr>
          <w:p>
            <w:r>
              <w:rPr>
                <w:rFonts w:ascii="Calibri" w:hAnsi="Calibri"/>
                <w:color w:val="333333"/>
                <w:sz w:val="18"/>
              </w:rPr>
              <w:t>ReverseTrialService</w:t>
            </w:r>
          </w:p>
        </w:tc>
        <w:tc>
          <w:tcPr>
            <w:tcW w:type="dxa" w:w="3118"/>
            <w:shd w:fill="F0F4F8"/>
          </w:tcPr>
          <w:p>
            <w:r>
              <w:rPr>
                <w:rFonts w:ascii="Calibri" w:hAnsi="Calibri"/>
                <w:color w:val="333333"/>
                <w:sz w:val="18"/>
              </w:rPr>
              <w:t>jaraba_billing.reverse_trial</w:t>
            </w:r>
          </w:p>
        </w:tc>
        <w:tc>
          <w:tcPr>
            <w:tcW w:type="dxa" w:w="4252"/>
            <w:shd w:fill="F0F4F8"/>
          </w:tcPr>
          <w:p>
            <w:r>
              <w:rPr>
                <w:rFonts w:ascii="Calibri" w:hAnsi="Calibri"/>
                <w:color w:val="333333"/>
                <w:sz w:val="18"/>
              </w:rPr>
              <w:t>Logica de reverse trial: acceso premium temporal</w:t>
            </w:r>
          </w:p>
        </w:tc>
      </w:tr>
      <w:tr>
        <w:tc>
          <w:tcPr>
            <w:tcW w:type="dxa" w:w="2268"/>
          </w:tcPr>
          <w:p>
            <w:r>
              <w:rPr>
                <w:rFonts w:ascii="Calibri" w:hAnsi="Calibri"/>
                <w:color w:val="333333"/>
                <w:sz w:val="18"/>
              </w:rPr>
              <w:t>UsageStripeSyncService</w:t>
            </w:r>
          </w:p>
        </w:tc>
        <w:tc>
          <w:tcPr>
            <w:tcW w:type="dxa" w:w="3118"/>
          </w:tcPr>
          <w:p>
            <w:r>
              <w:rPr>
                <w:rFonts w:ascii="Calibri" w:hAnsi="Calibri"/>
                <w:color w:val="333333"/>
                <w:sz w:val="18"/>
              </w:rPr>
              <w:t>jaraba_billing.usage_stripe_sync</w:t>
            </w:r>
          </w:p>
        </w:tc>
        <w:tc>
          <w:tcPr>
            <w:tcW w:type="dxa" w:w="4252"/>
          </w:tcPr>
          <w:p>
            <w:r>
              <w:rPr>
                <w:rFonts w:ascii="Calibri" w:hAnsi="Calibri"/>
                <w:color w:val="333333"/>
                <w:sz w:val="18"/>
              </w:rPr>
              <w:t>Sincronizacion de uso con Stripe Metered Billing API</w:t>
            </w:r>
          </w:p>
        </w:tc>
      </w:tr>
      <w:tr>
        <w:tc>
          <w:tcPr>
            <w:tcW w:type="dxa" w:w="2268"/>
            <w:shd w:fill="F0F4F8"/>
          </w:tcPr>
          <w:p>
            <w:r>
              <w:rPr>
                <w:rFonts w:ascii="Calibri" w:hAnsi="Calibri"/>
                <w:color w:val="333333"/>
                <w:sz w:val="18"/>
              </w:rPr>
              <w:t>BillingWebhookController</w:t>
            </w:r>
          </w:p>
        </w:tc>
        <w:tc>
          <w:tcPr>
            <w:tcW w:type="dxa" w:w="3118"/>
            <w:shd w:fill="F0F4F8"/>
          </w:tcPr>
          <w:p>
            <w:r>
              <w:rPr>
                <w:rFonts w:ascii="Calibri" w:hAnsi="Calibri"/>
                <w:color w:val="333333"/>
                <w:sz w:val="18"/>
              </w:rPr>
              <w:t>(controller)</w:t>
            </w:r>
          </w:p>
        </w:tc>
        <w:tc>
          <w:tcPr>
            <w:tcW w:type="dxa" w:w="4252"/>
            <w:shd w:fill="F0F4F8"/>
          </w:tcPr>
          <w:p>
            <w:r>
              <w:rPr>
                <w:rFonts w:ascii="Calibri" w:hAnsi="Calibri"/>
                <w:color w:val="333333"/>
                <w:sz w:val="18"/>
              </w:rPr>
              <w:t>Receptor de webhooks Stripe para billing</w:t>
            </w:r>
          </w:p>
        </w:tc>
      </w:tr>
      <w:tr>
        <w:tc>
          <w:tcPr>
            <w:tcW w:type="dxa" w:w="2268"/>
          </w:tcPr>
          <w:p>
            <w:r>
              <w:rPr>
                <w:rFonts w:ascii="Calibri" w:hAnsi="Calibri"/>
                <w:color w:val="333333"/>
                <w:sz w:val="18"/>
              </w:rPr>
              <w:t>BillingApiController</w:t>
            </w:r>
          </w:p>
        </w:tc>
        <w:tc>
          <w:tcPr>
            <w:tcW w:type="dxa" w:w="3118"/>
          </w:tcPr>
          <w:p>
            <w:r>
              <w:rPr>
                <w:rFonts w:ascii="Calibri" w:hAnsi="Calibri"/>
                <w:color w:val="333333"/>
                <w:sz w:val="18"/>
              </w:rPr>
              <w:t>(controller)</w:t>
            </w:r>
          </w:p>
        </w:tc>
        <w:tc>
          <w:tcPr>
            <w:tcW w:type="dxa" w:w="4252"/>
          </w:tcPr>
          <w:p>
            <w:r>
              <w:rPr>
                <w:rFonts w:ascii="Calibri" w:hAnsi="Calibri"/>
                <w:color w:val="333333"/>
                <w:sz w:val="18"/>
              </w:rPr>
              <w:t>API REST para operaciones de billing</w:t>
            </w:r>
          </w:p>
        </w:tc>
      </w:tr>
      <w:tr>
        <w:tc>
          <w:tcPr>
            <w:tcW w:type="dxa" w:w="2268"/>
            <w:shd w:fill="F0F4F8"/>
          </w:tcPr>
          <w:p>
            <w:r>
              <w:rPr>
                <w:rFonts w:ascii="Calibri" w:hAnsi="Calibri"/>
                <w:color w:val="333333"/>
                <w:sz w:val="18"/>
              </w:rPr>
              <w:t>UpgradeTriggerService</w:t>
            </w:r>
          </w:p>
        </w:tc>
        <w:tc>
          <w:tcPr>
            <w:tcW w:type="dxa" w:w="3118"/>
            <w:shd w:fill="F0F4F8"/>
          </w:tcPr>
          <w:p>
            <w:r>
              <w:rPr>
                <w:rFonts w:ascii="Calibri" w:hAnsi="Calibri"/>
                <w:color w:val="333333"/>
                <w:sz w:val="18"/>
              </w:rPr>
              <w:t>ecosistema_jaraba_core.upgrade_trigger</w:t>
            </w:r>
          </w:p>
        </w:tc>
        <w:tc>
          <w:tcPr>
            <w:tcW w:type="dxa" w:w="4252"/>
            <w:shd w:fill="F0F4F8"/>
          </w:tcPr>
          <w:p>
            <w:r>
              <w:rPr>
                <w:rFonts w:ascii="Calibri" w:hAnsi="Calibri"/>
                <w:color w:val="333333"/>
                <w:sz w:val="18"/>
              </w:rPr>
              <w:t>Disparo de prompts de upgrade cuando se alcanzan limites</w:t>
            </w:r>
          </w:p>
        </w:tc>
      </w:tr>
    </w:tbl>
    <w:p/>
    <w:p>
      <w:pPr>
        <w:pStyle w:val="Heading3"/>
      </w:pPr>
      <w:r>
        <w:rPr>
          <w:rFonts w:ascii="Calibri" w:hAnsi="Calibri"/>
          <w:color w:val="233D63"/>
        </w:rPr>
        <w:t>Entidades</w:t>
      </w:r>
    </w:p>
    <w:tbl>
      <w:tblPr>
        <w:tblW w:type="auto" w:w="0"/>
        <w:jc w:val="center"/>
        <w:tblLook w:firstColumn="1" w:firstRow="1" w:lastColumn="0" w:lastRow="0" w:noHBand="0" w:noVBand="1" w:val="04A0"/>
      </w:tblPr>
      <w:tblGrid>
        <w:gridCol w:w="3135"/>
        <w:gridCol w:w="3135"/>
        <w:gridCol w:w="3135"/>
      </w:tblGrid>
      <w:tr>
        <w:tc>
          <w:tcPr>
            <w:tcW w:type="dxa" w:w="2268"/>
            <w:shd w:fill="233D63"/>
          </w:tcPr>
          <w:p>
            <w:pPr>
              <w:jc w:val="center"/>
            </w:pPr>
            <w:r>
              <w:rPr>
                <w:rFonts w:ascii="Calibri" w:hAnsi="Calibri"/>
                <w:b/>
                <w:color w:val="FFFFFF"/>
                <w:sz w:val="18"/>
              </w:rPr>
              <w:t>Entidad</w:t>
            </w:r>
          </w:p>
        </w:tc>
        <w:tc>
          <w:tcPr>
            <w:tcW w:type="dxa" w:w="1984"/>
            <w:shd w:fill="233D63"/>
          </w:tcPr>
          <w:p>
            <w:pPr>
              <w:jc w:val="center"/>
            </w:pPr>
            <w:r>
              <w:rPr>
                <w:rFonts w:ascii="Calibri" w:hAnsi="Calibri"/>
                <w:b/>
                <w:color w:val="FFFFFF"/>
                <w:sz w:val="18"/>
              </w:rPr>
              <w:t>Tipo</w:t>
            </w:r>
          </w:p>
        </w:tc>
        <w:tc>
          <w:tcPr>
            <w:tcW w:type="dxa" w:w="5669"/>
            <w:shd w:fill="233D63"/>
          </w:tcPr>
          <w:p>
            <w:pPr>
              <w:jc w:val="center"/>
            </w:pPr>
            <w:r>
              <w:rPr>
                <w:rFonts w:ascii="Calibri" w:hAnsi="Calibri"/>
                <w:b/>
                <w:color w:val="FFFFFF"/>
                <w:sz w:val="18"/>
              </w:rPr>
              <w:t>Campos Clave</w:t>
            </w:r>
          </w:p>
        </w:tc>
      </w:tr>
      <w:tr>
        <w:tc>
          <w:tcPr>
            <w:tcW w:type="dxa" w:w="2268"/>
          </w:tcPr>
          <w:p>
            <w:r>
              <w:rPr>
                <w:rFonts w:ascii="Calibri" w:hAnsi="Calibri"/>
                <w:color w:val="333333"/>
                <w:sz w:val="18"/>
              </w:rPr>
              <w:t>BillingInvoice</w:t>
            </w:r>
          </w:p>
        </w:tc>
        <w:tc>
          <w:tcPr>
            <w:tcW w:type="dxa" w:w="1984"/>
          </w:tcPr>
          <w:p>
            <w:r>
              <w:rPr>
                <w:rFonts w:ascii="Calibri" w:hAnsi="Calibri"/>
                <w:color w:val="333333"/>
                <w:sz w:val="18"/>
              </w:rPr>
              <w:t>ContentEntity</w:t>
            </w:r>
          </w:p>
        </w:tc>
        <w:tc>
          <w:tcPr>
            <w:tcW w:type="dxa" w:w="5669"/>
          </w:tcPr>
          <w:p>
            <w:r>
              <w:rPr>
                <w:rFonts w:ascii="Calibri" w:hAnsi="Calibri"/>
                <w:color w:val="333333"/>
                <w:sz w:val="18"/>
              </w:rPr>
              <w:t>tenant_id, stripe_invoice_id, amount, status, verifactu_hash, facturae_reg_num</w:t>
            </w:r>
          </w:p>
        </w:tc>
      </w:tr>
      <w:tr>
        <w:tc>
          <w:tcPr>
            <w:tcW w:type="dxa" w:w="2268"/>
            <w:shd w:fill="F0F4F8"/>
          </w:tcPr>
          <w:p>
            <w:r>
              <w:rPr>
                <w:rFonts w:ascii="Calibri" w:hAnsi="Calibri"/>
                <w:color w:val="333333"/>
                <w:sz w:val="18"/>
              </w:rPr>
              <w:t>Tenant</w:t>
            </w:r>
          </w:p>
        </w:tc>
        <w:tc>
          <w:tcPr>
            <w:tcW w:type="dxa" w:w="1984"/>
            <w:shd w:fill="F0F4F8"/>
          </w:tcPr>
          <w:p>
            <w:r>
              <w:rPr>
                <w:rFonts w:ascii="Calibri" w:hAnsi="Calibri"/>
                <w:color w:val="333333"/>
                <w:sz w:val="18"/>
              </w:rPr>
              <w:t>ContentEntity</w:t>
            </w:r>
          </w:p>
        </w:tc>
        <w:tc>
          <w:tcPr>
            <w:tcW w:type="dxa" w:w="5669"/>
            <w:shd w:fill="F0F4F8"/>
          </w:tcPr>
          <w:p>
            <w:r>
              <w:rPr>
                <w:rFonts w:ascii="Calibri" w:hAnsi="Calibri"/>
                <w:color w:val="333333"/>
                <w:sz w:val="18"/>
              </w:rPr>
              <w:t>plan_key, stripe_subscription_id, stripe_customer_id, subscription_status, vertical</w:t>
            </w:r>
          </w:p>
        </w:tc>
      </w:tr>
      <w:tr>
        <w:tc>
          <w:tcPr>
            <w:tcW w:type="dxa" w:w="2268"/>
          </w:tcPr>
          <w:p>
            <w:r>
              <w:rPr>
                <w:rFonts w:ascii="Calibri" w:hAnsi="Calibri"/>
                <w:color w:val="333333"/>
                <w:sz w:val="18"/>
              </w:rPr>
              <w:t>SubscriptionPlan</w:t>
            </w:r>
          </w:p>
        </w:tc>
        <w:tc>
          <w:tcPr>
            <w:tcW w:type="dxa" w:w="1984"/>
          </w:tcPr>
          <w:p>
            <w:r>
              <w:rPr>
                <w:rFonts w:ascii="Calibri" w:hAnsi="Calibri"/>
                <w:color w:val="333333"/>
                <w:sz w:val="18"/>
              </w:rPr>
              <w:t>ContentEntity</w:t>
            </w:r>
          </w:p>
        </w:tc>
        <w:tc>
          <w:tcPr>
            <w:tcW w:type="dxa" w:w="5669"/>
          </w:tcPr>
          <w:p>
            <w:r>
              <w:rPr>
                <w:rFonts w:ascii="Calibri" w:hAnsi="Calibri"/>
                <w:color w:val="333333"/>
                <w:sz w:val="18"/>
              </w:rPr>
              <w:t>plan_key, name, price_monthly, price_yearly, features, limits</w:t>
            </w:r>
          </w:p>
        </w:tc>
      </w:tr>
      <w:tr>
        <w:tc>
          <w:tcPr>
            <w:tcW w:type="dxa" w:w="2268"/>
            <w:shd w:fill="F0F4F8"/>
          </w:tcPr>
          <w:p>
            <w:r>
              <w:rPr>
                <w:rFonts w:ascii="Calibri" w:hAnsi="Calibri"/>
                <w:color w:val="333333"/>
                <w:sz w:val="18"/>
              </w:rPr>
              <w:t>TenantAddon</w:t>
            </w:r>
          </w:p>
        </w:tc>
        <w:tc>
          <w:tcPr>
            <w:tcW w:type="dxa" w:w="1984"/>
            <w:shd w:fill="F0F4F8"/>
          </w:tcPr>
          <w:p>
            <w:r>
              <w:rPr>
                <w:rFonts w:ascii="Calibri" w:hAnsi="Calibri"/>
                <w:color w:val="333333"/>
                <w:sz w:val="18"/>
              </w:rPr>
              <w:t>ContentEntity</w:t>
            </w:r>
          </w:p>
        </w:tc>
        <w:tc>
          <w:tcPr>
            <w:tcW w:type="dxa" w:w="5669"/>
            <w:shd w:fill="F0F4F8"/>
          </w:tcPr>
          <w:p>
            <w:r>
              <w:rPr>
                <w:rFonts w:ascii="Calibri" w:hAnsi="Calibri"/>
                <w:color w:val="333333"/>
                <w:sz w:val="18"/>
              </w:rPr>
              <w:t>tenant_id (Group), addon_code, stripe_subscription_item_id (DEPRECADO)</w:t>
            </w:r>
          </w:p>
        </w:tc>
      </w:tr>
      <w:tr>
        <w:tc>
          <w:tcPr>
            <w:tcW w:type="dxa" w:w="2268"/>
          </w:tcPr>
          <w:p>
            <w:r>
              <w:rPr>
                <w:rFonts w:ascii="Calibri" w:hAnsi="Calibri"/>
                <w:color w:val="333333"/>
                <w:sz w:val="18"/>
              </w:rPr>
              <w:t>BillingUsageRecord</w:t>
            </w:r>
          </w:p>
        </w:tc>
        <w:tc>
          <w:tcPr>
            <w:tcW w:type="dxa" w:w="1984"/>
          </w:tcPr>
          <w:p>
            <w:r>
              <w:rPr>
                <w:rFonts w:ascii="Calibri" w:hAnsi="Calibri"/>
                <w:color w:val="333333"/>
                <w:sz w:val="18"/>
              </w:rPr>
              <w:t>ContentEntity</w:t>
            </w:r>
          </w:p>
        </w:tc>
        <w:tc>
          <w:tcPr>
            <w:tcW w:type="dxa" w:w="5669"/>
          </w:tcPr>
          <w:p>
            <w:r>
              <w:rPr>
                <w:rFonts w:ascii="Calibri" w:hAnsi="Calibri"/>
                <w:color w:val="333333"/>
                <w:sz w:val="18"/>
              </w:rPr>
              <w:t>tenant_id, metric, quantity, period_start, period_end, synced_to_stripe</w:t>
            </w:r>
          </w:p>
        </w:tc>
      </w:tr>
    </w:tbl>
    <w:p/>
    <w:p>
      <w:pPr>
        <w:spacing w:after="120"/>
      </w:pPr>
      <w:r>
        <w:rPr>
          <w:rFonts w:ascii="Calibri" w:hAnsi="Calibri"/>
          <w:b w:val="0"/>
          <w:i w:val="0"/>
          <w:color w:val="333333"/>
          <w:sz w:val="21"/>
        </w:rPr>
        <w:t>Nota: TenantAddon esta marcado como DEPRECADO. La entidad canonica para suscripciones de add-ons es AddonSubscription en jaraba_addons. FeatureAccessService consulta ambas para retrocompatibilidad.</w:t>
      </w:r>
    </w:p>
    <w:p>
      <w:pPr>
        <w:pStyle w:val="Heading2"/>
      </w:pPr>
      <w:r>
        <w:rPr>
          <w:rFonts w:ascii="Calibri" w:hAnsi="Calibri"/>
          <w:color w:val="233D63"/>
        </w:rPr>
        <w:t>3.2 jaraba_addons — Catalogo de Add-ons y Suscripciones</w:t>
      </w:r>
    </w:p>
    <w:p>
      <w:pPr>
        <w:spacing w:after="120"/>
      </w:pPr>
      <w:r>
        <w:rPr>
          <w:rFonts w:ascii="Calibri" w:hAnsi="Calibri"/>
          <w:b w:val="0"/>
          <w:i w:val="0"/>
          <w:color w:val="333333"/>
          <w:sz w:val="21"/>
        </w:rPr>
        <w:t>Gestiona el catalogo de add-ons modulares que los tenants pueden suscribir para ampliar las funcionalidades de su plan base. Soporta 6 tipos de addons: features, storage, api, support, custom, y vertical.</w:t>
      </w:r>
    </w:p>
    <w:tbl>
      <w:tblPr>
        <w:tblW w:type="auto" w:w="0"/>
        <w:jc w:val="center"/>
        <w:tblLook w:firstColumn="1" w:firstRow="1" w:lastColumn="0" w:lastRow="0" w:noHBand="0" w:noVBand="1" w:val="04A0"/>
      </w:tblPr>
      <w:tblGrid>
        <w:gridCol w:w="3135"/>
        <w:gridCol w:w="3135"/>
        <w:gridCol w:w="3135"/>
      </w:tblGrid>
      <w:tr>
        <w:tc>
          <w:tcPr>
            <w:tcW w:type="dxa" w:w="2835"/>
            <w:shd w:fill="233D63"/>
          </w:tcPr>
          <w:p>
            <w:pPr>
              <w:jc w:val="center"/>
            </w:pPr>
            <w:r>
              <w:rPr>
                <w:rFonts w:ascii="Calibri" w:hAnsi="Calibri"/>
                <w:b/>
                <w:color w:val="FFFFFF"/>
                <w:sz w:val="18"/>
              </w:rPr>
              <w:t>Servicio</w:t>
            </w:r>
          </w:p>
        </w:tc>
        <w:tc>
          <w:tcPr>
            <w:tcW w:type="dxa" w:w="3402"/>
            <w:shd w:fill="233D63"/>
          </w:tcPr>
          <w:p>
            <w:pPr>
              <w:jc w:val="center"/>
            </w:pPr>
            <w:r>
              <w:rPr>
                <w:rFonts w:ascii="Calibri" w:hAnsi="Calibri"/>
                <w:b/>
                <w:color w:val="FFFFFF"/>
                <w:sz w:val="18"/>
              </w:rPr>
              <w:t>ID</w:t>
            </w:r>
          </w:p>
        </w:tc>
        <w:tc>
          <w:tcPr>
            <w:tcW w:type="dxa" w:w="3969"/>
            <w:shd w:fill="233D63"/>
          </w:tcPr>
          <w:p>
            <w:pPr>
              <w:jc w:val="center"/>
            </w:pPr>
            <w:r>
              <w:rPr>
                <w:rFonts w:ascii="Calibri" w:hAnsi="Calibri"/>
                <w:b/>
                <w:color w:val="FFFFFF"/>
                <w:sz w:val="18"/>
              </w:rPr>
              <w:t>Responsabilidad</w:t>
            </w:r>
          </w:p>
        </w:tc>
      </w:tr>
      <w:tr>
        <w:tc>
          <w:tcPr>
            <w:tcW w:type="dxa" w:w="2835"/>
          </w:tcPr>
          <w:p>
            <w:r>
              <w:rPr>
                <w:rFonts w:ascii="Calibri" w:hAnsi="Calibri"/>
                <w:color w:val="333333"/>
                <w:sz w:val="18"/>
              </w:rPr>
              <w:t>AddonSubscriptionService</w:t>
            </w:r>
          </w:p>
        </w:tc>
        <w:tc>
          <w:tcPr>
            <w:tcW w:type="dxa" w:w="3402"/>
          </w:tcPr>
          <w:p>
            <w:r>
              <w:rPr>
                <w:rFonts w:ascii="Calibri" w:hAnsi="Calibri"/>
                <w:color w:val="333333"/>
                <w:sz w:val="18"/>
              </w:rPr>
              <w:t>jaraba_addons.addon_subscription</w:t>
            </w:r>
          </w:p>
        </w:tc>
        <w:tc>
          <w:tcPr>
            <w:tcW w:type="dxa" w:w="3969"/>
          </w:tcPr>
          <w:p>
            <w:r>
              <w:rPr>
                <w:rFonts w:ascii="Calibri" w:hAnsi="Calibri"/>
                <w:color w:val="333333"/>
                <w:sz w:val="18"/>
              </w:rPr>
              <w:t>Subscribe, cancel, renew addons con sync Stripe</w:t>
            </w:r>
          </w:p>
        </w:tc>
      </w:tr>
      <w:tr>
        <w:tc>
          <w:tcPr>
            <w:tcW w:type="dxa" w:w="2835"/>
            <w:shd w:fill="F0F4F8"/>
          </w:tcPr>
          <w:p>
            <w:r>
              <w:rPr>
                <w:rFonts w:ascii="Calibri" w:hAnsi="Calibri"/>
                <w:color w:val="333333"/>
                <w:sz w:val="18"/>
              </w:rPr>
              <w:t>AddonCatalogController</w:t>
            </w:r>
          </w:p>
        </w:tc>
        <w:tc>
          <w:tcPr>
            <w:tcW w:type="dxa" w:w="3402"/>
            <w:shd w:fill="F0F4F8"/>
          </w:tcPr>
          <w:p>
            <w:r>
              <w:rPr>
                <w:rFonts w:ascii="Calibri" w:hAnsi="Calibri"/>
                <w:color w:val="333333"/>
                <w:sz w:val="18"/>
              </w:rPr>
              <w:t>(controller)</w:t>
            </w:r>
          </w:p>
        </w:tc>
        <w:tc>
          <w:tcPr>
            <w:tcW w:type="dxa" w:w="3969"/>
            <w:shd w:fill="F0F4F8"/>
          </w:tcPr>
          <w:p>
            <w:r>
              <w:rPr>
                <w:rFonts w:ascii="Calibri" w:hAnsi="Calibri"/>
                <w:color w:val="333333"/>
                <w:sz w:val="18"/>
              </w:rPr>
              <w:t>Pagina publica de catalogo de addons</w:t>
            </w:r>
          </w:p>
        </w:tc>
      </w:tr>
      <w:tr>
        <w:tc>
          <w:tcPr>
            <w:tcW w:type="dxa" w:w="2835"/>
          </w:tcPr>
          <w:p>
            <w:r>
              <w:rPr>
                <w:rFonts w:ascii="Calibri" w:hAnsi="Calibri"/>
                <w:color w:val="333333"/>
                <w:sz w:val="18"/>
              </w:rPr>
              <w:t>VerticalAddonBillingService</w:t>
            </w:r>
          </w:p>
        </w:tc>
        <w:tc>
          <w:tcPr>
            <w:tcW w:type="dxa" w:w="3402"/>
          </w:tcPr>
          <w:p>
            <w:r>
              <w:rPr>
                <w:rFonts w:ascii="Calibri" w:hAnsi="Calibri"/>
                <w:color w:val="333333"/>
                <w:sz w:val="18"/>
              </w:rPr>
              <w:t>jaraba_addons.vertical_addon_billing</w:t>
            </w:r>
          </w:p>
        </w:tc>
        <w:tc>
          <w:tcPr>
            <w:tcW w:type="dxa" w:w="3969"/>
          </w:tcPr>
          <w:p>
            <w:r>
              <w:rPr>
                <w:rFonts w:ascii="Calibri" w:hAnsi="Calibri"/>
                <w:color w:val="333333"/>
                <w:sz w:val="18"/>
              </w:rPr>
              <w:t>Activacion/desactivacion de verticales componibles</w:t>
            </w:r>
          </w:p>
        </w:tc>
      </w:tr>
      <w:tr>
        <w:tc>
          <w:tcPr>
            <w:tcW w:type="dxa" w:w="2835"/>
            <w:shd w:fill="F0F4F8"/>
          </w:tcPr>
          <w:p>
            <w:r>
              <w:rPr>
                <w:rFonts w:ascii="Calibri" w:hAnsi="Calibri"/>
                <w:color w:val="333333"/>
                <w:sz w:val="18"/>
              </w:rPr>
              <w:t>TenantVerticalService</w:t>
            </w:r>
          </w:p>
        </w:tc>
        <w:tc>
          <w:tcPr>
            <w:tcW w:type="dxa" w:w="3402"/>
            <w:shd w:fill="F0F4F8"/>
          </w:tcPr>
          <w:p>
            <w:r>
              <w:rPr>
                <w:rFonts w:ascii="Calibri" w:hAnsi="Calibri"/>
                <w:color w:val="333333"/>
                <w:sz w:val="18"/>
              </w:rPr>
              <w:t>jaraba_addons.tenant_vertical</w:t>
            </w:r>
          </w:p>
        </w:tc>
        <w:tc>
          <w:tcPr>
            <w:tcW w:type="dxa" w:w="3969"/>
            <w:shd w:fill="F0F4F8"/>
          </w:tcPr>
          <w:p>
            <w:r>
              <w:rPr>
                <w:rFonts w:ascii="Calibri" w:hAnsi="Calibri"/>
                <w:color w:val="333333"/>
                <w:sz w:val="18"/>
              </w:rPr>
              <w:t>Consulta de verticales activos para un tenant</w:t>
            </w:r>
          </w:p>
        </w:tc>
      </w:tr>
    </w:tbl>
    <w:p/>
    <w:tbl>
      <w:tblPr>
        <w:tblW w:type="auto" w:w="0"/>
        <w:jc w:val="center"/>
        <w:tblLook w:firstColumn="1" w:firstRow="1" w:lastColumn="0" w:lastRow="0" w:noHBand="0" w:noVBand="1" w:val="04A0"/>
      </w:tblPr>
      <w:tblGrid>
        <w:gridCol w:w="3135"/>
        <w:gridCol w:w="3135"/>
        <w:gridCol w:w="3135"/>
      </w:tblGrid>
      <w:tr>
        <w:tc>
          <w:tcPr>
            <w:tcW w:type="dxa" w:w="2268"/>
            <w:shd w:fill="233D63"/>
          </w:tcPr>
          <w:p>
            <w:pPr>
              <w:jc w:val="center"/>
            </w:pPr>
            <w:r>
              <w:rPr>
                <w:rFonts w:ascii="Calibri" w:hAnsi="Calibri"/>
                <w:b/>
                <w:color w:val="FFFFFF"/>
                <w:sz w:val="18"/>
              </w:rPr>
              <w:t>Entidad</w:t>
            </w:r>
          </w:p>
        </w:tc>
        <w:tc>
          <w:tcPr>
            <w:tcW w:type="dxa" w:w="1984"/>
            <w:shd w:fill="233D63"/>
          </w:tcPr>
          <w:p>
            <w:pPr>
              <w:jc w:val="center"/>
            </w:pPr>
            <w:r>
              <w:rPr>
                <w:rFonts w:ascii="Calibri" w:hAnsi="Calibri"/>
                <w:b/>
                <w:color w:val="FFFFFF"/>
                <w:sz w:val="18"/>
              </w:rPr>
              <w:t>Tipo</w:t>
            </w:r>
          </w:p>
        </w:tc>
        <w:tc>
          <w:tcPr>
            <w:tcW w:type="dxa" w:w="5669"/>
            <w:shd w:fill="233D63"/>
          </w:tcPr>
          <w:p>
            <w:pPr>
              <w:jc w:val="center"/>
            </w:pPr>
            <w:r>
              <w:rPr>
                <w:rFonts w:ascii="Calibri" w:hAnsi="Calibri"/>
                <w:b/>
                <w:color w:val="FFFFFF"/>
                <w:sz w:val="18"/>
              </w:rPr>
              <w:t>Campos Clave</w:t>
            </w:r>
          </w:p>
        </w:tc>
      </w:tr>
      <w:tr>
        <w:tc>
          <w:tcPr>
            <w:tcW w:type="dxa" w:w="2268"/>
          </w:tcPr>
          <w:p>
            <w:r>
              <w:rPr>
                <w:rFonts w:ascii="Calibri" w:hAnsi="Calibri"/>
                <w:color w:val="333333"/>
                <w:sz w:val="18"/>
              </w:rPr>
              <w:t>Addon</w:t>
            </w:r>
          </w:p>
        </w:tc>
        <w:tc>
          <w:tcPr>
            <w:tcW w:type="dxa" w:w="1984"/>
          </w:tcPr>
          <w:p>
            <w:r>
              <w:rPr>
                <w:rFonts w:ascii="Calibri" w:hAnsi="Calibri"/>
                <w:color w:val="333333"/>
                <w:sz w:val="18"/>
              </w:rPr>
              <w:t>ContentEntity</w:t>
            </w:r>
          </w:p>
        </w:tc>
        <w:tc>
          <w:tcPr>
            <w:tcW w:type="dxa" w:w="5669"/>
          </w:tcPr>
          <w:p>
            <w:r>
              <w:rPr>
                <w:rFonts w:ascii="Calibri" w:hAnsi="Calibri"/>
                <w:color w:val="333333"/>
                <w:sz w:val="18"/>
              </w:rPr>
              <w:t>addon_type (feature|storage|api|support|custom|vertical), price_monthly, price_yearly, features_included, vertical_ref</w:t>
            </w:r>
          </w:p>
        </w:tc>
      </w:tr>
      <w:tr>
        <w:tc>
          <w:tcPr>
            <w:tcW w:type="dxa" w:w="2268"/>
            <w:shd w:fill="F0F4F8"/>
          </w:tcPr>
          <w:p>
            <w:r>
              <w:rPr>
                <w:rFonts w:ascii="Calibri" w:hAnsi="Calibri"/>
                <w:color w:val="333333"/>
                <w:sz w:val="18"/>
              </w:rPr>
              <w:t>AddonSubscription</w:t>
            </w:r>
          </w:p>
        </w:tc>
        <w:tc>
          <w:tcPr>
            <w:tcW w:type="dxa" w:w="1984"/>
            <w:shd w:fill="F0F4F8"/>
          </w:tcPr>
          <w:p>
            <w:r>
              <w:rPr>
                <w:rFonts w:ascii="Calibri" w:hAnsi="Calibri"/>
                <w:color w:val="333333"/>
                <w:sz w:val="18"/>
              </w:rPr>
              <w:t>ContentEntity (SSoT)</w:t>
            </w:r>
          </w:p>
        </w:tc>
        <w:tc>
          <w:tcPr>
            <w:tcW w:type="dxa" w:w="5669"/>
            <w:shd w:fill="F0F4F8"/>
          </w:tcPr>
          <w:p>
            <w:r>
              <w:rPr>
                <w:rFonts w:ascii="Calibri" w:hAnsi="Calibri"/>
                <w:color w:val="333333"/>
                <w:sz w:val="18"/>
              </w:rPr>
              <w:t>addon_id (REF-&gt;Addon), tenant_id (REF-&gt;Tenant), status, billing_cycle, stripe_subscription_item_id, start_date, end_date</w:t>
            </w:r>
          </w:p>
        </w:tc>
      </w:tr>
    </w:tbl>
    <w:p/>
    <w:p>
      <w:pPr>
        <w:pStyle w:val="Heading2"/>
      </w:pPr>
      <w:r>
        <w:rPr>
          <w:rFonts w:ascii="Calibri" w:hAnsi="Calibri"/>
          <w:color w:val="233D63"/>
        </w:rPr>
        <w:t>3.3 jaraba_foc — Financial Operations Center</w:t>
      </w:r>
    </w:p>
    <w:p>
      <w:pPr>
        <w:spacing w:after="120"/>
      </w:pPr>
      <w:r>
        <w:rPr>
          <w:rFonts w:ascii="Calibri" w:hAnsi="Calibri"/>
          <w:b w:val="0"/>
          <w:i w:val="0"/>
          <w:color w:val="333333"/>
          <w:sz w:val="21"/>
        </w:rPr>
        <w:t>El Financial Operations Center (FOC) es el ledger financiero inmutable de la plataforma. Registra todas las transacciones financieras de forma append-only, garantizando trazabilidad completa para auditorias y compliance.</w:t>
      </w:r>
    </w:p>
    <w:tbl>
      <w:tblPr>
        <w:tblW w:type="auto" w:w="0"/>
        <w:jc w:val="center"/>
        <w:tblLook w:firstColumn="1" w:firstRow="1" w:lastColumn="0" w:lastRow="0" w:noHBand="0" w:noVBand="1" w:val="04A0"/>
      </w:tblPr>
      <w:tblGrid>
        <w:gridCol w:w="3135"/>
        <w:gridCol w:w="3135"/>
        <w:gridCol w:w="3135"/>
      </w:tblGrid>
      <w:tr>
        <w:tc>
          <w:tcPr>
            <w:tcW w:type="dxa" w:w="2835"/>
            <w:shd w:fill="233D63"/>
          </w:tcPr>
          <w:p>
            <w:pPr>
              <w:jc w:val="center"/>
            </w:pPr>
            <w:r>
              <w:rPr>
                <w:rFonts w:ascii="Calibri" w:hAnsi="Calibri"/>
                <w:b/>
                <w:color w:val="FFFFFF"/>
                <w:sz w:val="18"/>
              </w:rPr>
              <w:t>Servicio</w:t>
            </w:r>
          </w:p>
        </w:tc>
        <w:tc>
          <w:tcPr>
            <w:tcW w:type="dxa" w:w="2551"/>
            <w:shd w:fill="233D63"/>
          </w:tcPr>
          <w:p>
            <w:pPr>
              <w:jc w:val="center"/>
            </w:pPr>
            <w:r>
              <w:rPr>
                <w:rFonts w:ascii="Calibri" w:hAnsi="Calibri"/>
                <w:b/>
                <w:color w:val="FFFFFF"/>
                <w:sz w:val="18"/>
              </w:rPr>
              <w:t>ID</w:t>
            </w:r>
          </w:p>
        </w:tc>
        <w:tc>
          <w:tcPr>
            <w:tcW w:type="dxa" w:w="4535"/>
            <w:shd w:fill="233D63"/>
          </w:tcPr>
          <w:p>
            <w:pPr>
              <w:jc w:val="center"/>
            </w:pPr>
            <w:r>
              <w:rPr>
                <w:rFonts w:ascii="Calibri" w:hAnsi="Calibri"/>
                <w:b/>
                <w:color w:val="FFFFFF"/>
                <w:sz w:val="18"/>
              </w:rPr>
              <w:t>Responsabilidad</w:t>
            </w:r>
          </w:p>
        </w:tc>
      </w:tr>
      <w:tr>
        <w:tc>
          <w:tcPr>
            <w:tcW w:type="dxa" w:w="2835"/>
          </w:tcPr>
          <w:p>
            <w:r>
              <w:rPr>
                <w:rFonts w:ascii="Calibri" w:hAnsi="Calibri"/>
                <w:color w:val="333333"/>
                <w:sz w:val="18"/>
              </w:rPr>
              <w:t>StripeWebhookController (FOC)</w:t>
            </w:r>
          </w:p>
        </w:tc>
        <w:tc>
          <w:tcPr>
            <w:tcW w:type="dxa" w:w="2551"/>
          </w:tcPr>
          <w:p>
            <w:r>
              <w:rPr>
                <w:rFonts w:ascii="Calibri" w:hAnsi="Calibri"/>
                <w:color w:val="333333"/>
                <w:sz w:val="18"/>
              </w:rPr>
              <w:t>(controller)</w:t>
            </w:r>
          </w:p>
        </w:tc>
        <w:tc>
          <w:tcPr>
            <w:tcW w:type="dxa" w:w="4535"/>
          </w:tcPr>
          <w:p>
            <w:r>
              <w:rPr>
                <w:rFonts w:ascii="Calibri" w:hAnsi="Calibri"/>
                <w:color w:val="333333"/>
                <w:sz w:val="18"/>
              </w:rPr>
              <w:t>Receptor de webhooks Stripe Connect: checkout.session.completed, transfer.created, payout.paid, account.updated</w:t>
            </w:r>
          </w:p>
        </w:tc>
      </w:tr>
      <w:tr>
        <w:tc>
          <w:tcPr>
            <w:tcW w:type="dxa" w:w="2835"/>
            <w:shd w:fill="F0F4F8"/>
          </w:tcPr>
          <w:p>
            <w:r>
              <w:rPr>
                <w:rFonts w:ascii="Calibri" w:hAnsi="Calibri"/>
                <w:color w:val="333333"/>
                <w:sz w:val="18"/>
              </w:rPr>
              <w:t>StripeConnectService</w:t>
            </w:r>
          </w:p>
        </w:tc>
        <w:tc>
          <w:tcPr>
            <w:tcW w:type="dxa" w:w="2551"/>
            <w:shd w:fill="F0F4F8"/>
          </w:tcPr>
          <w:p>
            <w:r>
              <w:rPr>
                <w:rFonts w:ascii="Calibri" w:hAnsi="Calibri"/>
                <w:color w:val="333333"/>
                <w:sz w:val="18"/>
              </w:rPr>
              <w:t>jaraba_foc.stripe_connect</w:t>
            </w:r>
          </w:p>
        </w:tc>
        <w:tc>
          <w:tcPr>
            <w:tcW w:type="dxa" w:w="4535"/>
            <w:shd w:fill="F0F4F8"/>
          </w:tcPr>
          <w:p>
            <w:r>
              <w:rPr>
                <w:rFonts w:ascii="Calibri" w:hAnsi="Calibri"/>
                <w:color w:val="333333"/>
                <w:sz w:val="18"/>
              </w:rPr>
              <w:t>Gestion de cuentas Stripe Connect para vendors del marketplace</w:t>
            </w:r>
          </w:p>
        </w:tc>
      </w:tr>
    </w:tbl>
    <w:p/>
    <w:tbl>
      <w:tblPr>
        <w:tblW w:type="auto" w:w="0"/>
        <w:jc w:val="center"/>
        <w:tblLook w:firstColumn="1" w:firstRow="1" w:lastColumn="0" w:lastRow="0" w:noHBand="0" w:noVBand="1" w:val="04A0"/>
      </w:tblPr>
      <w:tblGrid>
        <w:gridCol w:w="3135"/>
        <w:gridCol w:w="3135"/>
        <w:gridCol w:w="3135"/>
      </w:tblGrid>
      <w:tr>
        <w:tc>
          <w:tcPr>
            <w:tcW w:type="dxa" w:w="2268"/>
            <w:shd w:fill="233D63"/>
          </w:tcPr>
          <w:p>
            <w:pPr>
              <w:jc w:val="center"/>
            </w:pPr>
            <w:r>
              <w:rPr>
                <w:rFonts w:ascii="Calibri" w:hAnsi="Calibri"/>
                <w:b/>
                <w:color w:val="FFFFFF"/>
                <w:sz w:val="18"/>
              </w:rPr>
              <w:t>Entidad</w:t>
            </w:r>
          </w:p>
        </w:tc>
        <w:tc>
          <w:tcPr>
            <w:tcW w:type="dxa" w:w="1984"/>
            <w:shd w:fill="233D63"/>
          </w:tcPr>
          <w:p>
            <w:pPr>
              <w:jc w:val="center"/>
            </w:pPr>
            <w:r>
              <w:rPr>
                <w:rFonts w:ascii="Calibri" w:hAnsi="Calibri"/>
                <w:b/>
                <w:color w:val="FFFFFF"/>
                <w:sz w:val="18"/>
              </w:rPr>
              <w:t>Tipo</w:t>
            </w:r>
          </w:p>
        </w:tc>
        <w:tc>
          <w:tcPr>
            <w:tcW w:type="dxa" w:w="5669"/>
            <w:shd w:fill="233D63"/>
          </w:tcPr>
          <w:p>
            <w:pPr>
              <w:jc w:val="center"/>
            </w:pPr>
            <w:r>
              <w:rPr>
                <w:rFonts w:ascii="Calibri" w:hAnsi="Calibri"/>
                <w:b/>
                <w:color w:val="FFFFFF"/>
                <w:sz w:val="18"/>
              </w:rPr>
              <w:t>Campos Clave</w:t>
            </w:r>
          </w:p>
        </w:tc>
      </w:tr>
      <w:tr>
        <w:tc>
          <w:tcPr>
            <w:tcW w:type="dxa" w:w="2268"/>
          </w:tcPr>
          <w:p>
            <w:r>
              <w:rPr>
                <w:rFonts w:ascii="Calibri" w:hAnsi="Calibri"/>
                <w:color w:val="333333"/>
                <w:sz w:val="18"/>
              </w:rPr>
              <w:t>FinancialTransaction</w:t>
            </w:r>
          </w:p>
        </w:tc>
        <w:tc>
          <w:tcPr>
            <w:tcW w:type="dxa" w:w="1984"/>
          </w:tcPr>
          <w:p>
            <w:r>
              <w:rPr>
                <w:rFonts w:ascii="Calibri" w:hAnsi="Calibri"/>
                <w:color w:val="333333"/>
                <w:sz w:val="18"/>
              </w:rPr>
              <w:t>ContentEntity (inmutable)</w:t>
            </w:r>
          </w:p>
        </w:tc>
        <w:tc>
          <w:tcPr>
            <w:tcW w:type="dxa" w:w="5669"/>
          </w:tcPr>
          <w:p>
            <w:r>
              <w:rPr>
                <w:rFonts w:ascii="Calibri" w:hAnsi="Calibri"/>
                <w:color w:val="333333"/>
                <w:sz w:val="18"/>
              </w:rPr>
              <w:t>amount (Decimal 10,4), currency, transaction_timestamp, transaction_type, source_system, external_id (unique), related_tenant, related_vertical, is_recurring, metadata</w:t>
            </w:r>
          </w:p>
        </w:tc>
      </w:tr>
      <w:tr>
        <w:tc>
          <w:tcPr>
            <w:tcW w:type="dxa" w:w="2268"/>
            <w:shd w:fill="F0F4F8"/>
          </w:tcPr>
          <w:p>
            <w:r>
              <w:rPr>
                <w:rFonts w:ascii="Calibri" w:hAnsi="Calibri"/>
                <w:color w:val="333333"/>
                <w:sz w:val="18"/>
              </w:rPr>
              <w:t>PayoutRecord</w:t>
            </w:r>
          </w:p>
        </w:tc>
        <w:tc>
          <w:tcPr>
            <w:tcW w:type="dxa" w:w="1984"/>
            <w:shd w:fill="F0F4F8"/>
          </w:tcPr>
          <w:p>
            <w:r>
              <w:rPr>
                <w:rFonts w:ascii="Calibri" w:hAnsi="Calibri"/>
                <w:color w:val="333333"/>
                <w:sz w:val="18"/>
              </w:rPr>
              <w:t>ContentEntity</w:t>
            </w:r>
          </w:p>
        </w:tc>
        <w:tc>
          <w:tcPr>
            <w:tcW w:type="dxa" w:w="5669"/>
            <w:shd w:fill="F0F4F8"/>
          </w:tcPr>
          <w:p>
            <w:r>
              <w:rPr>
                <w:rFonts w:ascii="Calibri" w:hAnsi="Calibri"/>
                <w:color w:val="333333"/>
                <w:sz w:val="18"/>
              </w:rPr>
              <w:t>vendor_id, amount, status, stripe_payout_id</w:t>
            </w:r>
          </w:p>
        </w:tc>
      </w:tr>
    </w:tbl>
    <w:p/>
    <w:p>
      <w:pPr>
        <w:spacing w:after="120"/>
      </w:pPr>
      <w:r>
        <w:rPr>
          <w:rFonts w:ascii="Calibri" w:hAnsi="Calibri"/>
          <w:b w:val="0"/>
          <w:i w:val="0"/>
          <w:color w:val="333333"/>
          <w:sz w:val="21"/>
        </w:rPr>
        <w:t>Principio fundamental: Las FinancialTransaction son INMUTABLES (append-only). Una vez creadas, nunca se modifican ni eliminan. Las correcciones se realizan con transacciones de signo opuesto.</w:t>
      </w:r>
    </w:p>
    <w:p>
      <w:pPr>
        <w:pStyle w:val="Heading2"/>
      </w:pPr>
      <w:r>
        <w:rPr>
          <w:rFonts w:ascii="Calibri" w:hAnsi="Calibri"/>
          <w:color w:val="233D63"/>
        </w:rPr>
        <w:t>3.4 jaraba_comercio_conecta — Marketplace B2C/B2B</w:t>
      </w:r>
    </w:p>
    <w:p>
      <w:pPr>
        <w:spacing w:after="120"/>
      </w:pPr>
      <w:r>
        <w:rPr>
          <w:rFonts w:ascii="Calibri" w:hAnsi="Calibri"/>
          <w:b w:val="0"/>
          <w:i w:val="0"/>
          <w:color w:val="333333"/>
          <w:sz w:val="21"/>
        </w:rPr>
        <w:t>Implementa el marketplace del vertical ComercioConecta, donde merchants (vendedores) publican productos y los compradores realizan compras. La plataforma cobra una comision configurable por transaccion via Stripe Connect (destination charges).</w:t>
      </w:r>
    </w:p>
    <w:tbl>
      <w:tblPr>
        <w:tblW w:type="auto" w:w="0"/>
        <w:jc w:val="center"/>
        <w:tblLook w:firstColumn="1" w:firstRow="1" w:lastColumn="0" w:lastRow="0" w:noHBand="0" w:noVBand="1" w:val="04A0"/>
      </w:tblPr>
      <w:tblGrid>
        <w:gridCol w:w="3135"/>
        <w:gridCol w:w="3135"/>
        <w:gridCol w:w="3135"/>
      </w:tblGrid>
      <w:tr>
        <w:tc>
          <w:tcPr>
            <w:tcW w:type="dxa" w:w="2835"/>
            <w:shd w:fill="233D63"/>
          </w:tcPr>
          <w:p>
            <w:pPr>
              <w:jc w:val="center"/>
            </w:pPr>
            <w:r>
              <w:rPr>
                <w:rFonts w:ascii="Calibri" w:hAnsi="Calibri"/>
                <w:b/>
                <w:color w:val="FFFFFF"/>
                <w:sz w:val="18"/>
              </w:rPr>
              <w:t>Servicio</w:t>
            </w:r>
          </w:p>
        </w:tc>
        <w:tc>
          <w:tcPr>
            <w:tcW w:type="dxa" w:w="2835"/>
            <w:shd w:fill="233D63"/>
          </w:tcPr>
          <w:p>
            <w:pPr>
              <w:jc w:val="center"/>
            </w:pPr>
            <w:r>
              <w:rPr>
                <w:rFonts w:ascii="Calibri" w:hAnsi="Calibri"/>
                <w:b/>
                <w:color w:val="FFFFFF"/>
                <w:sz w:val="18"/>
              </w:rPr>
              <w:t>ID</w:t>
            </w:r>
          </w:p>
        </w:tc>
        <w:tc>
          <w:tcPr>
            <w:tcW w:type="dxa" w:w="4252"/>
            <w:shd w:fill="233D63"/>
          </w:tcPr>
          <w:p>
            <w:pPr>
              <w:jc w:val="center"/>
            </w:pPr>
            <w:r>
              <w:rPr>
                <w:rFonts w:ascii="Calibri" w:hAnsi="Calibri"/>
                <w:b/>
                <w:color w:val="FFFFFF"/>
                <w:sz w:val="18"/>
              </w:rPr>
              <w:t>Responsabilidad</w:t>
            </w:r>
          </w:p>
        </w:tc>
      </w:tr>
      <w:tr>
        <w:tc>
          <w:tcPr>
            <w:tcW w:type="dxa" w:w="2835"/>
          </w:tcPr>
          <w:p>
            <w:r>
              <w:rPr>
                <w:rFonts w:ascii="Calibri" w:hAnsi="Calibri"/>
                <w:color w:val="333333"/>
                <w:sz w:val="18"/>
              </w:rPr>
              <w:t>CheckoutService</w:t>
            </w:r>
          </w:p>
        </w:tc>
        <w:tc>
          <w:tcPr>
            <w:tcW w:type="dxa" w:w="2835"/>
          </w:tcPr>
          <w:p>
            <w:r>
              <w:rPr>
                <w:rFonts w:ascii="Calibri" w:hAnsi="Calibri"/>
                <w:color w:val="333333"/>
                <w:sz w:val="18"/>
              </w:rPr>
              <w:t>jaraba_comercio_conecta.checkout</w:t>
            </w:r>
          </w:p>
        </w:tc>
        <w:tc>
          <w:tcPr>
            <w:tcW w:type="dxa" w:w="4252"/>
          </w:tcPr>
          <w:p>
            <w:r>
              <w:rPr>
                <w:rFonts w:ascii="Calibri" w:hAnsi="Calibri"/>
                <w:color w:val="333333"/>
                <w:sz w:val="18"/>
              </w:rPr>
              <w:t>Proceso de checkout: calcula comision, crea PayoutRecord, registra FinancialTransaction en FOC, trackea revenue</w:t>
            </w:r>
          </w:p>
        </w:tc>
      </w:tr>
      <w:tr>
        <w:tc>
          <w:tcPr>
            <w:tcW w:type="dxa" w:w="2835"/>
            <w:shd w:fill="F0F4F8"/>
          </w:tcPr>
          <w:p>
            <w:r>
              <w:rPr>
                <w:rFonts w:ascii="Calibri" w:hAnsi="Calibri"/>
                <w:color w:val="333333"/>
                <w:sz w:val="18"/>
              </w:rPr>
              <w:t>MarketplaceCommissionConfig</w:t>
            </w:r>
          </w:p>
        </w:tc>
        <w:tc>
          <w:tcPr>
            <w:tcW w:type="dxa" w:w="2835"/>
            <w:shd w:fill="F0F4F8"/>
          </w:tcPr>
          <w:p>
            <w:r>
              <w:rPr>
                <w:rFonts w:ascii="Calibri" w:hAnsi="Calibri"/>
                <w:color w:val="333333"/>
                <w:sz w:val="18"/>
              </w:rPr>
              <w:t>(ConfigEntity)</w:t>
            </w:r>
          </w:p>
        </w:tc>
        <w:tc>
          <w:tcPr>
            <w:tcW w:type="dxa" w:w="4252"/>
            <w:shd w:fill="F0F4F8"/>
          </w:tcPr>
          <w:p>
            <w:r>
              <w:rPr>
                <w:rFonts w:ascii="Calibri" w:hAnsi="Calibri"/>
                <w:color w:val="333333"/>
                <w:sz w:val="18"/>
              </w:rPr>
              <w:t>Configuracion de comisiones por tenant: tasa base, tasas por categoria, min/max, platform fee</w:t>
            </w:r>
          </w:p>
        </w:tc>
      </w:tr>
    </w:tbl>
    <w:p/>
    <w:p>
      <w:pPr>
        <w:spacing w:after="120"/>
      </w:pPr>
      <w:r>
        <w:rPr>
          <w:rFonts w:ascii="Calibri" w:hAnsi="Calibri"/>
          <w:b w:val="0"/>
          <w:i w:val="0"/>
          <w:color w:val="333333"/>
          <w:sz w:val="21"/>
        </w:rPr>
        <w:t>Comisiones: La tasa de comision se resuelve en cascada: configuracion especifica del tenant -&gt; configuracion por defecto de plataforma -&gt; fallback anonimo (10%). Cada tenant puede tener una tasa diferenciada. Las tasas por categoria permiten comisiones distintas segun el tipo de producto.</w:t>
      </w:r>
    </w:p>
    <w:p>
      <w:pPr>
        <w:pStyle w:val="Heading2"/>
      </w:pPr>
      <w:r>
        <w:rPr>
          <w:rFonts w:ascii="Calibri" w:hAnsi="Calibri"/>
          <w:color w:val="233D63"/>
        </w:rPr>
        <w:t>3.5 jaraba_usage_billing — Facturacion por Uso</w:t>
      </w:r>
    </w:p>
    <w:p>
      <w:pPr>
        <w:spacing w:after="120"/>
      </w:pPr>
      <w:r>
        <w:rPr>
          <w:rFonts w:ascii="Calibri" w:hAnsi="Calibri"/>
          <w:b w:val="0"/>
          <w:i w:val="0"/>
          <w:color w:val="333333"/>
          <w:sz w:val="21"/>
        </w:rPr>
        <w:t>Implementa el modelo de facturacion basada en uso (metered billing). Los tenants son facturados segun su consumo real de recursos: API calls, storage, AI tokens, emails enviados, etc.</w:t>
      </w:r>
    </w:p>
    <w:tbl>
      <w:tblPr>
        <w:tblW w:type="auto" w:w="0"/>
        <w:jc w:val="center"/>
        <w:tblLook w:firstColumn="1" w:firstRow="1" w:lastColumn="0" w:lastRow="0" w:noHBand="0" w:noVBand="1" w:val="04A0"/>
      </w:tblPr>
      <w:tblGrid>
        <w:gridCol w:w="3135"/>
        <w:gridCol w:w="3135"/>
        <w:gridCol w:w="3135"/>
      </w:tblGrid>
      <w:tr>
        <w:tc>
          <w:tcPr>
            <w:tcW w:type="dxa" w:w="2268"/>
            <w:shd w:fill="233D63"/>
          </w:tcPr>
          <w:p>
            <w:pPr>
              <w:jc w:val="center"/>
            </w:pPr>
            <w:r>
              <w:rPr>
                <w:rFonts w:ascii="Calibri" w:hAnsi="Calibri"/>
                <w:b/>
                <w:color w:val="FFFFFF"/>
                <w:sz w:val="18"/>
              </w:rPr>
              <w:t>Entidad</w:t>
            </w:r>
          </w:p>
        </w:tc>
        <w:tc>
          <w:tcPr>
            <w:tcW w:type="dxa" w:w="1984"/>
            <w:shd w:fill="233D63"/>
          </w:tcPr>
          <w:p>
            <w:pPr>
              <w:jc w:val="center"/>
            </w:pPr>
            <w:r>
              <w:rPr>
                <w:rFonts w:ascii="Calibri" w:hAnsi="Calibri"/>
                <w:b/>
                <w:color w:val="FFFFFF"/>
                <w:sz w:val="18"/>
              </w:rPr>
              <w:t>Tipo</w:t>
            </w:r>
          </w:p>
        </w:tc>
        <w:tc>
          <w:tcPr>
            <w:tcW w:type="dxa" w:w="5669"/>
            <w:shd w:fill="233D63"/>
          </w:tcPr>
          <w:p>
            <w:pPr>
              <w:jc w:val="center"/>
            </w:pPr>
            <w:r>
              <w:rPr>
                <w:rFonts w:ascii="Calibri" w:hAnsi="Calibri"/>
                <w:b/>
                <w:color w:val="FFFFFF"/>
                <w:sz w:val="18"/>
              </w:rPr>
              <w:t>Campos Clave</w:t>
            </w:r>
          </w:p>
        </w:tc>
      </w:tr>
      <w:tr>
        <w:tc>
          <w:tcPr>
            <w:tcW w:type="dxa" w:w="2268"/>
          </w:tcPr>
          <w:p>
            <w:r>
              <w:rPr>
                <w:rFonts w:ascii="Calibri" w:hAnsi="Calibri"/>
                <w:color w:val="333333"/>
                <w:sz w:val="18"/>
              </w:rPr>
              <w:t>UsageEvent</w:t>
            </w:r>
          </w:p>
        </w:tc>
        <w:tc>
          <w:tcPr>
            <w:tcW w:type="dxa" w:w="1984"/>
          </w:tcPr>
          <w:p>
            <w:r>
              <w:rPr>
                <w:rFonts w:ascii="Calibri" w:hAnsi="Calibri"/>
                <w:color w:val="333333"/>
                <w:sz w:val="18"/>
              </w:rPr>
              <w:t>ContentEntity</w:t>
            </w:r>
          </w:p>
        </w:tc>
        <w:tc>
          <w:tcPr>
            <w:tcW w:type="dxa" w:w="5669"/>
          </w:tcPr>
          <w:p>
            <w:r>
              <w:rPr>
                <w:rFonts w:ascii="Calibri" w:hAnsi="Calibri"/>
                <w:color w:val="333333"/>
                <w:sz w:val="18"/>
              </w:rPr>
              <w:t>tenant_id, metric_id, quantity, timestamp, metadata</w:t>
            </w:r>
          </w:p>
        </w:tc>
      </w:tr>
      <w:tr>
        <w:tc>
          <w:tcPr>
            <w:tcW w:type="dxa" w:w="2268"/>
            <w:shd w:fill="F0F4F8"/>
          </w:tcPr>
          <w:p>
            <w:r>
              <w:rPr>
                <w:rFonts w:ascii="Calibri" w:hAnsi="Calibri"/>
                <w:color w:val="333333"/>
                <w:sz w:val="18"/>
              </w:rPr>
              <w:t>UsageAggregate</w:t>
            </w:r>
          </w:p>
        </w:tc>
        <w:tc>
          <w:tcPr>
            <w:tcW w:type="dxa" w:w="1984"/>
            <w:shd w:fill="F0F4F8"/>
          </w:tcPr>
          <w:p>
            <w:r>
              <w:rPr>
                <w:rFonts w:ascii="Calibri" w:hAnsi="Calibri"/>
                <w:color w:val="333333"/>
                <w:sz w:val="18"/>
              </w:rPr>
              <w:t>ContentEntity</w:t>
            </w:r>
          </w:p>
        </w:tc>
        <w:tc>
          <w:tcPr>
            <w:tcW w:type="dxa" w:w="5669"/>
            <w:shd w:fill="F0F4F8"/>
          </w:tcPr>
          <w:p>
            <w:r>
              <w:rPr>
                <w:rFonts w:ascii="Calibri" w:hAnsi="Calibri"/>
                <w:color w:val="333333"/>
                <w:sz w:val="18"/>
              </w:rPr>
              <w:t>tenant_id, metric, period_start, period_end, total_quantity, synced_to_stripe</w:t>
            </w:r>
          </w:p>
        </w:tc>
      </w:tr>
      <w:tr>
        <w:tc>
          <w:tcPr>
            <w:tcW w:type="dxa" w:w="2268"/>
          </w:tcPr>
          <w:p>
            <w:r>
              <w:rPr>
                <w:rFonts w:ascii="Calibri" w:hAnsi="Calibri"/>
                <w:color w:val="333333"/>
                <w:sz w:val="18"/>
              </w:rPr>
              <w:t>PricingRule</w:t>
            </w:r>
          </w:p>
        </w:tc>
        <w:tc>
          <w:tcPr>
            <w:tcW w:type="dxa" w:w="1984"/>
          </w:tcPr>
          <w:p>
            <w:r>
              <w:rPr>
                <w:rFonts w:ascii="Calibri" w:hAnsi="Calibri"/>
                <w:color w:val="333333"/>
                <w:sz w:val="18"/>
              </w:rPr>
              <w:t>ContentEntity</w:t>
            </w:r>
          </w:p>
        </w:tc>
        <w:tc>
          <w:tcPr>
            <w:tcW w:type="dxa" w:w="5669"/>
          </w:tcPr>
          <w:p>
            <w:r>
              <w:rPr>
                <w:rFonts w:ascii="Calibri" w:hAnsi="Calibri"/>
                <w:color w:val="333333"/>
                <w:sz w:val="18"/>
              </w:rPr>
              <w:t>metric, tiers (graduated/volume), price_per_unit, included_quantity</w:t>
            </w:r>
          </w:p>
        </w:tc>
      </w:tr>
    </w:tbl>
    <w:p/>
    <w:p>
      <w:pPr>
        <w:spacing w:after="120"/>
      </w:pPr>
      <w:r>
        <w:rPr>
          <w:rFonts w:ascii="Calibri" w:hAnsi="Calibri"/>
          <w:b w:val="0"/>
          <w:i w:val="0"/>
          <w:color w:val="333333"/>
          <w:sz w:val="21"/>
        </w:rPr>
        <w:t>Flujo: Los eventos de uso se registran via API (/api/v1/usage/events). Un cron diario agrega los eventos en UsageAggregate. UsageStripeSyncService sincroniza los agregados con Stripe Metered Billing API, creando usage records que Stripe incluye en la proxima factura.</w:t>
      </w:r>
    </w:p>
    <w:p>
      <w:pPr>
        <w:pStyle w:val="Heading2"/>
      </w:pPr>
      <w:r>
        <w:rPr>
          <w:rFonts w:ascii="Calibri" w:hAnsi="Calibri"/>
          <w:color w:val="233D63"/>
        </w:rPr>
        <w:t>3.6 jaraba_verifactu — Compliance Fiscal VeriFactu</w:t>
      </w:r>
    </w:p>
    <w:p>
      <w:pPr>
        <w:spacing w:after="120"/>
      </w:pPr>
      <w:r>
        <w:rPr>
          <w:rFonts w:ascii="Calibri" w:hAnsi="Calibri"/>
          <w:b w:val="0"/>
          <w:i w:val="0"/>
          <w:color w:val="333333"/>
          <w:sz w:val="21"/>
        </w:rPr>
        <w:t>Implementa el Sistema VeriFactu establecido por el Real Decreto 1007/2023, que obliga a los obligados tributarios espanoles a registrar electronica y automaticamente todas las facturas emitidas en la sede electronica de la AEAT.</w:t>
      </w:r>
    </w:p>
    <w:p>
      <w:pPr>
        <w:pStyle w:val="ListBullet"/>
      </w:pPr>
      <w:r>
        <w:rPr>
          <w:rFonts w:ascii="Calibri" w:hAnsi="Calibri"/>
          <w:color w:val="333333"/>
          <w:sz w:val="20"/>
        </w:rPr>
        <w:t>Generacion de registros XML segun esquema VeriFactu de AEAT</w:t>
      </w:r>
    </w:p>
    <w:p>
      <w:pPr>
        <w:pStyle w:val="ListBullet"/>
      </w:pPr>
      <w:r>
        <w:rPr>
          <w:rFonts w:ascii="Calibri" w:hAnsi="Calibri"/>
          <w:color w:val="333333"/>
          <w:sz w:val="20"/>
        </w:rPr>
        <w:t>Firma digital con certificado del tenant (FNMT o cualificado)</w:t>
      </w:r>
    </w:p>
    <w:p>
      <w:pPr>
        <w:pStyle w:val="ListBullet"/>
      </w:pPr>
      <w:r>
        <w:rPr>
          <w:rFonts w:ascii="Calibri" w:hAnsi="Calibri"/>
          <w:color w:val="333333"/>
          <w:sz w:val="20"/>
        </w:rPr>
        <w:t>Envio automatico a AEAT (sandbox en desarrollo, produccion via endpoint real)</w:t>
      </w:r>
    </w:p>
    <w:p>
      <w:pPr>
        <w:pStyle w:val="ListBullet"/>
      </w:pPr>
      <w:r>
        <w:rPr>
          <w:rFonts w:ascii="Calibri" w:hAnsi="Calibri"/>
          <w:color w:val="333333"/>
          <w:sz w:val="20"/>
        </w:rPr>
        <w:t>Almacenamiento de hash SHA-256 + timestamp en BillingInvoice</w:t>
      </w:r>
    </w:p>
    <w:p>
      <w:pPr>
        <w:pStyle w:val="ListBullet"/>
      </w:pPr>
      <w:r>
        <w:rPr>
          <w:rFonts w:ascii="Calibri" w:hAnsi="Calibri"/>
          <w:color w:val="333333"/>
          <w:sz w:val="20"/>
        </w:rPr>
        <w:t>Cadena de hash encadenada (cada registro referencia el hash anterior)</w:t>
      </w:r>
    </w:p>
    <w:p>
      <w:pPr>
        <w:pStyle w:val="Heading2"/>
      </w:pPr>
      <w:r>
        <w:rPr>
          <w:rFonts w:ascii="Calibri" w:hAnsi="Calibri"/>
          <w:color w:val="233D63"/>
        </w:rPr>
        <w:t>3.7 jaraba_facturae — Facturas Electronicas B2G</w:t>
      </w:r>
    </w:p>
    <w:p>
      <w:pPr>
        <w:spacing w:after="120"/>
      </w:pPr>
      <w:r>
        <w:rPr>
          <w:rFonts w:ascii="Calibri" w:hAnsi="Calibri"/>
          <w:b w:val="0"/>
          <w:i w:val="0"/>
          <w:color w:val="333333"/>
          <w:sz w:val="21"/>
        </w:rPr>
        <w:t>Implementa la generacion y envio de facturas electronicas en formato Facturae 3.2.2 para Administraciones Publicas espanolas a traves de FACe (Punto General de Entrada de Facturas Electronicas).</w:t>
      </w:r>
    </w:p>
    <w:p>
      <w:pPr>
        <w:pStyle w:val="ListBullet"/>
      </w:pPr>
      <w:r>
        <w:rPr>
          <w:rFonts w:ascii="Calibri" w:hAnsi="Calibri"/>
          <w:color w:val="333333"/>
          <w:sz w:val="20"/>
        </w:rPr>
        <w:t>Generacion XML Facturae 3.2.2 con todos los campos obligatorios</w:t>
      </w:r>
    </w:p>
    <w:p>
      <w:pPr>
        <w:pStyle w:val="ListBullet"/>
      </w:pPr>
      <w:r>
        <w:rPr>
          <w:rFonts w:ascii="Calibri" w:hAnsi="Calibri"/>
          <w:color w:val="333333"/>
          <w:sz w:val="20"/>
        </w:rPr>
        <w:t>Firma XAdES-EPES con certificado digital cualificado</w:t>
      </w:r>
    </w:p>
    <w:p>
      <w:pPr>
        <w:pStyle w:val="ListBullet"/>
      </w:pPr>
      <w:r>
        <w:rPr>
          <w:rFonts w:ascii="Calibri" w:hAnsi="Calibri"/>
          <w:color w:val="333333"/>
          <w:sz w:val="20"/>
        </w:rPr>
        <w:t>Envio via SOAP a FACe (implementacion real, no stub)</w:t>
      </w:r>
    </w:p>
    <w:p>
      <w:pPr>
        <w:pStyle w:val="ListBullet"/>
      </w:pPr>
      <w:r>
        <w:rPr>
          <w:rFonts w:ascii="Calibri" w:hAnsi="Calibri"/>
          <w:color w:val="333333"/>
          <w:sz w:val="20"/>
        </w:rPr>
        <w:t>Consulta de estado de facturas enviadas</w:t>
      </w:r>
    </w:p>
    <w:p>
      <w:pPr>
        <w:pStyle w:val="ListBullet"/>
      </w:pPr>
      <w:r>
        <w:rPr>
          <w:rFonts w:ascii="Calibri" w:hAnsi="Calibri"/>
          <w:color w:val="333333"/>
          <w:sz w:val="20"/>
        </w:rPr>
        <w:t>Almacenamiento del numero de registro FACe en BillingInvoice</w:t>
      </w:r>
    </w:p>
    <w:p>
      <w:pPr>
        <w:pStyle w:val="Heading2"/>
      </w:pPr>
      <w:r>
        <w:rPr>
          <w:rFonts w:ascii="Calibri" w:hAnsi="Calibri"/>
          <w:color w:val="233D63"/>
        </w:rPr>
        <w:t>3.8 jaraba_einvoice_b2b — E-Factura B2B (SPFE)</w:t>
      </w:r>
    </w:p>
    <w:p>
      <w:pPr>
        <w:spacing w:after="120"/>
      </w:pPr>
      <w:r>
        <w:rPr>
          <w:rFonts w:ascii="Calibri" w:hAnsi="Calibri"/>
          <w:b w:val="0"/>
          <w:i w:val="0"/>
          <w:color w:val="333333"/>
          <w:sz w:val="21"/>
        </w:rPr>
        <w:t>Prepara la infraestructura para la factura electronica B2B obligatoria entre empresas, que se canalizara a traves del Sistema Publico de Facturacion Electronica (SPFE) cuando entre en vigor.</w:t>
      </w:r>
    </w:p>
    <w:p>
      <w:pPr>
        <w:pStyle w:val="ListBullet"/>
      </w:pPr>
      <w:r>
        <w:rPr>
          <w:rFonts w:ascii="Calibri" w:hAnsi="Calibri"/>
          <w:color w:val="333333"/>
          <w:sz w:val="20"/>
        </w:rPr>
        <w:t>Generacion XML UBL 2.1 para facturas B2B</w:t>
      </w:r>
    </w:p>
    <w:p>
      <w:pPr>
        <w:pStyle w:val="ListBullet"/>
      </w:pPr>
      <w:r>
        <w:rPr>
          <w:rFonts w:ascii="Calibri" w:hAnsi="Calibri"/>
          <w:color w:val="333333"/>
          <w:sz w:val="20"/>
        </w:rPr>
        <w:t>Preparado para envio al SPFE (actualmente en modo stub)</w:t>
      </w:r>
    </w:p>
    <w:p>
      <w:pPr>
        <w:pStyle w:val="ListBullet"/>
      </w:pPr>
      <w:r>
        <w:rPr>
          <w:rFonts w:ascii="Calibri" w:hAnsi="Calibri"/>
          <w:color w:val="333333"/>
          <w:sz w:val="20"/>
        </w:rPr>
        <w:t>Fallback a logging para envio manual</w:t>
      </w:r>
    </w:p>
    <w:p>
      <w:pPr>
        <w:spacing w:before="240" w:after="240"/>
        <w:pBdr>
          <w:bottom w:val="single" w:sz="6" w:space="1" w:color="233D63"/>
        </w:pBdr>
      </w:pPr>
    </w:p>
    <w:p>
      <w:pPr>
        <w:pStyle w:val="Heading1"/>
      </w:pPr>
      <w:r>
        <w:rPr>
          <w:rFonts w:ascii="Calibri" w:hAnsi="Calibri"/>
          <w:color w:val="233D63"/>
        </w:rPr>
        <w:t>4. Entidades del Dominio</w:t>
      </w:r>
    </w:p>
    <w:p>
      <w:pPr>
        <w:pStyle w:val="Heading2"/>
      </w:pPr>
      <w:r>
        <w:rPr>
          <w:rFonts w:ascii="Calibri" w:hAnsi="Calibri"/>
          <w:color w:val="233D63"/>
        </w:rPr>
        <w:t>4.1 Mapa de Entidades</w:t>
      </w:r>
    </w:p>
    <w:p>
      <w:pPr>
        <w:spacing w:after="120"/>
      </w:pPr>
      <w:r>
        <w:rPr>
          <w:rFonts w:ascii="Calibri" w:hAnsi="Calibri"/>
          <w:b w:val="0"/>
          <w:i w:val="0"/>
          <w:color w:val="333333"/>
          <w:sz w:val="21"/>
        </w:rPr>
        <w:t>El siguiente diagrama muestra las relaciones entre las entidades principales del dominio billing/commerce/fiscal:</w:t>
      </w:r>
    </w:p>
    <w:p>
      <w:pPr>
        <w:spacing w:before="80" w:after="80"/>
        <w:shd w:fill="F5F5F5" w:val="clear"/>
      </w:pPr>
      <w:r>
        <w:rPr>
          <w:rFonts w:ascii="Consolas" w:hAnsi="Consolas"/>
          <w:color w:val="1A1A2E"/>
          <w:sz w:val="17"/>
        </w:rPr>
        <w:t>Tenant ---------&gt; SubscriptionPlan</w:t>
        <w:br/>
        <w:t xml:space="preserve">  |                    |</w:t>
        <w:br/>
        <w:t xml:space="preserve">  +-&gt; BillingInvoice   +-&gt; PlanLimits (features, pages, stacks...)</w:t>
        <w:br/>
        <w:t xml:space="preserve">  |     |</w:t>
        <w:br/>
        <w:t xml:space="preserve">  |     +-&gt; VeriFactu Hash</w:t>
        <w:br/>
        <w:t xml:space="preserve">  |     +-&gt; Facturae RegNum</w:t>
        <w:br/>
        <w:t xml:space="preserve">  |</w:t>
        <w:br/>
        <w:t xml:space="preserve">  +-&gt; AddonSubscription --&gt; Addon</w:t>
        <w:br/>
        <w:t xml:space="preserve">  |     |</w:t>
        <w:br/>
        <w:t xml:space="preserve">  |     +-&gt; stripe_subscription_item_id</w:t>
        <w:br/>
        <w:t xml:space="preserve">  |</w:t>
        <w:br/>
        <w:t xml:space="preserve">  +-&gt; BillingUsageRecord</w:t>
        <w:br/>
        <w:t xml:space="preserve">  |     |</w:t>
        <w:br/>
        <w:t xml:space="preserve">  |     +-&gt; synced_to_stripe</w:t>
        <w:br/>
        <w:t xml:space="preserve">  |</w:t>
        <w:br/>
        <w:t xml:space="preserve">  +-&gt; FinancialTransaction (FOC, inmutable)</w:t>
        <w:br/>
        <w:t xml:space="preserve">  |</w:t>
        <w:br/>
        <w:t xml:space="preserve">  +-&gt; MarketplaceCommissionConfig</w:t>
        <w:br/>
      </w:r>
    </w:p>
    <w:p>
      <w:pPr>
        <w:pStyle w:val="Heading2"/>
      </w:pPr>
      <w:r>
        <w:rPr>
          <w:rFonts w:ascii="Calibri" w:hAnsi="Calibri"/>
          <w:color w:val="233D63"/>
        </w:rPr>
        <w:t>4.2 Entidades de Billing (ContentEntity)</w:t>
      </w:r>
    </w:p>
    <w:tbl>
      <w:tblPr>
        <w:tblW w:type="auto" w:w="0"/>
        <w:jc w:val="center"/>
        <w:tblLook w:firstColumn="1" w:firstRow="1" w:lastColumn="0" w:lastRow="0" w:noHBand="0" w:noVBand="1" w:val="04A0"/>
      </w:tblPr>
      <w:tblGrid>
        <w:gridCol w:w="1881"/>
        <w:gridCol w:w="1881"/>
        <w:gridCol w:w="1881"/>
        <w:gridCol w:w="1881"/>
        <w:gridCol w:w="1881"/>
      </w:tblGrid>
      <w:tr>
        <w:tc>
          <w:tcPr>
            <w:tcW w:type="dxa" w:w="1701"/>
            <w:shd w:fill="233D63"/>
          </w:tcPr>
          <w:p>
            <w:pPr>
              <w:jc w:val="center"/>
            </w:pPr>
            <w:r>
              <w:rPr>
                <w:rFonts w:ascii="Calibri" w:hAnsi="Calibri"/>
                <w:b/>
                <w:color w:val="FFFFFF"/>
                <w:sz w:val="18"/>
              </w:rPr>
              <w:t>Entidad</w:t>
            </w:r>
          </w:p>
        </w:tc>
        <w:tc>
          <w:tcPr>
            <w:tcW w:type="dxa" w:w="1701"/>
            <w:shd w:fill="233D63"/>
          </w:tcPr>
          <w:p>
            <w:pPr>
              <w:jc w:val="center"/>
            </w:pPr>
            <w:r>
              <w:rPr>
                <w:rFonts w:ascii="Calibri" w:hAnsi="Calibri"/>
                <w:b/>
                <w:color w:val="FFFFFF"/>
                <w:sz w:val="18"/>
              </w:rPr>
              <w:t>entity_type_id</w:t>
            </w:r>
          </w:p>
        </w:tc>
        <w:tc>
          <w:tcPr>
            <w:tcW w:type="dxa" w:w="1984"/>
            <w:shd w:fill="233D63"/>
          </w:tcPr>
          <w:p>
            <w:pPr>
              <w:jc w:val="center"/>
            </w:pPr>
            <w:r>
              <w:rPr>
                <w:rFonts w:ascii="Calibri" w:hAnsi="Calibri"/>
                <w:b/>
                <w:color w:val="FFFFFF"/>
                <w:sz w:val="18"/>
              </w:rPr>
              <w:t>Modulo</w:t>
            </w:r>
          </w:p>
        </w:tc>
        <w:tc>
          <w:tcPr>
            <w:tcW w:type="dxa" w:w="850"/>
            <w:shd w:fill="233D63"/>
          </w:tcPr>
          <w:p>
            <w:pPr>
              <w:jc w:val="center"/>
            </w:pPr>
            <w:r>
              <w:rPr>
                <w:rFonts w:ascii="Calibri" w:hAnsi="Calibri"/>
                <w:b/>
                <w:color w:val="FFFFFF"/>
                <w:sz w:val="18"/>
              </w:rPr>
              <w:t>Translatable</w:t>
            </w:r>
          </w:p>
        </w:tc>
        <w:tc>
          <w:tcPr>
            <w:tcW w:type="dxa" w:w="3969"/>
            <w:shd w:fill="233D63"/>
          </w:tcPr>
          <w:p>
            <w:pPr>
              <w:jc w:val="center"/>
            </w:pPr>
            <w:r>
              <w:rPr>
                <w:rFonts w:ascii="Calibri" w:hAnsi="Calibri"/>
                <w:b/>
                <w:color w:val="FFFFFF"/>
                <w:sz w:val="18"/>
              </w:rPr>
              <w:t>Campos Clave</w:t>
            </w:r>
          </w:p>
        </w:tc>
      </w:tr>
      <w:tr>
        <w:tc>
          <w:tcPr>
            <w:tcW w:type="dxa" w:w="1701"/>
          </w:tcPr>
          <w:p>
            <w:r>
              <w:rPr>
                <w:rFonts w:ascii="Calibri" w:hAnsi="Calibri"/>
                <w:color w:val="333333"/>
                <w:sz w:val="18"/>
              </w:rPr>
              <w:t>Tenant</w:t>
            </w:r>
          </w:p>
        </w:tc>
        <w:tc>
          <w:tcPr>
            <w:tcW w:type="dxa" w:w="1701"/>
          </w:tcPr>
          <w:p>
            <w:r>
              <w:rPr>
                <w:rFonts w:ascii="Calibri" w:hAnsi="Calibri"/>
                <w:color w:val="333333"/>
                <w:sz w:val="18"/>
              </w:rPr>
              <w:t>tenant</w:t>
            </w:r>
          </w:p>
        </w:tc>
        <w:tc>
          <w:tcPr>
            <w:tcW w:type="dxa" w:w="1984"/>
          </w:tcPr>
          <w:p>
            <w:r>
              <w:rPr>
                <w:rFonts w:ascii="Calibri" w:hAnsi="Calibri"/>
                <w:color w:val="333333"/>
                <w:sz w:val="18"/>
              </w:rPr>
              <w:t>ecosistema_jaraba_core</w:t>
            </w:r>
          </w:p>
        </w:tc>
        <w:tc>
          <w:tcPr>
            <w:tcW w:type="dxa" w:w="850"/>
          </w:tcPr>
          <w:p>
            <w:r>
              <w:rPr>
                <w:rFonts w:ascii="Calibri" w:hAnsi="Calibri"/>
                <w:color w:val="333333"/>
                <w:sz w:val="18"/>
              </w:rPr>
              <w:t>No</w:t>
            </w:r>
          </w:p>
        </w:tc>
        <w:tc>
          <w:tcPr>
            <w:tcW w:type="dxa" w:w="3969"/>
          </w:tcPr>
          <w:p>
            <w:r>
              <w:rPr>
                <w:rFonts w:ascii="Calibri" w:hAnsi="Calibri"/>
                <w:color w:val="333333"/>
                <w:sz w:val="18"/>
              </w:rPr>
              <w:t>plan_key, stripe_subscription_id, stripe_customer_id, subscription_status, vertical</w:t>
            </w:r>
          </w:p>
        </w:tc>
      </w:tr>
      <w:tr>
        <w:tc>
          <w:tcPr>
            <w:tcW w:type="dxa" w:w="1701"/>
            <w:shd w:fill="F0F4F8"/>
          </w:tcPr>
          <w:p>
            <w:r>
              <w:rPr>
                <w:rFonts w:ascii="Calibri" w:hAnsi="Calibri"/>
                <w:color w:val="333333"/>
                <w:sz w:val="18"/>
              </w:rPr>
              <w:t>BillingInvoice</w:t>
            </w:r>
          </w:p>
        </w:tc>
        <w:tc>
          <w:tcPr>
            <w:tcW w:type="dxa" w:w="1701"/>
            <w:shd w:fill="F0F4F8"/>
          </w:tcPr>
          <w:p>
            <w:r>
              <w:rPr>
                <w:rFonts w:ascii="Calibri" w:hAnsi="Calibri"/>
                <w:color w:val="333333"/>
                <w:sz w:val="18"/>
              </w:rPr>
              <w:t>billing_invoice</w:t>
            </w:r>
          </w:p>
        </w:tc>
        <w:tc>
          <w:tcPr>
            <w:tcW w:type="dxa" w:w="1984"/>
            <w:shd w:fill="F0F4F8"/>
          </w:tcPr>
          <w:p>
            <w:r>
              <w:rPr>
                <w:rFonts w:ascii="Calibri" w:hAnsi="Calibri"/>
                <w:color w:val="333333"/>
                <w:sz w:val="18"/>
              </w:rPr>
              <w:t>jaraba_billing</w:t>
            </w:r>
          </w:p>
        </w:tc>
        <w:tc>
          <w:tcPr>
            <w:tcW w:type="dxa" w:w="850"/>
            <w:shd w:fill="F0F4F8"/>
          </w:tcPr>
          <w:p>
            <w:r>
              <w:rPr>
                <w:rFonts w:ascii="Calibri" w:hAnsi="Calibri"/>
                <w:color w:val="333333"/>
                <w:sz w:val="18"/>
              </w:rPr>
              <w:t>No</w:t>
            </w:r>
          </w:p>
        </w:tc>
        <w:tc>
          <w:tcPr>
            <w:tcW w:type="dxa" w:w="3969"/>
            <w:shd w:fill="F0F4F8"/>
          </w:tcPr>
          <w:p>
            <w:r>
              <w:rPr>
                <w:rFonts w:ascii="Calibri" w:hAnsi="Calibri"/>
                <w:color w:val="333333"/>
                <w:sz w:val="18"/>
              </w:rPr>
              <w:t>tenant_id, stripe_invoice_id, amount (cents), status, verifactu_hash, facturae_reg_num, created</w:t>
            </w:r>
          </w:p>
        </w:tc>
      </w:tr>
      <w:tr>
        <w:tc>
          <w:tcPr>
            <w:tcW w:type="dxa" w:w="1701"/>
          </w:tcPr>
          <w:p>
            <w:r>
              <w:rPr>
                <w:rFonts w:ascii="Calibri" w:hAnsi="Calibri"/>
                <w:color w:val="333333"/>
                <w:sz w:val="18"/>
              </w:rPr>
              <w:t>SubscriptionPlan</w:t>
            </w:r>
          </w:p>
        </w:tc>
        <w:tc>
          <w:tcPr>
            <w:tcW w:type="dxa" w:w="1701"/>
          </w:tcPr>
          <w:p>
            <w:r>
              <w:rPr>
                <w:rFonts w:ascii="Calibri" w:hAnsi="Calibri"/>
                <w:color w:val="333333"/>
                <w:sz w:val="18"/>
              </w:rPr>
              <w:t>subscription_plan</w:t>
            </w:r>
          </w:p>
        </w:tc>
        <w:tc>
          <w:tcPr>
            <w:tcW w:type="dxa" w:w="1984"/>
          </w:tcPr>
          <w:p>
            <w:r>
              <w:rPr>
                <w:rFonts w:ascii="Calibri" w:hAnsi="Calibri"/>
                <w:color w:val="333333"/>
                <w:sz w:val="18"/>
              </w:rPr>
              <w:t>jaraba_billing</w:t>
            </w:r>
          </w:p>
        </w:tc>
        <w:tc>
          <w:tcPr>
            <w:tcW w:type="dxa" w:w="850"/>
          </w:tcPr>
          <w:p>
            <w:r>
              <w:rPr>
                <w:rFonts w:ascii="Calibri" w:hAnsi="Calibri"/>
                <w:color w:val="333333"/>
                <w:sz w:val="18"/>
              </w:rPr>
              <w:t>Si</w:t>
            </w:r>
          </w:p>
        </w:tc>
        <w:tc>
          <w:tcPr>
            <w:tcW w:type="dxa" w:w="3969"/>
          </w:tcPr>
          <w:p>
            <w:r>
              <w:rPr>
                <w:rFonts w:ascii="Calibri" w:hAnsi="Calibri"/>
                <w:color w:val="333333"/>
                <w:sz w:val="18"/>
              </w:rPr>
              <w:t>plan_key, name, price_monthly, price_yearly, stripe_price_id_monthly, stripe_price_id_yearly, features, limits</w:t>
            </w:r>
          </w:p>
        </w:tc>
      </w:tr>
      <w:tr>
        <w:tc>
          <w:tcPr>
            <w:tcW w:type="dxa" w:w="1701"/>
            <w:shd w:fill="F0F4F8"/>
          </w:tcPr>
          <w:p>
            <w:r>
              <w:rPr>
                <w:rFonts w:ascii="Calibri" w:hAnsi="Calibri"/>
                <w:color w:val="333333"/>
                <w:sz w:val="18"/>
              </w:rPr>
              <w:t>BillingUsageRecord</w:t>
            </w:r>
          </w:p>
        </w:tc>
        <w:tc>
          <w:tcPr>
            <w:tcW w:type="dxa" w:w="1701"/>
            <w:shd w:fill="F0F4F8"/>
          </w:tcPr>
          <w:p>
            <w:r>
              <w:rPr>
                <w:rFonts w:ascii="Calibri" w:hAnsi="Calibri"/>
                <w:color w:val="333333"/>
                <w:sz w:val="18"/>
              </w:rPr>
              <w:t>billing_usage_record</w:t>
            </w:r>
          </w:p>
        </w:tc>
        <w:tc>
          <w:tcPr>
            <w:tcW w:type="dxa" w:w="1984"/>
            <w:shd w:fill="F0F4F8"/>
          </w:tcPr>
          <w:p>
            <w:r>
              <w:rPr>
                <w:rFonts w:ascii="Calibri" w:hAnsi="Calibri"/>
                <w:color w:val="333333"/>
                <w:sz w:val="18"/>
              </w:rPr>
              <w:t>jaraba_billing</w:t>
            </w:r>
          </w:p>
        </w:tc>
        <w:tc>
          <w:tcPr>
            <w:tcW w:type="dxa" w:w="850"/>
            <w:shd w:fill="F0F4F8"/>
          </w:tcPr>
          <w:p>
            <w:r>
              <w:rPr>
                <w:rFonts w:ascii="Calibri" w:hAnsi="Calibri"/>
                <w:color w:val="333333"/>
                <w:sz w:val="18"/>
              </w:rPr>
              <w:t>No</w:t>
            </w:r>
          </w:p>
        </w:tc>
        <w:tc>
          <w:tcPr>
            <w:tcW w:type="dxa" w:w="3969"/>
            <w:shd w:fill="F0F4F8"/>
          </w:tcPr>
          <w:p>
            <w:r>
              <w:rPr>
                <w:rFonts w:ascii="Calibri" w:hAnsi="Calibri"/>
                <w:color w:val="333333"/>
                <w:sz w:val="18"/>
              </w:rPr>
              <w:t>tenant_id, metric, quantity, period_start, period_end, synced_to_stripe</w:t>
            </w:r>
          </w:p>
        </w:tc>
      </w:tr>
      <w:tr>
        <w:tc>
          <w:tcPr>
            <w:tcW w:type="dxa" w:w="1701"/>
          </w:tcPr>
          <w:p>
            <w:r>
              <w:rPr>
                <w:rFonts w:ascii="Calibri" w:hAnsi="Calibri"/>
                <w:color w:val="333333"/>
                <w:sz w:val="18"/>
              </w:rPr>
              <w:t>TenantAddon</w:t>
            </w:r>
          </w:p>
        </w:tc>
        <w:tc>
          <w:tcPr>
            <w:tcW w:type="dxa" w:w="1701"/>
          </w:tcPr>
          <w:p>
            <w:r>
              <w:rPr>
                <w:rFonts w:ascii="Calibri" w:hAnsi="Calibri"/>
                <w:color w:val="333333"/>
                <w:sz w:val="18"/>
              </w:rPr>
              <w:t>tenant_addon</w:t>
            </w:r>
          </w:p>
        </w:tc>
        <w:tc>
          <w:tcPr>
            <w:tcW w:type="dxa" w:w="1984"/>
          </w:tcPr>
          <w:p>
            <w:r>
              <w:rPr>
                <w:rFonts w:ascii="Calibri" w:hAnsi="Calibri"/>
                <w:color w:val="333333"/>
                <w:sz w:val="18"/>
              </w:rPr>
              <w:t>jaraba_billing</w:t>
            </w:r>
          </w:p>
        </w:tc>
        <w:tc>
          <w:tcPr>
            <w:tcW w:type="dxa" w:w="850"/>
          </w:tcPr>
          <w:p>
            <w:r>
              <w:rPr>
                <w:rFonts w:ascii="Calibri" w:hAnsi="Calibri"/>
                <w:color w:val="333333"/>
                <w:sz w:val="18"/>
              </w:rPr>
              <w:t>No</w:t>
            </w:r>
          </w:p>
        </w:tc>
        <w:tc>
          <w:tcPr>
            <w:tcW w:type="dxa" w:w="3969"/>
          </w:tcPr>
          <w:p>
            <w:r>
              <w:rPr>
                <w:rFonts w:ascii="Calibri" w:hAnsi="Calibri"/>
                <w:color w:val="333333"/>
                <w:sz w:val="18"/>
              </w:rPr>
              <w:t>tenant_id (Group), addon_code, stripe_subscription_item_id [DEPRECADO]</w:t>
            </w:r>
          </w:p>
        </w:tc>
      </w:tr>
      <w:tr>
        <w:tc>
          <w:tcPr>
            <w:tcW w:type="dxa" w:w="1701"/>
            <w:shd w:fill="F0F4F8"/>
          </w:tcPr>
          <w:p>
            <w:r>
              <w:rPr>
                <w:rFonts w:ascii="Calibri" w:hAnsi="Calibri"/>
                <w:color w:val="333333"/>
                <w:sz w:val="18"/>
              </w:rPr>
              <w:t>Addon</w:t>
            </w:r>
          </w:p>
        </w:tc>
        <w:tc>
          <w:tcPr>
            <w:tcW w:type="dxa" w:w="1701"/>
            <w:shd w:fill="F0F4F8"/>
          </w:tcPr>
          <w:p>
            <w:r>
              <w:rPr>
                <w:rFonts w:ascii="Calibri" w:hAnsi="Calibri"/>
                <w:color w:val="333333"/>
                <w:sz w:val="18"/>
              </w:rPr>
              <w:t>addon</w:t>
            </w:r>
          </w:p>
        </w:tc>
        <w:tc>
          <w:tcPr>
            <w:tcW w:type="dxa" w:w="1984"/>
            <w:shd w:fill="F0F4F8"/>
          </w:tcPr>
          <w:p>
            <w:r>
              <w:rPr>
                <w:rFonts w:ascii="Calibri" w:hAnsi="Calibri"/>
                <w:color w:val="333333"/>
                <w:sz w:val="18"/>
              </w:rPr>
              <w:t>jaraba_addons</w:t>
            </w:r>
          </w:p>
        </w:tc>
        <w:tc>
          <w:tcPr>
            <w:tcW w:type="dxa" w:w="850"/>
            <w:shd w:fill="F0F4F8"/>
          </w:tcPr>
          <w:p>
            <w:r>
              <w:rPr>
                <w:rFonts w:ascii="Calibri" w:hAnsi="Calibri"/>
                <w:color w:val="333333"/>
                <w:sz w:val="18"/>
              </w:rPr>
              <w:t>Si</w:t>
            </w:r>
          </w:p>
        </w:tc>
        <w:tc>
          <w:tcPr>
            <w:tcW w:type="dxa" w:w="3969"/>
            <w:shd w:fill="F0F4F8"/>
          </w:tcPr>
          <w:p>
            <w:r>
              <w:rPr>
                <w:rFonts w:ascii="Calibri" w:hAnsi="Calibri"/>
                <w:color w:val="333333"/>
                <w:sz w:val="18"/>
              </w:rPr>
              <w:t>addon_type, vertical_ref, price_monthly, price_yearly, features_included, description</w:t>
            </w:r>
          </w:p>
        </w:tc>
      </w:tr>
      <w:tr>
        <w:tc>
          <w:tcPr>
            <w:tcW w:type="dxa" w:w="1701"/>
          </w:tcPr>
          <w:p>
            <w:r>
              <w:rPr>
                <w:rFonts w:ascii="Calibri" w:hAnsi="Calibri"/>
                <w:color w:val="333333"/>
                <w:sz w:val="18"/>
              </w:rPr>
              <w:t>AddonSubscription</w:t>
            </w:r>
          </w:p>
        </w:tc>
        <w:tc>
          <w:tcPr>
            <w:tcW w:type="dxa" w:w="1701"/>
          </w:tcPr>
          <w:p>
            <w:r>
              <w:rPr>
                <w:rFonts w:ascii="Calibri" w:hAnsi="Calibri"/>
                <w:color w:val="333333"/>
                <w:sz w:val="18"/>
              </w:rPr>
              <w:t>addon_subscription</w:t>
            </w:r>
          </w:p>
        </w:tc>
        <w:tc>
          <w:tcPr>
            <w:tcW w:type="dxa" w:w="1984"/>
          </w:tcPr>
          <w:p>
            <w:r>
              <w:rPr>
                <w:rFonts w:ascii="Calibri" w:hAnsi="Calibri"/>
                <w:color w:val="333333"/>
                <w:sz w:val="18"/>
              </w:rPr>
              <w:t>jaraba_addons</w:t>
            </w:r>
          </w:p>
        </w:tc>
        <w:tc>
          <w:tcPr>
            <w:tcW w:type="dxa" w:w="850"/>
          </w:tcPr>
          <w:p>
            <w:r>
              <w:rPr>
                <w:rFonts w:ascii="Calibri" w:hAnsi="Calibri"/>
                <w:color w:val="333333"/>
                <w:sz w:val="18"/>
              </w:rPr>
              <w:t>No</w:t>
            </w:r>
          </w:p>
        </w:tc>
        <w:tc>
          <w:tcPr>
            <w:tcW w:type="dxa" w:w="3969"/>
          </w:tcPr>
          <w:p>
            <w:r>
              <w:rPr>
                <w:rFonts w:ascii="Calibri" w:hAnsi="Calibri"/>
                <w:color w:val="333333"/>
                <w:sz w:val="18"/>
              </w:rPr>
              <w:t>addon_id (REF), tenant_id (Tenant), status, billing_cycle, stripe_subscription_item_id, start_date, end_date</w:t>
            </w:r>
          </w:p>
        </w:tc>
      </w:tr>
    </w:tbl>
    <w:p/>
    <w:p>
      <w:pPr>
        <w:pStyle w:val="Heading2"/>
      </w:pPr>
      <w:r>
        <w:rPr>
          <w:rFonts w:ascii="Calibri" w:hAnsi="Calibri"/>
          <w:color w:val="233D63"/>
        </w:rPr>
        <w:t>4.3 Entidades de Commerce</w:t>
      </w:r>
    </w:p>
    <w:tbl>
      <w:tblPr>
        <w:tblW w:type="auto" w:w="0"/>
        <w:jc w:val="center"/>
        <w:tblLook w:firstColumn="1" w:firstRow="1" w:lastColumn="0" w:lastRow="0" w:noHBand="0" w:noVBand="1" w:val="04A0"/>
      </w:tblPr>
      <w:tblGrid>
        <w:gridCol w:w="2351"/>
        <w:gridCol w:w="2351"/>
        <w:gridCol w:w="2351"/>
        <w:gridCol w:w="2351"/>
      </w:tblGrid>
      <w:tr>
        <w:tc>
          <w:tcPr>
            <w:tcW w:type="dxa" w:w="2268"/>
            <w:shd w:fill="233D63"/>
          </w:tcPr>
          <w:p>
            <w:pPr>
              <w:jc w:val="center"/>
            </w:pPr>
            <w:r>
              <w:rPr>
                <w:rFonts w:ascii="Calibri" w:hAnsi="Calibri"/>
                <w:b/>
                <w:color w:val="FFFFFF"/>
                <w:sz w:val="18"/>
              </w:rPr>
              <w:t>Entidad</w:t>
            </w:r>
          </w:p>
        </w:tc>
        <w:tc>
          <w:tcPr>
            <w:tcW w:type="dxa" w:w="2268"/>
            <w:shd w:fill="233D63"/>
          </w:tcPr>
          <w:p>
            <w:pPr>
              <w:jc w:val="center"/>
            </w:pPr>
            <w:r>
              <w:rPr>
                <w:rFonts w:ascii="Calibri" w:hAnsi="Calibri"/>
                <w:b/>
                <w:color w:val="FFFFFF"/>
                <w:sz w:val="18"/>
              </w:rPr>
              <w:t>entity_type_id</w:t>
            </w:r>
          </w:p>
        </w:tc>
        <w:tc>
          <w:tcPr>
            <w:tcW w:type="dxa" w:w="2551"/>
            <w:shd w:fill="233D63"/>
          </w:tcPr>
          <w:p>
            <w:pPr>
              <w:jc w:val="center"/>
            </w:pPr>
            <w:r>
              <w:rPr>
                <w:rFonts w:ascii="Calibri" w:hAnsi="Calibri"/>
                <w:b/>
                <w:color w:val="FFFFFF"/>
                <w:sz w:val="18"/>
              </w:rPr>
              <w:t>Modulo</w:t>
            </w:r>
          </w:p>
        </w:tc>
        <w:tc>
          <w:tcPr>
            <w:tcW w:type="dxa" w:w="3118"/>
            <w:shd w:fill="233D63"/>
          </w:tcPr>
          <w:p>
            <w:pPr>
              <w:jc w:val="center"/>
            </w:pPr>
            <w:r>
              <w:rPr>
                <w:rFonts w:ascii="Calibri" w:hAnsi="Calibri"/>
                <w:b/>
                <w:color w:val="FFFFFF"/>
                <w:sz w:val="18"/>
              </w:rPr>
              <w:t>Campos Clave</w:t>
            </w:r>
          </w:p>
        </w:tc>
      </w:tr>
      <w:tr>
        <w:tc>
          <w:tcPr>
            <w:tcW w:type="dxa" w:w="2268"/>
          </w:tcPr>
          <w:p>
            <w:r>
              <w:rPr>
                <w:rFonts w:ascii="Calibri" w:hAnsi="Calibri"/>
                <w:color w:val="333333"/>
                <w:sz w:val="18"/>
              </w:rPr>
              <w:t>OrderRetail</w:t>
            </w:r>
          </w:p>
        </w:tc>
        <w:tc>
          <w:tcPr>
            <w:tcW w:type="dxa" w:w="2268"/>
          </w:tcPr>
          <w:p>
            <w:r>
              <w:rPr>
                <w:rFonts w:ascii="Calibri" w:hAnsi="Calibri"/>
                <w:color w:val="333333"/>
                <w:sz w:val="18"/>
              </w:rPr>
              <w:t>order_retail</w:t>
            </w:r>
          </w:p>
        </w:tc>
        <w:tc>
          <w:tcPr>
            <w:tcW w:type="dxa" w:w="2551"/>
          </w:tcPr>
          <w:p>
            <w:r>
              <w:rPr>
                <w:rFonts w:ascii="Calibri" w:hAnsi="Calibri"/>
                <w:color w:val="333333"/>
                <w:sz w:val="18"/>
              </w:rPr>
              <w:t>jaraba_comercio_conecta</w:t>
            </w:r>
          </w:p>
        </w:tc>
        <w:tc>
          <w:tcPr>
            <w:tcW w:type="dxa" w:w="3118"/>
          </w:tcPr>
          <w:p>
            <w:r>
              <w:rPr>
                <w:rFonts w:ascii="Calibri" w:hAnsi="Calibri"/>
                <w:color w:val="333333"/>
                <w:sz w:val="18"/>
              </w:rPr>
              <w:t>tenant_id, buyer_id, items, total, status, payment_intent_id</w:t>
            </w:r>
          </w:p>
        </w:tc>
      </w:tr>
      <w:tr>
        <w:tc>
          <w:tcPr>
            <w:tcW w:type="dxa" w:w="2268"/>
            <w:shd w:fill="F0F4F8"/>
          </w:tcPr>
          <w:p>
            <w:r>
              <w:rPr>
                <w:rFonts w:ascii="Calibri" w:hAnsi="Calibri"/>
                <w:color w:val="333333"/>
                <w:sz w:val="18"/>
              </w:rPr>
              <w:t>PayoutRecord</w:t>
            </w:r>
          </w:p>
        </w:tc>
        <w:tc>
          <w:tcPr>
            <w:tcW w:type="dxa" w:w="2268"/>
            <w:shd w:fill="F0F4F8"/>
          </w:tcPr>
          <w:p>
            <w:r>
              <w:rPr>
                <w:rFonts w:ascii="Calibri" w:hAnsi="Calibri"/>
                <w:color w:val="333333"/>
                <w:sz w:val="18"/>
              </w:rPr>
              <w:t>payout_record</w:t>
            </w:r>
          </w:p>
        </w:tc>
        <w:tc>
          <w:tcPr>
            <w:tcW w:type="dxa" w:w="2551"/>
            <w:shd w:fill="F0F4F8"/>
          </w:tcPr>
          <w:p>
            <w:r>
              <w:rPr>
                <w:rFonts w:ascii="Calibri" w:hAnsi="Calibri"/>
                <w:color w:val="333333"/>
                <w:sz w:val="18"/>
              </w:rPr>
              <w:t>jaraba_foc</w:t>
            </w:r>
          </w:p>
        </w:tc>
        <w:tc>
          <w:tcPr>
            <w:tcW w:type="dxa" w:w="3118"/>
            <w:shd w:fill="F0F4F8"/>
          </w:tcPr>
          <w:p>
            <w:r>
              <w:rPr>
                <w:rFonts w:ascii="Calibri" w:hAnsi="Calibri"/>
                <w:color w:val="333333"/>
                <w:sz w:val="18"/>
              </w:rPr>
              <w:t>vendor_id, amount, currency, status, stripe_payout_id</w:t>
            </w:r>
          </w:p>
        </w:tc>
      </w:tr>
      <w:tr>
        <w:tc>
          <w:tcPr>
            <w:tcW w:type="dxa" w:w="2268"/>
          </w:tcPr>
          <w:p>
            <w:r>
              <w:rPr>
                <w:rFonts w:ascii="Calibri" w:hAnsi="Calibri"/>
                <w:color w:val="333333"/>
                <w:sz w:val="18"/>
              </w:rPr>
              <w:t>FinancialTransaction</w:t>
            </w:r>
          </w:p>
        </w:tc>
        <w:tc>
          <w:tcPr>
            <w:tcW w:type="dxa" w:w="2268"/>
          </w:tcPr>
          <w:p>
            <w:r>
              <w:rPr>
                <w:rFonts w:ascii="Calibri" w:hAnsi="Calibri"/>
                <w:color w:val="333333"/>
                <w:sz w:val="18"/>
              </w:rPr>
              <w:t>financial_transaction</w:t>
            </w:r>
          </w:p>
        </w:tc>
        <w:tc>
          <w:tcPr>
            <w:tcW w:type="dxa" w:w="2551"/>
          </w:tcPr>
          <w:p>
            <w:r>
              <w:rPr>
                <w:rFonts w:ascii="Calibri" w:hAnsi="Calibri"/>
                <w:color w:val="333333"/>
                <w:sz w:val="18"/>
              </w:rPr>
              <w:t>jaraba_foc</w:t>
            </w:r>
          </w:p>
        </w:tc>
        <w:tc>
          <w:tcPr>
            <w:tcW w:type="dxa" w:w="3118"/>
          </w:tcPr>
          <w:p>
            <w:r>
              <w:rPr>
                <w:rFonts w:ascii="Calibri" w:hAnsi="Calibri"/>
                <w:color w:val="333333"/>
                <w:sz w:val="18"/>
              </w:rPr>
              <w:t>amount (Decimal 10,4), currency, source_system, external_id (unique), related_tenant, is_recurring, metadata</w:t>
            </w:r>
          </w:p>
        </w:tc>
      </w:tr>
    </w:tbl>
    <w:p/>
    <w:p>
      <w:pPr>
        <w:pStyle w:val="Heading2"/>
      </w:pPr>
      <w:r>
        <w:rPr>
          <w:rFonts w:ascii="Calibri" w:hAnsi="Calibri"/>
          <w:color w:val="233D63"/>
        </w:rPr>
        <w:t>4.4 Entidades de Usage Billing</w:t>
      </w:r>
    </w:p>
    <w:tbl>
      <w:tblPr>
        <w:tblW w:type="auto" w:w="0"/>
        <w:jc w:val="center"/>
        <w:tblLook w:firstColumn="1" w:firstRow="1" w:lastColumn="0" w:lastRow="0" w:noHBand="0" w:noVBand="1" w:val="04A0"/>
      </w:tblPr>
      <w:tblGrid>
        <w:gridCol w:w="2351"/>
        <w:gridCol w:w="2351"/>
        <w:gridCol w:w="2351"/>
        <w:gridCol w:w="2351"/>
      </w:tblGrid>
      <w:tr>
        <w:tc>
          <w:tcPr>
            <w:tcW w:type="dxa" w:w="2268"/>
            <w:shd w:fill="233D63"/>
          </w:tcPr>
          <w:p>
            <w:pPr>
              <w:jc w:val="center"/>
            </w:pPr>
            <w:r>
              <w:rPr>
                <w:rFonts w:ascii="Calibri" w:hAnsi="Calibri"/>
                <w:b/>
                <w:color w:val="FFFFFF"/>
                <w:sz w:val="18"/>
              </w:rPr>
              <w:t>Entidad</w:t>
            </w:r>
          </w:p>
        </w:tc>
        <w:tc>
          <w:tcPr>
            <w:tcW w:type="dxa" w:w="2268"/>
            <w:shd w:fill="233D63"/>
          </w:tcPr>
          <w:p>
            <w:pPr>
              <w:jc w:val="center"/>
            </w:pPr>
            <w:r>
              <w:rPr>
                <w:rFonts w:ascii="Calibri" w:hAnsi="Calibri"/>
                <w:b/>
                <w:color w:val="FFFFFF"/>
                <w:sz w:val="18"/>
              </w:rPr>
              <w:t>entity_type_id</w:t>
            </w:r>
          </w:p>
        </w:tc>
        <w:tc>
          <w:tcPr>
            <w:tcW w:type="dxa" w:w="2551"/>
            <w:shd w:fill="233D63"/>
          </w:tcPr>
          <w:p>
            <w:pPr>
              <w:jc w:val="center"/>
            </w:pPr>
            <w:r>
              <w:rPr>
                <w:rFonts w:ascii="Calibri" w:hAnsi="Calibri"/>
                <w:b/>
                <w:color w:val="FFFFFF"/>
                <w:sz w:val="18"/>
              </w:rPr>
              <w:t>Modulo</w:t>
            </w:r>
          </w:p>
        </w:tc>
        <w:tc>
          <w:tcPr>
            <w:tcW w:type="dxa" w:w="3118"/>
            <w:shd w:fill="233D63"/>
          </w:tcPr>
          <w:p>
            <w:pPr>
              <w:jc w:val="center"/>
            </w:pPr>
            <w:r>
              <w:rPr>
                <w:rFonts w:ascii="Calibri" w:hAnsi="Calibri"/>
                <w:b/>
                <w:color w:val="FFFFFF"/>
                <w:sz w:val="18"/>
              </w:rPr>
              <w:t>Campos Clave</w:t>
            </w:r>
          </w:p>
        </w:tc>
      </w:tr>
      <w:tr>
        <w:tc>
          <w:tcPr>
            <w:tcW w:type="dxa" w:w="2268"/>
          </w:tcPr>
          <w:p>
            <w:r>
              <w:rPr>
                <w:rFonts w:ascii="Calibri" w:hAnsi="Calibri"/>
                <w:color w:val="333333"/>
                <w:sz w:val="18"/>
              </w:rPr>
              <w:t>UsageEvent</w:t>
            </w:r>
          </w:p>
        </w:tc>
        <w:tc>
          <w:tcPr>
            <w:tcW w:type="dxa" w:w="2268"/>
          </w:tcPr>
          <w:p>
            <w:r>
              <w:rPr>
                <w:rFonts w:ascii="Calibri" w:hAnsi="Calibri"/>
                <w:color w:val="333333"/>
                <w:sz w:val="18"/>
              </w:rPr>
              <w:t>usage_event</w:t>
            </w:r>
          </w:p>
        </w:tc>
        <w:tc>
          <w:tcPr>
            <w:tcW w:type="dxa" w:w="2551"/>
          </w:tcPr>
          <w:p>
            <w:r>
              <w:rPr>
                <w:rFonts w:ascii="Calibri" w:hAnsi="Calibri"/>
                <w:color w:val="333333"/>
                <w:sz w:val="18"/>
              </w:rPr>
              <w:t>jaraba_usage_billing</w:t>
            </w:r>
          </w:p>
        </w:tc>
        <w:tc>
          <w:tcPr>
            <w:tcW w:type="dxa" w:w="3118"/>
          </w:tcPr>
          <w:p>
            <w:r>
              <w:rPr>
                <w:rFonts w:ascii="Calibri" w:hAnsi="Calibri"/>
                <w:color w:val="333333"/>
                <w:sz w:val="18"/>
              </w:rPr>
              <w:t>tenant_id, metric_id, quantity, timestamp, metadata</w:t>
            </w:r>
          </w:p>
        </w:tc>
      </w:tr>
      <w:tr>
        <w:tc>
          <w:tcPr>
            <w:tcW w:type="dxa" w:w="2268"/>
            <w:shd w:fill="F0F4F8"/>
          </w:tcPr>
          <w:p>
            <w:r>
              <w:rPr>
                <w:rFonts w:ascii="Calibri" w:hAnsi="Calibri"/>
                <w:color w:val="333333"/>
                <w:sz w:val="18"/>
              </w:rPr>
              <w:t>UsageAggregate</w:t>
            </w:r>
          </w:p>
        </w:tc>
        <w:tc>
          <w:tcPr>
            <w:tcW w:type="dxa" w:w="2268"/>
            <w:shd w:fill="F0F4F8"/>
          </w:tcPr>
          <w:p>
            <w:r>
              <w:rPr>
                <w:rFonts w:ascii="Calibri" w:hAnsi="Calibri"/>
                <w:color w:val="333333"/>
                <w:sz w:val="18"/>
              </w:rPr>
              <w:t>usage_aggregate</w:t>
            </w:r>
          </w:p>
        </w:tc>
        <w:tc>
          <w:tcPr>
            <w:tcW w:type="dxa" w:w="2551"/>
            <w:shd w:fill="F0F4F8"/>
          </w:tcPr>
          <w:p>
            <w:r>
              <w:rPr>
                <w:rFonts w:ascii="Calibri" w:hAnsi="Calibri"/>
                <w:color w:val="333333"/>
                <w:sz w:val="18"/>
              </w:rPr>
              <w:t>jaraba_usage_billing</w:t>
            </w:r>
          </w:p>
        </w:tc>
        <w:tc>
          <w:tcPr>
            <w:tcW w:type="dxa" w:w="3118"/>
            <w:shd w:fill="F0F4F8"/>
          </w:tcPr>
          <w:p>
            <w:r>
              <w:rPr>
                <w:rFonts w:ascii="Calibri" w:hAnsi="Calibri"/>
                <w:color w:val="333333"/>
                <w:sz w:val="18"/>
              </w:rPr>
              <w:t>tenant_id, metric, period_start, period_end, total_quantity, synced_to_stripe</w:t>
            </w:r>
          </w:p>
        </w:tc>
      </w:tr>
      <w:tr>
        <w:tc>
          <w:tcPr>
            <w:tcW w:type="dxa" w:w="2268"/>
          </w:tcPr>
          <w:p>
            <w:r>
              <w:rPr>
                <w:rFonts w:ascii="Calibri" w:hAnsi="Calibri"/>
                <w:color w:val="333333"/>
                <w:sz w:val="18"/>
              </w:rPr>
              <w:t>PricingRule</w:t>
            </w:r>
          </w:p>
        </w:tc>
        <w:tc>
          <w:tcPr>
            <w:tcW w:type="dxa" w:w="2268"/>
          </w:tcPr>
          <w:p>
            <w:r>
              <w:rPr>
                <w:rFonts w:ascii="Calibri" w:hAnsi="Calibri"/>
                <w:color w:val="333333"/>
                <w:sz w:val="18"/>
              </w:rPr>
              <w:t>pricing_rule</w:t>
            </w:r>
          </w:p>
        </w:tc>
        <w:tc>
          <w:tcPr>
            <w:tcW w:type="dxa" w:w="2551"/>
          </w:tcPr>
          <w:p>
            <w:r>
              <w:rPr>
                <w:rFonts w:ascii="Calibri" w:hAnsi="Calibri"/>
                <w:color w:val="333333"/>
                <w:sz w:val="18"/>
              </w:rPr>
              <w:t>jaraba_usage_billing</w:t>
            </w:r>
          </w:p>
        </w:tc>
        <w:tc>
          <w:tcPr>
            <w:tcW w:type="dxa" w:w="3118"/>
          </w:tcPr>
          <w:p>
            <w:r>
              <w:rPr>
                <w:rFonts w:ascii="Calibri" w:hAnsi="Calibri"/>
                <w:color w:val="333333"/>
                <w:sz w:val="18"/>
              </w:rPr>
              <w:t>metric, tiers, price_per_unit, included_quantity</w:t>
            </w:r>
          </w:p>
        </w:tc>
      </w:tr>
    </w:tbl>
    <w:p/>
    <w:p>
      <w:pPr>
        <w:pStyle w:val="Heading2"/>
      </w:pPr>
      <w:r>
        <w:rPr>
          <w:rFonts w:ascii="Calibri" w:hAnsi="Calibri"/>
          <w:color w:val="233D63"/>
        </w:rPr>
        <w:t>4.5 ConfigEntities</w:t>
      </w:r>
    </w:p>
    <w:tbl>
      <w:tblPr>
        <w:tblW w:type="auto" w:w="0"/>
        <w:jc w:val="center"/>
        <w:tblLook w:firstColumn="1" w:firstRow="1" w:lastColumn="0" w:lastRow="0" w:noHBand="0" w:noVBand="1" w:val="04A0"/>
      </w:tblPr>
      <w:tblGrid>
        <w:gridCol w:w="1881"/>
        <w:gridCol w:w="1881"/>
        <w:gridCol w:w="1881"/>
        <w:gridCol w:w="1881"/>
        <w:gridCol w:w="1881"/>
      </w:tblGrid>
      <w:tr>
        <w:tc>
          <w:tcPr>
            <w:tcW w:type="dxa" w:w="2268"/>
            <w:shd w:fill="233D63"/>
          </w:tcPr>
          <w:p>
            <w:pPr>
              <w:jc w:val="center"/>
            </w:pPr>
            <w:r>
              <w:rPr>
                <w:rFonts w:ascii="Calibri" w:hAnsi="Calibri"/>
                <w:b/>
                <w:color w:val="FFFFFF"/>
                <w:sz w:val="18"/>
              </w:rPr>
              <w:t>Entidad</w:t>
            </w:r>
          </w:p>
        </w:tc>
        <w:tc>
          <w:tcPr>
            <w:tcW w:type="dxa" w:w="2268"/>
            <w:shd w:fill="233D63"/>
          </w:tcPr>
          <w:p>
            <w:pPr>
              <w:jc w:val="center"/>
            </w:pPr>
            <w:r>
              <w:rPr>
                <w:rFonts w:ascii="Calibri" w:hAnsi="Calibri"/>
                <w:b/>
                <w:color w:val="FFFFFF"/>
                <w:sz w:val="18"/>
              </w:rPr>
              <w:t>entity_type_id</w:t>
            </w:r>
          </w:p>
        </w:tc>
        <w:tc>
          <w:tcPr>
            <w:tcW w:type="dxa" w:w="1984"/>
            <w:shd w:fill="233D63"/>
          </w:tcPr>
          <w:p>
            <w:pPr>
              <w:jc w:val="center"/>
            </w:pPr>
            <w:r>
              <w:rPr>
                <w:rFonts w:ascii="Calibri" w:hAnsi="Calibri"/>
                <w:b/>
                <w:color w:val="FFFFFF"/>
                <w:sz w:val="18"/>
              </w:rPr>
              <w:t>Modulo</w:t>
            </w:r>
          </w:p>
        </w:tc>
        <w:tc>
          <w:tcPr>
            <w:tcW w:type="dxa" w:w="1417"/>
            <w:shd w:fill="233D63"/>
          </w:tcPr>
          <w:p>
            <w:pPr>
              <w:jc w:val="center"/>
            </w:pPr>
            <w:r>
              <w:rPr>
                <w:rFonts w:ascii="Calibri" w:hAnsi="Calibri"/>
                <w:b/>
                <w:color w:val="FFFFFF"/>
                <w:sz w:val="18"/>
              </w:rPr>
              <w:t>config_prefix</w:t>
            </w:r>
          </w:p>
        </w:tc>
        <w:tc>
          <w:tcPr>
            <w:tcW w:type="dxa" w:w="2268"/>
            <w:shd w:fill="233D63"/>
          </w:tcPr>
          <w:p>
            <w:pPr>
              <w:jc w:val="center"/>
            </w:pPr>
            <w:r>
              <w:rPr>
                <w:rFonts w:ascii="Calibri" w:hAnsi="Calibri"/>
                <w:b/>
                <w:color w:val="FFFFFF"/>
                <w:sz w:val="18"/>
              </w:rPr>
              <w:t>Campos Clave</w:t>
            </w:r>
          </w:p>
        </w:tc>
      </w:tr>
      <w:tr>
        <w:tc>
          <w:tcPr>
            <w:tcW w:type="dxa" w:w="2268"/>
          </w:tcPr>
          <w:p>
            <w:r>
              <w:rPr>
                <w:rFonts w:ascii="Calibri" w:hAnsi="Calibri"/>
                <w:color w:val="333333"/>
                <w:sz w:val="18"/>
              </w:rPr>
              <w:t>MarketplaceCommissionConfig</w:t>
            </w:r>
          </w:p>
        </w:tc>
        <w:tc>
          <w:tcPr>
            <w:tcW w:type="dxa" w:w="2268"/>
          </w:tcPr>
          <w:p>
            <w:r>
              <w:rPr>
                <w:rFonts w:ascii="Calibri" w:hAnsi="Calibri"/>
                <w:color w:val="333333"/>
                <w:sz w:val="18"/>
              </w:rPr>
              <w:t>marketplace_commission_config</w:t>
            </w:r>
          </w:p>
        </w:tc>
        <w:tc>
          <w:tcPr>
            <w:tcW w:type="dxa" w:w="1984"/>
          </w:tcPr>
          <w:p>
            <w:r>
              <w:rPr>
                <w:rFonts w:ascii="Calibri" w:hAnsi="Calibri"/>
                <w:color w:val="333333"/>
                <w:sz w:val="18"/>
              </w:rPr>
              <w:t>jaraba_comercio_conecta</w:t>
            </w:r>
          </w:p>
        </w:tc>
        <w:tc>
          <w:tcPr>
            <w:tcW w:type="dxa" w:w="1417"/>
          </w:tcPr>
          <w:p>
            <w:r>
              <w:rPr>
                <w:rFonts w:ascii="Calibri" w:hAnsi="Calibri"/>
                <w:color w:val="333333"/>
                <w:sz w:val="18"/>
              </w:rPr>
              <w:t>commission</w:t>
            </w:r>
          </w:p>
        </w:tc>
        <w:tc>
          <w:tcPr>
            <w:tcW w:type="dxa" w:w="2268"/>
          </w:tcPr>
          <w:p>
            <w:r>
              <w:rPr>
                <w:rFonts w:ascii="Calibri" w:hAnsi="Calibri"/>
                <w:color w:val="333333"/>
                <w:sz w:val="18"/>
              </w:rPr>
              <w:t>tenant_id, default_rate, category_rates, min_rate, max_rate, platform_fee</w:t>
            </w:r>
          </w:p>
        </w:tc>
      </w:tr>
      <w:tr>
        <w:tc>
          <w:tcPr>
            <w:tcW w:type="dxa" w:w="2268"/>
            <w:shd w:fill="F0F4F8"/>
          </w:tcPr>
          <w:p>
            <w:r>
              <w:rPr>
                <w:rFonts w:ascii="Calibri" w:hAnsi="Calibri"/>
                <w:color w:val="333333"/>
                <w:sz w:val="18"/>
              </w:rPr>
              <w:t>TenantThemeConfig</w:t>
            </w:r>
          </w:p>
        </w:tc>
        <w:tc>
          <w:tcPr>
            <w:tcW w:type="dxa" w:w="2268"/>
            <w:shd w:fill="F0F4F8"/>
          </w:tcPr>
          <w:p>
            <w:r>
              <w:rPr>
                <w:rFonts w:ascii="Calibri" w:hAnsi="Calibri"/>
                <w:color w:val="333333"/>
                <w:sz w:val="18"/>
              </w:rPr>
              <w:t>tenant_theme_config</w:t>
            </w:r>
          </w:p>
        </w:tc>
        <w:tc>
          <w:tcPr>
            <w:tcW w:type="dxa" w:w="1984"/>
            <w:shd w:fill="F0F4F8"/>
          </w:tcPr>
          <w:p>
            <w:r>
              <w:rPr>
                <w:rFonts w:ascii="Calibri" w:hAnsi="Calibri"/>
                <w:color w:val="333333"/>
                <w:sz w:val="18"/>
              </w:rPr>
              <w:t>jaraba_theming</w:t>
            </w:r>
          </w:p>
        </w:tc>
        <w:tc>
          <w:tcPr>
            <w:tcW w:type="dxa" w:w="1417"/>
            <w:shd w:fill="F0F4F8"/>
          </w:tcPr>
          <w:p>
            <w:r>
              <w:rPr>
                <w:rFonts w:ascii="Calibri" w:hAnsi="Calibri"/>
                <w:color w:val="333333"/>
                <w:sz w:val="18"/>
              </w:rPr>
              <w:t>theme</w:t>
            </w:r>
          </w:p>
        </w:tc>
        <w:tc>
          <w:tcPr>
            <w:tcW w:type="dxa" w:w="2268"/>
            <w:shd w:fill="F0F4F8"/>
          </w:tcPr>
          <w:p>
            <w:r>
              <w:rPr>
                <w:rFonts w:ascii="Calibri" w:hAnsi="Calibri"/>
                <w:color w:val="333333"/>
                <w:sz w:val="18"/>
              </w:rPr>
              <w:t>tenant_id, colors, fonts, logos</w:t>
            </w:r>
          </w:p>
        </w:tc>
      </w:tr>
    </w:tbl>
    <w:p/>
    <w:p>
      <w:pPr>
        <w:spacing w:before="240" w:after="240"/>
        <w:pBdr>
          <w:bottom w:val="single" w:sz="6" w:space="1" w:color="233D63"/>
        </w:pBdr>
      </w:pPr>
    </w:p>
    <w:p>
      <w:pPr>
        <w:pStyle w:val="Heading1"/>
      </w:pPr>
      <w:r>
        <w:rPr>
          <w:rFonts w:ascii="Calibri" w:hAnsi="Calibri"/>
          <w:color w:val="233D63"/>
        </w:rPr>
        <w:t>5. Flujos de Negocio End-to-End</w:t>
      </w:r>
    </w:p>
    <w:p>
      <w:pPr>
        <w:pStyle w:val="Heading2"/>
      </w:pPr>
      <w:r>
        <w:rPr>
          <w:rFonts w:ascii="Calibri" w:hAnsi="Calibri"/>
          <w:color w:val="233D63"/>
        </w:rPr>
        <w:t>5.1 Ciclo de Vida de una Suscripcion</w:t>
      </w:r>
    </w:p>
    <w:p>
      <w:pPr>
        <w:spacing w:after="120"/>
      </w:pPr>
      <w:r>
        <w:rPr>
          <w:rFonts w:ascii="Calibri" w:hAnsi="Calibri"/>
          <w:b w:val="0"/>
          <w:i w:val="0"/>
          <w:color w:val="333333"/>
          <w:sz w:val="21"/>
        </w:rPr>
        <w:t>El ciclo de vida de una suscripcion SaaS atraviesa los siguientes estados:</w:t>
      </w:r>
    </w:p>
    <w:p>
      <w:pPr>
        <w:spacing w:before="80" w:after="80"/>
        <w:shd w:fill="F5F5F5" w:val="clear"/>
      </w:pPr>
      <w:r>
        <w:rPr>
          <w:rFonts w:ascii="Consolas" w:hAnsi="Consolas"/>
          <w:color w:val="1A1A2E"/>
          <w:sz w:val="17"/>
        </w:rPr>
        <w:t>CREACION                   ACTIVA                    FIN</w:t>
        <w:br/>
        <w:t>--------                   ------                    ---</w:t>
        <w:br/>
        <w:t>Registro tenant  --&gt;  trial (14 dias)  --&gt;  active  --&gt;  cancelled</w:t>
        <w:br/>
        <w:t xml:space="preserve">                           |                   |              |</w:t>
        <w:br/>
        <w:t xml:space="preserve">                           |                   |         suspended</w:t>
        <w:br/>
        <w:t xml:space="preserve">                           |                   |              |</w:t>
        <w:br/>
        <w:t xml:space="preserve">                           v                   v         (dunning)</w:t>
        <w:br/>
        <w:t xml:space="preserve">                      expired (sin pago)   past_due  --&gt;  cancelled</w:t>
        <w:br/>
        <w:t xml:space="preserve">                                              |</w:t>
        <w:br/>
        <w:t xml:space="preserve">                                          (pago OK) --&gt; active</w:t>
        <w:br/>
      </w:r>
    </w:p>
    <w:p>
      <w:pPr>
        <w:spacing w:after="120"/>
      </w:pPr>
      <w:r>
        <w:rPr>
          <w:rFonts w:ascii="Calibri" w:hAnsi="Calibri"/>
          <w:b/>
          <w:i w:val="0"/>
          <w:color w:val="333333"/>
          <w:sz w:val="21"/>
        </w:rPr>
        <w:t>Transiciones clave:</w:t>
      </w:r>
    </w:p>
    <w:p>
      <w:pPr>
        <w:pStyle w:val="ListBullet"/>
      </w:pPr>
      <w:r>
        <w:rPr>
          <w:rFonts w:ascii="Calibri" w:hAnsi="Calibri"/>
          <w:color w:val="333333"/>
          <w:sz w:val="20"/>
        </w:rPr>
        <w:t>trial -&gt; active: El tenant proporciona metodo de pago y se crea la suscripcion en Stripe.</w:t>
      </w:r>
    </w:p>
    <w:p>
      <w:pPr>
        <w:pStyle w:val="ListBullet"/>
      </w:pPr>
      <w:r>
        <w:rPr>
          <w:rFonts w:ascii="Calibri" w:hAnsi="Calibri"/>
          <w:color w:val="333333"/>
          <w:sz w:val="20"/>
        </w:rPr>
        <w:t>active -&gt; past_due: Stripe reporta invoice.payment_failed. Se inicia DunningService.</w:t>
      </w:r>
    </w:p>
    <w:p>
      <w:pPr>
        <w:pStyle w:val="ListBullet"/>
      </w:pPr>
      <w:r>
        <w:rPr>
          <w:rFonts w:ascii="Calibri" w:hAnsi="Calibri"/>
          <w:color w:val="333333"/>
          <w:sz w:val="20"/>
        </w:rPr>
        <w:t>past_due -&gt; active: El tenant actualiza metodo de pago y el pago se realiza con exito.</w:t>
      </w:r>
    </w:p>
    <w:p>
      <w:pPr>
        <w:pStyle w:val="ListBullet"/>
      </w:pPr>
      <w:r>
        <w:rPr>
          <w:rFonts w:ascii="Calibri" w:hAnsi="Calibri"/>
          <w:color w:val="333333"/>
          <w:sz w:val="20"/>
        </w:rPr>
        <w:t>past_due -&gt; suspended: Dia 14 de dunning. Acceso solo-lectura.</w:t>
      </w:r>
    </w:p>
    <w:p>
      <w:pPr>
        <w:pStyle w:val="ListBullet"/>
      </w:pPr>
      <w:r>
        <w:rPr>
          <w:rFonts w:ascii="Calibri" w:hAnsi="Calibri"/>
          <w:color w:val="333333"/>
          <w:sz w:val="20"/>
        </w:rPr>
        <w:t>suspended -&gt; cancelled: Dia 21 de dunning. Cancelacion definitiva.</w:t>
      </w:r>
    </w:p>
    <w:p>
      <w:pPr>
        <w:pStyle w:val="ListBullet"/>
      </w:pPr>
      <w:r>
        <w:rPr>
          <w:rFonts w:ascii="Calibri" w:hAnsi="Calibri"/>
          <w:color w:val="333333"/>
          <w:sz w:val="20"/>
        </w:rPr>
        <w:t>active -&gt; cancelled: Cancelacion voluntaria por el tenant (al final del periodo).</w:t>
      </w:r>
    </w:p>
    <w:p>
      <w:pPr>
        <w:pStyle w:val="Heading2"/>
      </w:pPr>
      <w:r>
        <w:rPr>
          <w:rFonts w:ascii="Calibri" w:hAnsi="Calibri"/>
          <w:color w:val="233D63"/>
        </w:rPr>
        <w:t>5.2 Flujo de Facturacion y Cobro</w:t>
      </w:r>
    </w:p>
    <w:p>
      <w:pPr>
        <w:spacing w:before="80" w:after="80"/>
        <w:shd w:fill="F5F5F5" w:val="clear"/>
      </w:pPr>
      <w:r>
        <w:rPr>
          <w:rFonts w:ascii="Consolas" w:hAnsi="Consolas"/>
          <w:color w:val="1A1A2E"/>
          <w:sz w:val="17"/>
        </w:rPr>
        <w:t>TENANT               PLATAFORMA                    STRIPE                   FISCAL</w:t>
        <w:br/>
        <w:t xml:space="preserve">  |                       |                            |                        |</w:t>
        <w:br/>
        <w:t xml:space="preserve">  |-- Elige plan --------&gt;|                            |                        |</w:t>
        <w:br/>
        <w:t xml:space="preserve">  |                       |-- createSubscription() ---&gt;|                        |</w:t>
        <w:br/>
        <w:t xml:space="preserve">  |                       |&lt;--- subscription.created --|                        |</w:t>
        <w:br/>
        <w:t xml:space="preserve">  |                       |-- syncSubscription() local |                        |</w:t>
        <w:br/>
        <w:t xml:space="preserve">  |                       |                            |                        |</w:t>
        <w:br/>
        <w:t xml:space="preserve">  |                       |&lt;--- invoice.paid ----------|                        |</w:t>
        <w:br/>
        <w:t xml:space="preserve">  |                       |-- syncInvoice() local      |                        |</w:t>
        <w:br/>
        <w:t xml:space="preserve">  |                       |-- processFinalizedInvoice()|------&gt; VeriFactu       |</w:t>
        <w:br/>
        <w:t xml:space="preserve">  |                       |                            |------&gt; Facturae (B2G)  |</w:t>
        <w:br/>
        <w:t xml:space="preserve">  |                       |                            |------&gt; E-Factura (B2B) |</w:t>
        <w:br/>
        <w:t xml:space="preserve">  |                       |                            |                        |</w:t>
        <w:br/>
        <w:t xml:space="preserve">  |-- Cambia plan -------&gt;|                            |                        |</w:t>
        <w:br/>
        <w:t xml:space="preserve">  |                       |-- changePlan() local       |                        |</w:t>
        <w:br/>
        <w:t xml:space="preserve">  |                       |-- updateSubscription() ---&gt;|                        |</w:t>
        <w:br/>
        <w:t xml:space="preserve">  |                       |&lt;--- prorated invoice ------|                        |</w:t>
        <w:br/>
        <w:t xml:space="preserve">  |                       |                            |                        |</w:t>
        <w:br/>
        <w:t xml:space="preserve">  |-- Cancela plan ------&gt;|                            |                        |</w:t>
        <w:br/>
        <w:t xml:space="preserve">  |                       |-- cancelSubscription()     |                        |</w:t>
        <w:br/>
        <w:t xml:space="preserve">  |                       |-- cancelStripe() ---------&gt;|                        |</w:t>
        <w:br/>
      </w:r>
    </w:p>
    <w:p>
      <w:pPr>
        <w:pStyle w:val="Heading2"/>
      </w:pPr>
      <w:r>
        <w:rPr>
          <w:rFonts w:ascii="Calibri" w:hAnsi="Calibri"/>
          <w:color w:val="233D63"/>
        </w:rPr>
        <w:t>5.3 Dunning — Gestion de Impagos</w:t>
      </w:r>
    </w:p>
    <w:p>
      <w:pPr>
        <w:spacing w:after="120"/>
      </w:pPr>
      <w:r>
        <w:rPr>
          <w:rFonts w:ascii="Calibri" w:hAnsi="Calibri"/>
          <w:b w:val="0"/>
          <w:i w:val="0"/>
          <w:color w:val="333333"/>
          <w:sz w:val="21"/>
        </w:rPr>
        <w:t>El DunningService implementa un proceso de cobro progresivo en 6 pasos que escala la presion sobre el tenant moroso. Se ejecuta via hook_cron() una vez al dia.</w:t>
      </w:r>
    </w:p>
    <w:tbl>
      <w:tblPr>
        <w:tblW w:type="auto" w:w="0"/>
        <w:jc w:val="center"/>
        <w:tblLook w:firstColumn="1" w:firstRow="1" w:lastColumn="0" w:lastRow="0" w:noHBand="0" w:noVBand="1" w:val="04A0"/>
      </w:tblPr>
      <w:tblGrid>
        <w:gridCol w:w="2351"/>
        <w:gridCol w:w="2351"/>
        <w:gridCol w:w="2351"/>
        <w:gridCol w:w="2351"/>
      </w:tblGrid>
      <w:tr>
        <w:tc>
          <w:tcPr>
            <w:tcW w:type="dxa" w:w="850"/>
            <w:shd w:fill="233D63"/>
          </w:tcPr>
          <w:p>
            <w:pPr>
              <w:jc w:val="center"/>
            </w:pPr>
            <w:r>
              <w:rPr>
                <w:rFonts w:ascii="Calibri" w:hAnsi="Calibri"/>
                <w:b/>
                <w:color w:val="FFFFFF"/>
                <w:sz w:val="18"/>
              </w:rPr>
              <w:t>Dia</w:t>
            </w:r>
          </w:p>
        </w:tc>
        <w:tc>
          <w:tcPr>
            <w:tcW w:type="dxa" w:w="2835"/>
            <w:shd w:fill="233D63"/>
          </w:tcPr>
          <w:p>
            <w:pPr>
              <w:jc w:val="center"/>
            </w:pPr>
            <w:r>
              <w:rPr>
                <w:rFonts w:ascii="Calibri" w:hAnsi="Calibri"/>
                <w:b/>
                <w:color w:val="FFFFFF"/>
                <w:sz w:val="18"/>
              </w:rPr>
              <w:t>Accion</w:t>
            </w:r>
          </w:p>
        </w:tc>
        <w:tc>
          <w:tcPr>
            <w:tcW w:type="dxa" w:w="2835"/>
            <w:shd w:fill="233D63"/>
          </w:tcPr>
          <w:p>
            <w:pPr>
              <w:jc w:val="center"/>
            </w:pPr>
            <w:r>
              <w:rPr>
                <w:rFonts w:ascii="Calibri" w:hAnsi="Calibri"/>
                <w:b/>
                <w:color w:val="FFFFFF"/>
                <w:sz w:val="18"/>
              </w:rPr>
              <w:t>Restriccion</w:t>
            </w:r>
          </w:p>
        </w:tc>
        <w:tc>
          <w:tcPr>
            <w:tcW w:type="dxa" w:w="3118"/>
            <w:shd w:fill="233D63"/>
          </w:tcPr>
          <w:p>
            <w:pPr>
              <w:jc w:val="center"/>
            </w:pPr>
            <w:r>
              <w:rPr>
                <w:rFonts w:ascii="Calibri" w:hAnsi="Calibri"/>
                <w:b/>
                <w:color w:val="FFFFFF"/>
                <w:sz w:val="18"/>
              </w:rPr>
              <w:t>Comunicacion</w:t>
            </w:r>
          </w:p>
        </w:tc>
      </w:tr>
      <w:tr>
        <w:tc>
          <w:tcPr>
            <w:tcW w:type="dxa" w:w="850"/>
          </w:tcPr>
          <w:p>
            <w:r>
              <w:rPr>
                <w:rFonts w:ascii="Calibri" w:hAnsi="Calibri"/>
                <w:color w:val="333333"/>
                <w:sz w:val="18"/>
              </w:rPr>
              <w:t>0</w:t>
            </w:r>
          </w:p>
        </w:tc>
        <w:tc>
          <w:tcPr>
            <w:tcW w:type="dxa" w:w="2835"/>
          </w:tcPr>
          <w:p>
            <w:r>
              <w:rPr>
                <w:rFonts w:ascii="Calibri" w:hAnsi="Calibri"/>
                <w:color w:val="333333"/>
                <w:sz w:val="18"/>
              </w:rPr>
              <w:t>invoice.payment_failed -&gt; startDunning()</w:t>
            </w:r>
          </w:p>
        </w:tc>
        <w:tc>
          <w:tcPr>
            <w:tcW w:type="dxa" w:w="2835"/>
          </w:tcPr>
          <w:p>
            <w:r>
              <w:rPr>
                <w:rFonts w:ascii="Calibri" w:hAnsi="Calibri"/>
                <w:color w:val="333333"/>
                <w:sz w:val="18"/>
              </w:rPr>
              <w:t>Ninguna</w:t>
            </w:r>
          </w:p>
        </w:tc>
        <w:tc>
          <w:tcPr>
            <w:tcW w:type="dxa" w:w="3118"/>
          </w:tcPr>
          <w:p>
            <w:r>
              <w:rPr>
                <w:rFonts w:ascii="Calibri" w:hAnsi="Calibri"/>
                <w:color w:val="333333"/>
                <w:sz w:val="18"/>
              </w:rPr>
              <w:t>Email: "Tu pago ha fallado"</w:t>
            </w:r>
          </w:p>
        </w:tc>
      </w:tr>
      <w:tr>
        <w:tc>
          <w:tcPr>
            <w:tcW w:type="dxa" w:w="850"/>
            <w:shd w:fill="F0F4F8"/>
          </w:tcPr>
          <w:p>
            <w:r>
              <w:rPr>
                <w:rFonts w:ascii="Calibri" w:hAnsi="Calibri"/>
                <w:color w:val="333333"/>
                <w:sz w:val="18"/>
              </w:rPr>
              <w:t>3</w:t>
            </w:r>
          </w:p>
        </w:tc>
        <w:tc>
          <w:tcPr>
            <w:tcW w:type="dxa" w:w="2835"/>
            <w:shd w:fill="F0F4F8"/>
          </w:tcPr>
          <w:p>
            <w:r>
              <w:rPr>
                <w:rFonts w:ascii="Calibri" w:hAnsi="Calibri"/>
                <w:color w:val="333333"/>
                <w:sz w:val="18"/>
              </w:rPr>
              <w:t>processDunning() via cron</w:t>
            </w:r>
          </w:p>
        </w:tc>
        <w:tc>
          <w:tcPr>
            <w:tcW w:type="dxa" w:w="2835"/>
            <w:shd w:fill="F0F4F8"/>
          </w:tcPr>
          <w:p>
            <w:r>
              <w:rPr>
                <w:rFonts w:ascii="Calibri" w:hAnsi="Calibri"/>
                <w:color w:val="333333"/>
                <w:sz w:val="18"/>
              </w:rPr>
              <w:t>Banner en dashboard</w:t>
            </w:r>
          </w:p>
        </w:tc>
        <w:tc>
          <w:tcPr>
            <w:tcW w:type="dxa" w:w="3118"/>
            <w:shd w:fill="F0F4F8"/>
          </w:tcPr>
          <w:p>
            <w:r>
              <w:rPr>
                <w:rFonts w:ascii="Calibri" w:hAnsi="Calibri"/>
                <w:color w:val="333333"/>
                <w:sz w:val="18"/>
              </w:rPr>
              <w:t>Email: "Segundo intento fallido"</w:t>
            </w:r>
          </w:p>
        </w:tc>
      </w:tr>
      <w:tr>
        <w:tc>
          <w:tcPr>
            <w:tcW w:type="dxa" w:w="850"/>
          </w:tcPr>
          <w:p>
            <w:r>
              <w:rPr>
                <w:rFonts w:ascii="Calibri" w:hAnsi="Calibri"/>
                <w:color w:val="333333"/>
                <w:sz w:val="18"/>
              </w:rPr>
              <w:t>7</w:t>
            </w:r>
          </w:p>
        </w:tc>
        <w:tc>
          <w:tcPr>
            <w:tcW w:type="dxa" w:w="2835"/>
          </w:tcPr>
          <w:p>
            <w:r>
              <w:rPr>
                <w:rFonts w:ascii="Calibri" w:hAnsi="Calibri"/>
                <w:color w:val="333333"/>
                <w:sz w:val="18"/>
              </w:rPr>
              <w:t>processDunning() via cron</w:t>
            </w:r>
          </w:p>
        </w:tc>
        <w:tc>
          <w:tcPr>
            <w:tcW w:type="dxa" w:w="2835"/>
          </w:tcPr>
          <w:p>
            <w:r>
              <w:rPr>
                <w:rFonts w:ascii="Calibri" w:hAnsi="Calibri"/>
                <w:color w:val="333333"/>
                <w:sz w:val="18"/>
              </w:rPr>
              <w:t>Features premium bloqueadas</w:t>
            </w:r>
          </w:p>
        </w:tc>
        <w:tc>
          <w:tcPr>
            <w:tcW w:type="dxa" w:w="3118"/>
          </w:tcPr>
          <w:p>
            <w:r>
              <w:rPr>
                <w:rFonts w:ascii="Calibri" w:hAnsi="Calibri"/>
                <w:color w:val="333333"/>
                <w:sz w:val="18"/>
              </w:rPr>
              <w:t>Email: "Funciones premium restringidas"</w:t>
            </w:r>
          </w:p>
        </w:tc>
      </w:tr>
      <w:tr>
        <w:tc>
          <w:tcPr>
            <w:tcW w:type="dxa" w:w="850"/>
            <w:shd w:fill="F0F4F8"/>
          </w:tcPr>
          <w:p>
            <w:r>
              <w:rPr>
                <w:rFonts w:ascii="Calibri" w:hAnsi="Calibri"/>
                <w:color w:val="333333"/>
                <w:sz w:val="18"/>
              </w:rPr>
              <w:t>10</w:t>
            </w:r>
          </w:p>
        </w:tc>
        <w:tc>
          <w:tcPr>
            <w:tcW w:type="dxa" w:w="2835"/>
            <w:shd w:fill="F0F4F8"/>
          </w:tcPr>
          <w:p>
            <w:r>
              <w:rPr>
                <w:rFonts w:ascii="Calibri" w:hAnsi="Calibri"/>
                <w:color w:val="333333"/>
                <w:sz w:val="18"/>
              </w:rPr>
              <w:t>processDunning() via cron</w:t>
            </w:r>
          </w:p>
        </w:tc>
        <w:tc>
          <w:tcPr>
            <w:tcW w:type="dxa" w:w="2835"/>
            <w:shd w:fill="F0F4F8"/>
          </w:tcPr>
          <w:p>
            <w:r>
              <w:rPr>
                <w:rFonts w:ascii="Calibri" w:hAnsi="Calibri"/>
                <w:color w:val="333333"/>
                <w:sz w:val="18"/>
              </w:rPr>
              <w:t>Banner critico + notif admin</w:t>
            </w:r>
          </w:p>
        </w:tc>
        <w:tc>
          <w:tcPr>
            <w:tcW w:type="dxa" w:w="3118"/>
            <w:shd w:fill="F0F4F8"/>
          </w:tcPr>
          <w:p>
            <w:r>
              <w:rPr>
                <w:rFonts w:ascii="Calibri" w:hAnsi="Calibri"/>
                <w:color w:val="333333"/>
                <w:sz w:val="18"/>
              </w:rPr>
              <w:t>Email: "Suspension inminente"</w:t>
            </w:r>
          </w:p>
        </w:tc>
      </w:tr>
      <w:tr>
        <w:tc>
          <w:tcPr>
            <w:tcW w:type="dxa" w:w="850"/>
          </w:tcPr>
          <w:p>
            <w:r>
              <w:rPr>
                <w:rFonts w:ascii="Calibri" w:hAnsi="Calibri"/>
                <w:color w:val="333333"/>
                <w:sz w:val="18"/>
              </w:rPr>
              <w:t>14</w:t>
            </w:r>
          </w:p>
        </w:tc>
        <w:tc>
          <w:tcPr>
            <w:tcW w:type="dxa" w:w="2835"/>
          </w:tcPr>
          <w:p>
            <w:r>
              <w:rPr>
                <w:rFonts w:ascii="Calibri" w:hAnsi="Calibri"/>
                <w:color w:val="333333"/>
                <w:sz w:val="18"/>
              </w:rPr>
              <w:t>processDunning() via cron</w:t>
            </w:r>
          </w:p>
        </w:tc>
        <w:tc>
          <w:tcPr>
            <w:tcW w:type="dxa" w:w="2835"/>
          </w:tcPr>
          <w:p>
            <w:r>
              <w:rPr>
                <w:rFonts w:ascii="Calibri" w:hAnsi="Calibri"/>
                <w:color w:val="333333"/>
                <w:sz w:val="18"/>
              </w:rPr>
              <w:t>Tenant SUSPENDED (solo-lectura)</w:t>
            </w:r>
          </w:p>
        </w:tc>
        <w:tc>
          <w:tcPr>
            <w:tcW w:type="dxa" w:w="3118"/>
          </w:tcPr>
          <w:p>
            <w:r>
              <w:rPr>
                <w:rFonts w:ascii="Calibri" w:hAnsi="Calibri"/>
                <w:color w:val="333333"/>
                <w:sz w:val="18"/>
              </w:rPr>
              <w:t>Email: "Servicio suspendido"</w:t>
            </w:r>
          </w:p>
        </w:tc>
      </w:tr>
      <w:tr>
        <w:tc>
          <w:tcPr>
            <w:tcW w:type="dxa" w:w="850"/>
            <w:shd w:fill="F0F4F8"/>
          </w:tcPr>
          <w:p>
            <w:r>
              <w:rPr>
                <w:rFonts w:ascii="Calibri" w:hAnsi="Calibri"/>
                <w:color w:val="333333"/>
                <w:sz w:val="18"/>
              </w:rPr>
              <w:t>21</w:t>
            </w:r>
          </w:p>
        </w:tc>
        <w:tc>
          <w:tcPr>
            <w:tcW w:type="dxa" w:w="2835"/>
            <w:shd w:fill="F0F4F8"/>
          </w:tcPr>
          <w:p>
            <w:r>
              <w:rPr>
                <w:rFonts w:ascii="Calibri" w:hAnsi="Calibri"/>
                <w:color w:val="333333"/>
                <w:sz w:val="18"/>
              </w:rPr>
              <w:t>processDunning() via cron</w:t>
            </w:r>
          </w:p>
        </w:tc>
        <w:tc>
          <w:tcPr>
            <w:tcW w:type="dxa" w:w="2835"/>
            <w:shd w:fill="F0F4F8"/>
          </w:tcPr>
          <w:p>
            <w:r>
              <w:rPr>
                <w:rFonts w:ascii="Calibri" w:hAnsi="Calibri"/>
                <w:color w:val="333333"/>
                <w:sz w:val="18"/>
              </w:rPr>
              <w:t>Tenant CANCELLED</w:t>
            </w:r>
          </w:p>
        </w:tc>
        <w:tc>
          <w:tcPr>
            <w:tcW w:type="dxa" w:w="3118"/>
            <w:shd w:fill="F0F4F8"/>
          </w:tcPr>
          <w:p>
            <w:r>
              <w:rPr>
                <w:rFonts w:ascii="Calibri" w:hAnsi="Calibri"/>
                <w:color w:val="333333"/>
                <w:sz w:val="18"/>
              </w:rPr>
              <w:t>Email: "Suscripcion cancelada"</w:t>
            </w:r>
          </w:p>
        </w:tc>
      </w:tr>
    </w:tbl>
    <w:p/>
    <w:p>
      <w:pPr>
        <w:pStyle w:val="Heading2"/>
      </w:pPr>
      <w:r>
        <w:rPr>
          <w:rFonts w:ascii="Calibri" w:hAnsi="Calibri"/>
          <w:color w:val="233D63"/>
        </w:rPr>
        <w:t>5.4 Delegacion Fiscal Automatica</w:t>
      </w:r>
    </w:p>
    <w:p>
      <w:pPr>
        <w:spacing w:after="120"/>
      </w:pPr>
      <w:r>
        <w:rPr>
          <w:rFonts w:ascii="Calibri" w:hAnsi="Calibri"/>
          <w:b w:val="0"/>
          <w:i w:val="0"/>
          <w:color w:val="333333"/>
          <w:sz w:val="21"/>
        </w:rPr>
        <w:t>Cada vez que una factura se marca como pagada (webhook invoice.paid), FiscalInvoiceDelegationService decide automaticamente que modulo fiscal debe procesarla:</w:t>
      </w:r>
    </w:p>
    <w:p>
      <w:pPr>
        <w:spacing w:before="80" w:after="80"/>
        <w:shd w:fill="F5F5F5" w:val="clear"/>
      </w:pPr>
      <w:r>
        <w:rPr>
          <w:rFonts w:ascii="Consolas" w:hAnsi="Consolas"/>
          <w:color w:val="1A1A2E"/>
          <w:sz w:val="17"/>
        </w:rPr>
        <w:t>processFinalizedInvoice($invoice)</w:t>
        <w:br/>
        <w:t xml:space="preserve">  |</w:t>
        <w:br/>
        <w:t xml:space="preserve">  +-&gt; SIEMPRE: VeriFactu::registerInvoice()</w:t>
        <w:br/>
        <w:t xml:space="preserve">  |   - XML segun RD 1007/2023</w:t>
        <w:br/>
        <w:t xml:space="preserve">  |   - Firma con certificado digital</w:t>
        <w:br/>
        <w:t xml:space="preserve">  |   - Envio a AEAT</w:t>
        <w:br/>
        <w:t xml:space="preserve">  |   - Hash SHA-256 encadenado</w:t>
        <w:br/>
        <w:t xml:space="preserve">  |</w:t>
        <w:br/>
        <w:t xml:space="preserve">  +-&gt; SI buyerType == "aapp": Facturae::submitToFACe()</w:t>
        <w:br/>
        <w:t xml:space="preserve">  |   - XML Facturae 3.2.2</w:t>
        <w:br/>
        <w:t xml:space="preserve">  |   - Firma XAdES-EPES</w:t>
        <w:br/>
        <w:t xml:space="preserve">  |   - SOAP a FACe</w:t>
        <w:br/>
        <w:t xml:space="preserve">  |</w:t>
        <w:br/>
        <w:t xml:space="preserve">  +-&gt; SI buyerType == "empresa" &amp;&amp; amount &gt; 5000:</w:t>
        <w:br/>
        <w:t xml:space="preserve">      EFactura::submit() -&gt; SPFE</w:t>
        <w:br/>
      </w:r>
    </w:p>
    <w:p>
      <w:pPr>
        <w:pStyle w:val="Heading2"/>
      </w:pPr>
      <w:r>
        <w:rPr>
          <w:rFonts w:ascii="Calibri" w:hAnsi="Calibri"/>
          <w:color w:val="233D63"/>
        </w:rPr>
        <w:t>5.5 Checkout del Marketplace</w:t>
      </w:r>
    </w:p>
    <w:p>
      <w:pPr>
        <w:spacing w:after="120"/>
      </w:pPr>
      <w:r>
        <w:rPr>
          <w:rFonts w:ascii="Calibri" w:hAnsi="Calibri"/>
          <w:b w:val="0"/>
          <w:i w:val="0"/>
          <w:color w:val="333333"/>
          <w:sz w:val="21"/>
        </w:rPr>
        <w:t>Cuando un comprador completa una compra en el marketplace de ComercioConecta, CheckoutService orquesta todo el flujo financiero:</w:t>
      </w:r>
    </w:p>
    <w:p>
      <w:pPr>
        <w:spacing w:before="80" w:after="80"/>
        <w:shd w:fill="F5F5F5" w:val="clear"/>
      </w:pPr>
      <w:r>
        <w:rPr>
          <w:rFonts w:ascii="Consolas" w:hAnsi="Consolas"/>
          <w:color w:val="1A1A2E"/>
          <w:sz w:val="17"/>
        </w:rPr>
        <w:t>Comprador completa orden</w:t>
        <w:br/>
        <w:t xml:space="preserve">  |</w:t>
        <w:br/>
        <w:t xml:space="preserve">  +-&gt; CheckoutService::processCheckout()</w:t>
        <w:br/>
        <w:t xml:space="preserve">  |     |</w:t>
        <w:br/>
        <w:t xml:space="preserve">  |     +-&gt; resolveCommissionConfig($tenantId)</w:t>
        <w:br/>
        <w:t xml:space="preserve">  |     |   Cascade: tenant-specific -&gt; platform_default -&gt; 10%</w:t>
        <w:br/>
        <w:t xml:space="preserve">  |     |</w:t>
        <w:br/>
        <w:t xml:space="preserve">  |     +-&gt; commission = total * rate / 100</w:t>
        <w:br/>
        <w:t xml:space="preserve">  |     +-&gt; vendor_payout = total - commission</w:t>
        <w:br/>
        <w:t xml:space="preserve">  |     |</w:t>
        <w:br/>
        <w:t xml:space="preserve">  |     +-&gt; Stripe Destination Charge</w:t>
        <w:br/>
        <w:t xml:space="preserve">  |     |   (plataforma cobra, vendor recibe via Connect)</w:t>
        <w:br/>
        <w:t xml:space="preserve">  |     |</w:t>
        <w:br/>
        <w:t xml:space="preserve">  |     +-&gt; Crear PayoutRecord</w:t>
        <w:br/>
        <w:t xml:space="preserve">  |     +-&gt; Crear FinancialTransaction (FOC)</w:t>
        <w:br/>
        <w:t xml:space="preserve">  |     +-&gt; trackCommerceRevenue() -&gt; RevenueMetricsService</w:t>
        <w:br/>
      </w:r>
    </w:p>
    <w:p>
      <w:pPr>
        <w:pStyle w:val="Heading2"/>
      </w:pPr>
      <w:r>
        <w:rPr>
          <w:rFonts w:ascii="Calibri" w:hAnsi="Calibri"/>
          <w:color w:val="233D63"/>
        </w:rPr>
        <w:t>5.6 Usage Metering y Facturacion por Uso</w:t>
      </w:r>
    </w:p>
    <w:p>
      <w:pPr>
        <w:spacing w:before="80" w:after="80"/>
        <w:shd w:fill="F5F5F5" w:val="clear"/>
      </w:pPr>
      <w:r>
        <w:rPr>
          <w:rFonts w:ascii="Consolas" w:hAnsi="Consolas"/>
          <w:color w:val="1A1A2E"/>
          <w:sz w:val="17"/>
        </w:rPr>
        <w:t>Tenant consume recurso (API call, AI token, storage...)</w:t>
        <w:br/>
        <w:t xml:space="preserve">  |</w:t>
        <w:br/>
        <w:t xml:space="preserve">  +-&gt; POST /api/v1/usage/events (UsageEvent)</w:t>
        <w:br/>
        <w:t xml:space="preserve">  |</w:t>
        <w:br/>
        <w:t xml:space="preserve">  +-&gt; Cron diario: agregar eventos -&gt; UsageAggregate</w:t>
        <w:br/>
        <w:t xml:space="preserve">  |</w:t>
        <w:br/>
        <w:t xml:space="preserve">  +-&gt; Cron diario: UsageStripeSyncService::syncUsageToStripe()</w:t>
        <w:br/>
        <w:t xml:space="preserve">  |     |</w:t>
        <w:br/>
        <w:t xml:space="preserve">  |     +-&gt; Para cada metrica con uso pendiente:</w:t>
        <w:br/>
        <w:t xml:space="preserve">  |     |     Stripe::SubscriptionItem::createUsageRecord()</w:t>
        <w:br/>
        <w:t xml:space="preserve">  |     |</w:t>
        <w:br/>
        <w:t xml:space="preserve">  |     +-&gt; Marcar UsageAggregate como synced_to_stripe</w:t>
        <w:br/>
        <w:t xml:space="preserve">  |</w:t>
        <w:br/>
        <w:t xml:space="preserve">  +-&gt; Stripe incluye uso en proxima factura</w:t>
        <w:br/>
      </w:r>
    </w:p>
    <w:p>
      <w:pPr>
        <w:spacing w:before="240" w:after="240"/>
        <w:pBdr>
          <w:bottom w:val="single" w:sz="6" w:space="1" w:color="233D63"/>
        </w:pBdr>
      </w:pPr>
    </w:p>
    <w:p>
      <w:pPr>
        <w:pStyle w:val="Heading1"/>
      </w:pPr>
      <w:r>
        <w:rPr>
          <w:rFonts w:ascii="Calibri" w:hAnsi="Calibri"/>
          <w:color w:val="233D63"/>
        </w:rPr>
        <w:t>6. Integracion con Stripe</w:t>
      </w:r>
    </w:p>
    <w:p>
      <w:pPr>
        <w:pStyle w:val="Heading2"/>
      </w:pPr>
      <w:r>
        <w:rPr>
          <w:rFonts w:ascii="Calibri" w:hAnsi="Calibri"/>
          <w:color w:val="233D63"/>
        </w:rPr>
        <w:t>6.1 Arquitectura de Integracion</w:t>
      </w:r>
    </w:p>
    <w:p>
      <w:pPr>
        <w:spacing w:after="120"/>
      </w:pPr>
      <w:r>
        <w:rPr>
          <w:rFonts w:ascii="Calibri" w:hAnsi="Calibri"/>
          <w:b w:val="0"/>
          <w:i w:val="0"/>
          <w:color w:val="333333"/>
          <w:sz w:val="21"/>
        </w:rPr>
        <w:t>Jaraba Impact Platform utiliza 3 productos de Stripe:</w:t>
      </w:r>
    </w:p>
    <w:p>
      <w:pPr>
        <w:pStyle w:val="ListBullet"/>
      </w:pPr>
      <w:r>
        <w:rPr>
          <w:rFonts w:ascii="Calibri" w:hAnsi="Calibri"/>
          <w:color w:val="333333"/>
          <w:sz w:val="20"/>
        </w:rPr>
        <w:t>Stripe Subscriptions: Suscripciones recurrentes para los planes SaaS (Starter, Professional, Enterprise, Custom). Cada plan tiene un Price ID en Stripe.</w:t>
      </w:r>
    </w:p>
    <w:p>
      <w:pPr>
        <w:pStyle w:val="ListBullet"/>
      </w:pPr>
      <w:r>
        <w:rPr>
          <w:rFonts w:ascii="Calibri" w:hAnsi="Calibri"/>
          <w:color w:val="333333"/>
          <w:sz w:val="20"/>
        </w:rPr>
        <w:t>Stripe Connect (Destination Charges): Marketplace de ComercioConecta. La plataforma es la cuenta principal, los vendors son cuentas conectadas. Las comisiones se retienen automaticamente.</w:t>
      </w:r>
    </w:p>
    <w:p>
      <w:pPr>
        <w:pStyle w:val="ListBullet"/>
      </w:pPr>
      <w:r>
        <w:rPr>
          <w:rFonts w:ascii="Calibri" w:hAnsi="Calibri"/>
          <w:color w:val="333333"/>
          <w:sz w:val="20"/>
        </w:rPr>
        <w:t>Stripe Metered Billing: Facturacion por uso para API calls, AI tokens, storage, etc. Los usage records se envian via API.</w:t>
      </w:r>
    </w:p>
    <w:p>
      <w:pPr>
        <w:pStyle w:val="Heading2"/>
      </w:pPr>
      <w:r>
        <w:rPr>
          <w:rFonts w:ascii="Calibri" w:hAnsi="Calibri"/>
          <w:color w:val="233D63"/>
        </w:rPr>
        <w:t>6.2 Stripe Subscriptions</w:t>
      </w:r>
    </w:p>
    <w:tbl>
      <w:tblPr>
        <w:tblW w:type="auto" w:w="0"/>
        <w:jc w:val="center"/>
        <w:tblLook w:firstColumn="1" w:firstRow="1" w:lastColumn="0" w:lastRow="0" w:noHBand="0" w:noVBand="1" w:val="04A0"/>
      </w:tblPr>
      <w:tblGrid>
        <w:gridCol w:w="2351"/>
        <w:gridCol w:w="2351"/>
        <w:gridCol w:w="2351"/>
        <w:gridCol w:w="2351"/>
      </w:tblGrid>
      <w:tr>
        <w:tc>
          <w:tcPr>
            <w:tcW w:type="dxa" w:w="1984"/>
            <w:shd w:fill="233D63"/>
          </w:tcPr>
          <w:p>
            <w:pPr>
              <w:jc w:val="center"/>
            </w:pPr>
            <w:r>
              <w:rPr>
                <w:rFonts w:ascii="Calibri" w:hAnsi="Calibri"/>
                <w:b/>
                <w:color w:val="FFFFFF"/>
                <w:sz w:val="18"/>
              </w:rPr>
              <w:t>Operacion</w:t>
            </w:r>
          </w:p>
        </w:tc>
        <w:tc>
          <w:tcPr>
            <w:tcW w:type="dxa" w:w="2835"/>
            <w:shd w:fill="233D63"/>
          </w:tcPr>
          <w:p>
            <w:pPr>
              <w:jc w:val="center"/>
            </w:pPr>
            <w:r>
              <w:rPr>
                <w:rFonts w:ascii="Calibri" w:hAnsi="Calibri"/>
                <w:b/>
                <w:color w:val="FFFFFF"/>
                <w:sz w:val="18"/>
              </w:rPr>
              <w:t>Metodo PHP</w:t>
            </w:r>
          </w:p>
        </w:tc>
        <w:tc>
          <w:tcPr>
            <w:tcW w:type="dxa" w:w="2551"/>
            <w:shd w:fill="233D63"/>
          </w:tcPr>
          <w:p>
            <w:pPr>
              <w:jc w:val="center"/>
            </w:pPr>
            <w:r>
              <w:rPr>
                <w:rFonts w:ascii="Calibri" w:hAnsi="Calibri"/>
                <w:b/>
                <w:color w:val="FFFFFF"/>
                <w:sz w:val="18"/>
              </w:rPr>
              <w:t>Stripe API</w:t>
            </w:r>
          </w:p>
        </w:tc>
        <w:tc>
          <w:tcPr>
            <w:tcW w:type="dxa" w:w="2835"/>
            <w:shd w:fill="233D63"/>
          </w:tcPr>
          <w:p>
            <w:pPr>
              <w:jc w:val="center"/>
            </w:pPr>
            <w:r>
              <w:rPr>
                <w:rFonts w:ascii="Calibri" w:hAnsi="Calibri"/>
                <w:b/>
                <w:color w:val="FFFFFF"/>
                <w:sz w:val="18"/>
              </w:rPr>
              <w:t>Parametros Clave</w:t>
            </w:r>
          </w:p>
        </w:tc>
      </w:tr>
      <w:tr>
        <w:tc>
          <w:tcPr>
            <w:tcW w:type="dxa" w:w="1984"/>
          </w:tcPr>
          <w:p>
            <w:r>
              <w:rPr>
                <w:rFonts w:ascii="Calibri" w:hAnsi="Calibri"/>
                <w:color w:val="333333"/>
                <w:sz w:val="18"/>
              </w:rPr>
              <w:t>Crear suscripcion</w:t>
            </w:r>
          </w:p>
        </w:tc>
        <w:tc>
          <w:tcPr>
            <w:tcW w:type="dxa" w:w="2835"/>
          </w:tcPr>
          <w:p>
            <w:r>
              <w:rPr>
                <w:rFonts w:ascii="Calibri" w:hAnsi="Calibri"/>
                <w:color w:val="333333"/>
                <w:sz w:val="18"/>
              </w:rPr>
              <w:t>StripeSubscriptionService::createSubscription()</w:t>
            </w:r>
          </w:p>
        </w:tc>
        <w:tc>
          <w:tcPr>
            <w:tcW w:type="dxa" w:w="2551"/>
          </w:tcPr>
          <w:p>
            <w:r>
              <w:rPr>
                <w:rFonts w:ascii="Calibri" w:hAnsi="Calibri"/>
                <w:color w:val="333333"/>
                <w:sz w:val="18"/>
              </w:rPr>
              <w:t>POST /v1/subscriptions</w:t>
            </w:r>
          </w:p>
        </w:tc>
        <w:tc>
          <w:tcPr>
            <w:tcW w:type="dxa" w:w="2835"/>
          </w:tcPr>
          <w:p>
            <w:r>
              <w:rPr>
                <w:rFonts w:ascii="Calibri" w:hAnsi="Calibri"/>
                <w:color w:val="333333"/>
                <w:sz w:val="18"/>
              </w:rPr>
              <w:t>customer, items[{price}], payment_behavior</w:t>
            </w:r>
          </w:p>
        </w:tc>
      </w:tr>
      <w:tr>
        <w:tc>
          <w:tcPr>
            <w:tcW w:type="dxa" w:w="1984"/>
            <w:shd w:fill="F0F4F8"/>
          </w:tcPr>
          <w:p>
            <w:r>
              <w:rPr>
                <w:rFonts w:ascii="Calibri" w:hAnsi="Calibri"/>
                <w:color w:val="333333"/>
                <w:sz w:val="18"/>
              </w:rPr>
              <w:t>Actualizar plan</w:t>
            </w:r>
          </w:p>
        </w:tc>
        <w:tc>
          <w:tcPr>
            <w:tcW w:type="dxa" w:w="2835"/>
            <w:shd w:fill="F0F4F8"/>
          </w:tcPr>
          <w:p>
            <w:r>
              <w:rPr>
                <w:rFonts w:ascii="Calibri" w:hAnsi="Calibri"/>
                <w:color w:val="333333"/>
                <w:sz w:val="18"/>
              </w:rPr>
              <w:t>StripeSubscriptionService::updateSubscription()</w:t>
            </w:r>
          </w:p>
        </w:tc>
        <w:tc>
          <w:tcPr>
            <w:tcW w:type="dxa" w:w="2551"/>
            <w:shd w:fill="F0F4F8"/>
          </w:tcPr>
          <w:p>
            <w:r>
              <w:rPr>
                <w:rFonts w:ascii="Calibri" w:hAnsi="Calibri"/>
                <w:color w:val="333333"/>
                <w:sz w:val="18"/>
              </w:rPr>
              <w:t>POST /v1/subscriptions/{id}</w:t>
            </w:r>
          </w:p>
        </w:tc>
        <w:tc>
          <w:tcPr>
            <w:tcW w:type="dxa" w:w="2835"/>
            <w:shd w:fill="F0F4F8"/>
          </w:tcPr>
          <w:p>
            <w:r>
              <w:rPr>
                <w:rFonts w:ascii="Calibri" w:hAnsi="Calibri"/>
                <w:color w:val="333333"/>
                <w:sz w:val="18"/>
              </w:rPr>
              <w:t>items[{id, price}], proration_behavior</w:t>
            </w:r>
          </w:p>
        </w:tc>
      </w:tr>
      <w:tr>
        <w:tc>
          <w:tcPr>
            <w:tcW w:type="dxa" w:w="1984"/>
          </w:tcPr>
          <w:p>
            <w:r>
              <w:rPr>
                <w:rFonts w:ascii="Calibri" w:hAnsi="Calibri"/>
                <w:color w:val="333333"/>
                <w:sz w:val="18"/>
              </w:rPr>
              <w:t>Cancelar</w:t>
            </w:r>
          </w:p>
        </w:tc>
        <w:tc>
          <w:tcPr>
            <w:tcW w:type="dxa" w:w="2835"/>
          </w:tcPr>
          <w:p>
            <w:r>
              <w:rPr>
                <w:rFonts w:ascii="Calibri" w:hAnsi="Calibri"/>
                <w:color w:val="333333"/>
                <w:sz w:val="18"/>
              </w:rPr>
              <w:t>StripeSubscriptionService::cancelSubscription()</w:t>
            </w:r>
          </w:p>
        </w:tc>
        <w:tc>
          <w:tcPr>
            <w:tcW w:type="dxa" w:w="2551"/>
          </w:tcPr>
          <w:p>
            <w:r>
              <w:rPr>
                <w:rFonts w:ascii="Calibri" w:hAnsi="Calibri"/>
                <w:color w:val="333333"/>
                <w:sz w:val="18"/>
              </w:rPr>
              <w:t>POST /v1/subscriptions/{id}</w:t>
            </w:r>
          </w:p>
        </w:tc>
        <w:tc>
          <w:tcPr>
            <w:tcW w:type="dxa" w:w="2835"/>
          </w:tcPr>
          <w:p>
            <w:r>
              <w:rPr>
                <w:rFonts w:ascii="Calibri" w:hAnsi="Calibri"/>
                <w:color w:val="333333"/>
                <w:sz w:val="18"/>
              </w:rPr>
              <w:t>cancel_at_period_end: true</w:t>
            </w:r>
          </w:p>
        </w:tc>
      </w:tr>
      <w:tr>
        <w:tc>
          <w:tcPr>
            <w:tcW w:type="dxa" w:w="1984"/>
            <w:shd w:fill="F0F4F8"/>
          </w:tcPr>
          <w:p>
            <w:r>
              <w:rPr>
                <w:rFonts w:ascii="Calibri" w:hAnsi="Calibri"/>
                <w:color w:val="333333"/>
                <w:sz w:val="18"/>
              </w:rPr>
              <w:t>Anadir addon item</w:t>
            </w:r>
          </w:p>
        </w:tc>
        <w:tc>
          <w:tcPr>
            <w:tcW w:type="dxa" w:w="2835"/>
            <w:shd w:fill="F0F4F8"/>
          </w:tcPr>
          <w:p>
            <w:r>
              <w:rPr>
                <w:rFonts w:ascii="Calibri" w:hAnsi="Calibri"/>
                <w:color w:val="333333"/>
                <w:sz w:val="18"/>
              </w:rPr>
              <w:t>AddonSubscriptionService::subscribe()</w:t>
            </w:r>
          </w:p>
        </w:tc>
        <w:tc>
          <w:tcPr>
            <w:tcW w:type="dxa" w:w="2551"/>
            <w:shd w:fill="F0F4F8"/>
          </w:tcPr>
          <w:p>
            <w:r>
              <w:rPr>
                <w:rFonts w:ascii="Calibri" w:hAnsi="Calibri"/>
                <w:color w:val="333333"/>
                <w:sz w:val="18"/>
              </w:rPr>
              <w:t>POST /v1/subscription_items</w:t>
            </w:r>
          </w:p>
        </w:tc>
        <w:tc>
          <w:tcPr>
            <w:tcW w:type="dxa" w:w="2835"/>
            <w:shd w:fill="F0F4F8"/>
          </w:tcPr>
          <w:p>
            <w:r>
              <w:rPr>
                <w:rFonts w:ascii="Calibri" w:hAnsi="Calibri"/>
                <w:color w:val="333333"/>
                <w:sz w:val="18"/>
              </w:rPr>
              <w:t>subscription, price</w:t>
            </w:r>
          </w:p>
        </w:tc>
      </w:tr>
      <w:tr>
        <w:tc>
          <w:tcPr>
            <w:tcW w:type="dxa" w:w="1984"/>
          </w:tcPr>
          <w:p>
            <w:r>
              <w:rPr>
                <w:rFonts w:ascii="Calibri" w:hAnsi="Calibri"/>
                <w:color w:val="333333"/>
                <w:sz w:val="18"/>
              </w:rPr>
              <w:t>Eliminar addon item</w:t>
            </w:r>
          </w:p>
        </w:tc>
        <w:tc>
          <w:tcPr>
            <w:tcW w:type="dxa" w:w="2835"/>
          </w:tcPr>
          <w:p>
            <w:r>
              <w:rPr>
                <w:rFonts w:ascii="Calibri" w:hAnsi="Calibri"/>
                <w:color w:val="333333"/>
                <w:sz w:val="18"/>
              </w:rPr>
              <w:t>AddonSubscriptionService::cancel()</w:t>
            </w:r>
          </w:p>
        </w:tc>
        <w:tc>
          <w:tcPr>
            <w:tcW w:type="dxa" w:w="2551"/>
          </w:tcPr>
          <w:p>
            <w:r>
              <w:rPr>
                <w:rFonts w:ascii="Calibri" w:hAnsi="Calibri"/>
                <w:color w:val="333333"/>
                <w:sz w:val="18"/>
              </w:rPr>
              <w:t>DELETE /v1/subscription_items/{id}</w:t>
            </w:r>
          </w:p>
        </w:tc>
        <w:tc>
          <w:tcPr>
            <w:tcW w:type="dxa" w:w="2835"/>
          </w:tcPr>
          <w:p>
            <w:r>
              <w:rPr>
                <w:rFonts w:ascii="Calibri" w:hAnsi="Calibri"/>
                <w:color w:val="333333"/>
                <w:sz w:val="18"/>
              </w:rPr>
              <w:t>-</w:t>
            </w:r>
          </w:p>
        </w:tc>
      </w:tr>
      <w:tr>
        <w:tc>
          <w:tcPr>
            <w:tcW w:type="dxa" w:w="1984"/>
            <w:shd w:fill="F0F4F8"/>
          </w:tcPr>
          <w:p>
            <w:r>
              <w:rPr>
                <w:rFonts w:ascii="Calibri" w:hAnsi="Calibri"/>
                <w:color w:val="333333"/>
                <w:sz w:val="18"/>
              </w:rPr>
              <w:t>Usage record</w:t>
            </w:r>
          </w:p>
        </w:tc>
        <w:tc>
          <w:tcPr>
            <w:tcW w:type="dxa" w:w="2835"/>
            <w:shd w:fill="F0F4F8"/>
          </w:tcPr>
          <w:p>
            <w:r>
              <w:rPr>
                <w:rFonts w:ascii="Calibri" w:hAnsi="Calibri"/>
                <w:color w:val="333333"/>
                <w:sz w:val="18"/>
              </w:rPr>
              <w:t>UsageStripeSyncService::syncUsageToStripe()</w:t>
            </w:r>
          </w:p>
        </w:tc>
        <w:tc>
          <w:tcPr>
            <w:tcW w:type="dxa" w:w="2551"/>
            <w:shd w:fill="F0F4F8"/>
          </w:tcPr>
          <w:p>
            <w:r>
              <w:rPr>
                <w:rFonts w:ascii="Calibri" w:hAnsi="Calibri"/>
                <w:color w:val="333333"/>
                <w:sz w:val="18"/>
              </w:rPr>
              <w:t>POST /v1/subscription_items/{id}/usage_records</w:t>
            </w:r>
          </w:p>
        </w:tc>
        <w:tc>
          <w:tcPr>
            <w:tcW w:type="dxa" w:w="2835"/>
            <w:shd w:fill="F0F4F8"/>
          </w:tcPr>
          <w:p>
            <w:r>
              <w:rPr>
                <w:rFonts w:ascii="Calibri" w:hAnsi="Calibri"/>
                <w:color w:val="333333"/>
                <w:sz w:val="18"/>
              </w:rPr>
              <w:t>quantity, timestamp, action:increment</w:t>
            </w:r>
          </w:p>
        </w:tc>
      </w:tr>
    </w:tbl>
    <w:p/>
    <w:p>
      <w:pPr>
        <w:pStyle w:val="Heading2"/>
      </w:pPr>
      <w:r>
        <w:rPr>
          <w:rFonts w:ascii="Calibri" w:hAnsi="Calibri"/>
          <w:color w:val="233D63"/>
        </w:rPr>
        <w:t>6.3 Stripe Connect (Marketplace)</w:t>
      </w:r>
    </w:p>
    <w:p>
      <w:pPr>
        <w:spacing w:after="120"/>
      </w:pPr>
      <w:r>
        <w:rPr>
          <w:rFonts w:ascii="Calibri" w:hAnsi="Calibri"/>
          <w:b w:val="0"/>
          <w:i w:val="0"/>
          <w:color w:val="333333"/>
          <w:sz w:val="21"/>
        </w:rPr>
        <w:t>El marketplace utiliza Destination Charges, donde la plataforma es la cuenta principal que procesa el cobro y transfiere automaticamente al vendor descontando la comision. Ventajas:</w:t>
      </w:r>
    </w:p>
    <w:p>
      <w:pPr>
        <w:pStyle w:val="ListBullet"/>
      </w:pPr>
      <w:r>
        <w:rPr>
          <w:rFonts w:ascii="Calibri" w:hAnsi="Calibri"/>
          <w:color w:val="333333"/>
          <w:sz w:val="20"/>
        </w:rPr>
        <w:t>El comprador solo interactua con la plataforma (UX simplificada)</w:t>
      </w:r>
    </w:p>
    <w:p>
      <w:pPr>
        <w:pStyle w:val="ListBullet"/>
      </w:pPr>
      <w:r>
        <w:rPr>
          <w:rFonts w:ascii="Calibri" w:hAnsi="Calibri"/>
          <w:color w:val="333333"/>
          <w:sz w:val="20"/>
        </w:rPr>
        <w:t>La comision se retiene automaticamente</w:t>
      </w:r>
    </w:p>
    <w:p>
      <w:pPr>
        <w:pStyle w:val="ListBullet"/>
      </w:pPr>
      <w:r>
        <w:rPr>
          <w:rFonts w:ascii="Calibri" w:hAnsi="Calibri"/>
          <w:color w:val="333333"/>
          <w:sz w:val="20"/>
        </w:rPr>
        <w:t>La plataforma controla reembolsos y disputas</w:t>
      </w:r>
    </w:p>
    <w:p>
      <w:pPr>
        <w:pStyle w:val="ListBullet"/>
      </w:pPr>
      <w:r>
        <w:rPr>
          <w:rFonts w:ascii="Calibri" w:hAnsi="Calibri"/>
          <w:color w:val="333333"/>
          <w:sz w:val="20"/>
        </w:rPr>
        <w:t>Los vendors reciben payouts automaticos segun su schedule</w:t>
      </w:r>
    </w:p>
    <w:p>
      <w:pPr>
        <w:pStyle w:val="Heading2"/>
      </w:pPr>
      <w:r>
        <w:rPr>
          <w:rFonts w:ascii="Calibri" w:hAnsi="Calibri"/>
          <w:color w:val="233D63"/>
        </w:rPr>
        <w:t>6.4 Stripe Webhooks</w:t>
      </w:r>
    </w:p>
    <w:p>
      <w:pPr>
        <w:spacing w:after="120"/>
      </w:pPr>
      <w:r>
        <w:rPr>
          <w:rFonts w:ascii="Calibri" w:hAnsi="Calibri"/>
          <w:b w:val="0"/>
          <w:i w:val="0"/>
          <w:color w:val="333333"/>
          <w:sz w:val="21"/>
        </w:rPr>
        <w:t>La plataforma recibe webhooks de Stripe en dos endpoints:</w:t>
      </w:r>
    </w:p>
    <w:tbl>
      <w:tblPr>
        <w:tblW w:type="auto" w:w="0"/>
        <w:jc w:val="center"/>
        <w:tblLook w:firstColumn="1" w:firstRow="1" w:lastColumn="0" w:lastRow="0" w:noHBand="0" w:noVBand="1" w:val="04A0"/>
      </w:tblPr>
      <w:tblGrid>
        <w:gridCol w:w="3135"/>
        <w:gridCol w:w="3135"/>
        <w:gridCol w:w="3135"/>
      </w:tblGrid>
      <w:tr>
        <w:tc>
          <w:tcPr>
            <w:tcW w:type="dxa" w:w="2835"/>
            <w:shd w:fill="233D63"/>
          </w:tcPr>
          <w:p>
            <w:pPr>
              <w:jc w:val="center"/>
            </w:pPr>
            <w:r>
              <w:rPr>
                <w:rFonts w:ascii="Calibri" w:hAnsi="Calibri"/>
                <w:b/>
                <w:color w:val="FFFFFF"/>
                <w:sz w:val="18"/>
              </w:rPr>
              <w:t>Endpoint</w:t>
            </w:r>
          </w:p>
        </w:tc>
        <w:tc>
          <w:tcPr>
            <w:tcW w:type="dxa" w:w="2268"/>
            <w:shd w:fill="233D63"/>
          </w:tcPr>
          <w:p>
            <w:pPr>
              <w:jc w:val="center"/>
            </w:pPr>
            <w:r>
              <w:rPr>
                <w:rFonts w:ascii="Calibri" w:hAnsi="Calibri"/>
                <w:b/>
                <w:color w:val="FFFFFF"/>
                <w:sz w:val="18"/>
              </w:rPr>
              <w:t>Modulo</w:t>
            </w:r>
          </w:p>
        </w:tc>
        <w:tc>
          <w:tcPr>
            <w:tcW w:type="dxa" w:w="5102"/>
            <w:shd w:fill="233D63"/>
          </w:tcPr>
          <w:p>
            <w:pPr>
              <w:jc w:val="center"/>
            </w:pPr>
            <w:r>
              <w:rPr>
                <w:rFonts w:ascii="Calibri" w:hAnsi="Calibri"/>
                <w:b/>
                <w:color w:val="FFFFFF"/>
                <w:sz w:val="18"/>
              </w:rPr>
              <w:t>Eventos Manejados</w:t>
            </w:r>
          </w:p>
        </w:tc>
      </w:tr>
      <w:tr>
        <w:tc>
          <w:tcPr>
            <w:tcW w:type="dxa" w:w="2835"/>
          </w:tcPr>
          <w:p>
            <w:r>
              <w:rPr>
                <w:rFonts w:ascii="Calibri" w:hAnsi="Calibri"/>
                <w:color w:val="333333"/>
                <w:sz w:val="18"/>
              </w:rPr>
              <w:t>/api/v1/billing/webhook</w:t>
            </w:r>
          </w:p>
        </w:tc>
        <w:tc>
          <w:tcPr>
            <w:tcW w:type="dxa" w:w="2268"/>
          </w:tcPr>
          <w:p>
            <w:r>
              <w:rPr>
                <w:rFonts w:ascii="Calibri" w:hAnsi="Calibri"/>
                <w:color w:val="333333"/>
                <w:sz w:val="18"/>
              </w:rPr>
              <w:t>jaraba_billing</w:t>
            </w:r>
          </w:p>
        </w:tc>
        <w:tc>
          <w:tcPr>
            <w:tcW w:type="dxa" w:w="5102"/>
          </w:tcPr>
          <w:p>
            <w:r>
              <w:rPr>
                <w:rFonts w:ascii="Calibri" w:hAnsi="Calibri"/>
                <w:color w:val="333333"/>
                <w:sz w:val="18"/>
              </w:rPr>
              <w:t>invoice.paid, invoice.payment_failed, customer.subscription.created, customer.subscription.updated, customer.subscription.deleted</w:t>
            </w:r>
          </w:p>
        </w:tc>
      </w:tr>
      <w:tr>
        <w:tc>
          <w:tcPr>
            <w:tcW w:type="dxa" w:w="2835"/>
            <w:shd w:fill="F0F4F8"/>
          </w:tcPr>
          <w:p>
            <w:r>
              <w:rPr>
                <w:rFonts w:ascii="Calibri" w:hAnsi="Calibri"/>
                <w:color w:val="333333"/>
                <w:sz w:val="18"/>
              </w:rPr>
              <w:t>/api/v1/foc/stripe/webhook</w:t>
            </w:r>
          </w:p>
        </w:tc>
        <w:tc>
          <w:tcPr>
            <w:tcW w:type="dxa" w:w="2268"/>
            <w:shd w:fill="F0F4F8"/>
          </w:tcPr>
          <w:p>
            <w:r>
              <w:rPr>
                <w:rFonts w:ascii="Calibri" w:hAnsi="Calibri"/>
                <w:color w:val="333333"/>
                <w:sz w:val="18"/>
              </w:rPr>
              <w:t>jaraba_foc</w:t>
            </w:r>
          </w:p>
        </w:tc>
        <w:tc>
          <w:tcPr>
            <w:tcW w:type="dxa" w:w="5102"/>
            <w:shd w:fill="F0F4F8"/>
          </w:tcPr>
          <w:p>
            <w:r>
              <w:rPr>
                <w:rFonts w:ascii="Calibri" w:hAnsi="Calibri"/>
                <w:color w:val="333333"/>
                <w:sz w:val="18"/>
              </w:rPr>
              <w:t>checkout.session.completed, transfer.created, payout.paid, account.updated, account.application.deauthorized</w:t>
            </w:r>
          </w:p>
        </w:tc>
      </w:tr>
    </w:tbl>
    <w:p/>
    <w:p>
      <w:pPr>
        <w:spacing w:after="120"/>
      </w:pPr>
      <w:r>
        <w:rPr>
          <w:rFonts w:ascii="Calibri" w:hAnsi="Calibri"/>
          <w:b/>
          <w:i w:val="0"/>
          <w:color w:val="333333"/>
          <w:sz w:val="21"/>
        </w:rPr>
        <w:t>Seguridad de webhooks:</w:t>
      </w:r>
    </w:p>
    <w:p>
      <w:pPr>
        <w:pStyle w:val="ListBullet"/>
      </w:pPr>
      <w:r>
        <w:rPr>
          <w:rFonts w:ascii="Calibri" w:hAnsi="Calibri"/>
          <w:color w:val="333333"/>
          <w:sz w:val="20"/>
        </w:rPr>
        <w:t>Verificacion HMAC con hash_equals() usando STRIPE_WEBHOOK_SECRET</w:t>
      </w:r>
    </w:p>
    <w:p>
      <w:pPr>
        <w:pStyle w:val="ListBullet"/>
      </w:pPr>
      <w:r>
        <w:rPr>
          <w:rFonts w:ascii="Calibri" w:hAnsi="Calibri"/>
          <w:color w:val="333333"/>
          <w:sz w:val="20"/>
        </w:rPr>
        <w:t>Deduplicacion via stripe_webhook_event_log (previene procesamiento duplicado)</w:t>
      </w:r>
    </w:p>
    <w:p>
      <w:pPr>
        <w:pStyle w:val="ListBullet"/>
      </w:pPr>
      <w:r>
        <w:rPr>
          <w:rFonts w:ascii="Calibri" w:hAnsi="Calibri"/>
          <w:color w:val="333333"/>
          <w:sz w:val="20"/>
        </w:rPr>
        <w:t>Idempotency: cada evento se identifica por stripe_event_id unico</w:t>
      </w:r>
    </w:p>
    <w:p>
      <w:pPr>
        <w:pStyle w:val="Heading2"/>
      </w:pPr>
      <w:r>
        <w:rPr>
          <w:rFonts w:ascii="Calibri" w:hAnsi="Calibri"/>
          <w:color w:val="233D63"/>
        </w:rPr>
        <w:t>6.5 Gestion de Secretos (STRIPE-ENV-UNIFY-001)</w:t>
      </w:r>
    </w:p>
    <w:p>
      <w:pPr>
        <w:spacing w:after="120"/>
      </w:pPr>
      <w:r>
        <w:rPr>
          <w:rFonts w:ascii="Calibri" w:hAnsi="Calibri"/>
          <w:b w:val="0"/>
          <w:i w:val="0"/>
          <w:color w:val="333333"/>
          <w:sz w:val="21"/>
        </w:rPr>
        <w:t>Todos los secretos de Stripe se gestionan via variables de entorno, nunca en config exportada:</w:t>
      </w:r>
    </w:p>
    <w:tbl>
      <w:tblPr>
        <w:tblW w:type="auto" w:w="0"/>
        <w:jc w:val="center"/>
        <w:tblLook w:firstColumn="1" w:firstRow="1" w:lastColumn="0" w:lastRow="0" w:noHBand="0" w:noVBand="1" w:val="04A0"/>
      </w:tblPr>
      <w:tblGrid>
        <w:gridCol w:w="3135"/>
        <w:gridCol w:w="3135"/>
        <w:gridCol w:w="3135"/>
      </w:tblGrid>
      <w:tr>
        <w:tc>
          <w:tcPr>
            <w:tcW w:type="dxa" w:w="2835"/>
            <w:shd w:fill="233D63"/>
          </w:tcPr>
          <w:p>
            <w:pPr>
              <w:jc w:val="center"/>
            </w:pPr>
            <w:r>
              <w:rPr>
                <w:rFonts w:ascii="Calibri" w:hAnsi="Calibri"/>
                <w:b/>
                <w:color w:val="FFFFFF"/>
                <w:sz w:val="18"/>
              </w:rPr>
              <w:t>Variable de Entorno</w:t>
            </w:r>
          </w:p>
        </w:tc>
        <w:tc>
          <w:tcPr>
            <w:tcW w:type="dxa" w:w="3402"/>
            <w:shd w:fill="233D63"/>
          </w:tcPr>
          <w:p>
            <w:pPr>
              <w:jc w:val="center"/>
            </w:pPr>
            <w:r>
              <w:rPr>
                <w:rFonts w:ascii="Calibri" w:hAnsi="Calibri"/>
                <w:b/>
                <w:color w:val="FFFFFF"/>
                <w:sz w:val="18"/>
              </w:rPr>
              <w:t>Uso</w:t>
            </w:r>
          </w:p>
        </w:tc>
        <w:tc>
          <w:tcPr>
            <w:tcW w:type="dxa" w:w="2835"/>
            <w:shd w:fill="233D63"/>
          </w:tcPr>
          <w:p>
            <w:pPr>
              <w:jc w:val="center"/>
            </w:pPr>
            <w:r>
              <w:rPr>
                <w:rFonts w:ascii="Calibri" w:hAnsi="Calibri"/>
                <w:b/>
                <w:color w:val="FFFFFF"/>
                <w:sz w:val="18"/>
              </w:rPr>
              <w:t>Fichero de Configuracion</w:t>
            </w:r>
          </w:p>
        </w:tc>
      </w:tr>
      <w:tr>
        <w:tc>
          <w:tcPr>
            <w:tcW w:type="dxa" w:w="2835"/>
          </w:tcPr>
          <w:p>
            <w:r>
              <w:rPr>
                <w:rFonts w:ascii="Calibri" w:hAnsi="Calibri"/>
                <w:color w:val="333333"/>
                <w:sz w:val="18"/>
              </w:rPr>
              <w:t>STRIPE_PUBLIC_KEY</w:t>
            </w:r>
          </w:p>
        </w:tc>
        <w:tc>
          <w:tcPr>
            <w:tcW w:type="dxa" w:w="3402"/>
          </w:tcPr>
          <w:p>
            <w:r>
              <w:rPr>
                <w:rFonts w:ascii="Calibri" w:hAnsi="Calibri"/>
                <w:color w:val="333333"/>
                <w:sz w:val="18"/>
              </w:rPr>
              <w:t>Clave publica para Stripe.js (frontend)</w:t>
            </w:r>
          </w:p>
        </w:tc>
        <w:tc>
          <w:tcPr>
            <w:tcW w:type="dxa" w:w="2835"/>
          </w:tcPr>
          <w:p>
            <w:r>
              <w:rPr>
                <w:rFonts w:ascii="Calibri" w:hAnsi="Calibri"/>
                <w:color w:val="333333"/>
                <w:sz w:val="18"/>
              </w:rPr>
              <w:t>settings.secrets.php</w:t>
            </w:r>
          </w:p>
        </w:tc>
      </w:tr>
      <w:tr>
        <w:tc>
          <w:tcPr>
            <w:tcW w:type="dxa" w:w="2835"/>
            <w:shd w:fill="F0F4F8"/>
          </w:tcPr>
          <w:p>
            <w:r>
              <w:rPr>
                <w:rFonts w:ascii="Calibri" w:hAnsi="Calibri"/>
                <w:color w:val="333333"/>
                <w:sz w:val="18"/>
              </w:rPr>
              <w:t>STRIPE_SECRET_KEY</w:t>
            </w:r>
          </w:p>
        </w:tc>
        <w:tc>
          <w:tcPr>
            <w:tcW w:type="dxa" w:w="3402"/>
            <w:shd w:fill="F0F4F8"/>
          </w:tcPr>
          <w:p>
            <w:r>
              <w:rPr>
                <w:rFonts w:ascii="Calibri" w:hAnsi="Calibri"/>
                <w:color w:val="333333"/>
                <w:sz w:val="18"/>
              </w:rPr>
              <w:t>Clave privada para API calls (backend)</w:t>
            </w:r>
          </w:p>
        </w:tc>
        <w:tc>
          <w:tcPr>
            <w:tcW w:type="dxa" w:w="2835"/>
            <w:shd w:fill="F0F4F8"/>
          </w:tcPr>
          <w:p>
            <w:r>
              <w:rPr>
                <w:rFonts w:ascii="Calibri" w:hAnsi="Calibri"/>
                <w:color w:val="333333"/>
                <w:sz w:val="18"/>
              </w:rPr>
              <w:t>settings.secrets.php</w:t>
            </w:r>
          </w:p>
        </w:tc>
      </w:tr>
      <w:tr>
        <w:tc>
          <w:tcPr>
            <w:tcW w:type="dxa" w:w="2835"/>
          </w:tcPr>
          <w:p>
            <w:r>
              <w:rPr>
                <w:rFonts w:ascii="Calibri" w:hAnsi="Calibri"/>
                <w:color w:val="333333"/>
                <w:sz w:val="18"/>
              </w:rPr>
              <w:t>STRIPE_WEBHOOK_SECRET</w:t>
            </w:r>
          </w:p>
        </w:tc>
        <w:tc>
          <w:tcPr>
            <w:tcW w:type="dxa" w:w="3402"/>
          </w:tcPr>
          <w:p>
            <w:r>
              <w:rPr>
                <w:rFonts w:ascii="Calibri" w:hAnsi="Calibri"/>
                <w:color w:val="333333"/>
                <w:sz w:val="18"/>
              </w:rPr>
              <w:t>Verificacion HMAC de webhooks billing</w:t>
            </w:r>
          </w:p>
        </w:tc>
        <w:tc>
          <w:tcPr>
            <w:tcW w:type="dxa" w:w="2835"/>
          </w:tcPr>
          <w:p>
            <w:r>
              <w:rPr>
                <w:rFonts w:ascii="Calibri" w:hAnsi="Calibri"/>
                <w:color w:val="333333"/>
                <w:sz w:val="18"/>
              </w:rPr>
              <w:t>settings.secrets.php</w:t>
            </w:r>
          </w:p>
        </w:tc>
      </w:tr>
      <w:tr>
        <w:tc>
          <w:tcPr>
            <w:tcW w:type="dxa" w:w="2835"/>
            <w:shd w:fill="F0F4F8"/>
          </w:tcPr>
          <w:p>
            <w:r>
              <w:rPr>
                <w:rFonts w:ascii="Calibri" w:hAnsi="Calibri"/>
                <w:color w:val="333333"/>
                <w:sz w:val="18"/>
              </w:rPr>
              <w:t>STRIPE_FOC_WEBHOOK_SECRET</w:t>
            </w:r>
          </w:p>
        </w:tc>
        <w:tc>
          <w:tcPr>
            <w:tcW w:type="dxa" w:w="3402"/>
            <w:shd w:fill="F0F4F8"/>
          </w:tcPr>
          <w:p>
            <w:r>
              <w:rPr>
                <w:rFonts w:ascii="Calibri" w:hAnsi="Calibri"/>
                <w:color w:val="333333"/>
                <w:sz w:val="18"/>
              </w:rPr>
              <w:t>Verificacion HMAC de webhooks FOC</w:t>
            </w:r>
          </w:p>
        </w:tc>
        <w:tc>
          <w:tcPr>
            <w:tcW w:type="dxa" w:w="2835"/>
            <w:shd w:fill="F0F4F8"/>
          </w:tcPr>
          <w:p>
            <w:r>
              <w:rPr>
                <w:rFonts w:ascii="Calibri" w:hAnsi="Calibri"/>
                <w:color w:val="333333"/>
                <w:sz w:val="18"/>
              </w:rPr>
              <w:t>settings.secrets.php</w:t>
            </w:r>
          </w:p>
        </w:tc>
      </w:tr>
    </w:tbl>
    <w:p/>
    <w:p>
      <w:pPr>
        <w:spacing w:after="120"/>
      </w:pPr>
      <w:r>
        <w:rPr>
          <w:rFonts w:ascii="Calibri" w:hAnsi="Calibri"/>
          <w:b w:val="0"/>
          <w:i w:val="0"/>
          <w:color w:val="333333"/>
          <w:sz w:val="21"/>
        </w:rPr>
        <w:t>Regla SECRET-MGMT-001: NUNCA almacenar secrets en config/sync/. El fichero settings.secrets.php lee via getenv() y los inyecta como $config overrides para 3 namespaces: ecosistema_jaraba_core.stripe, jaraba_foc.settings, jaraba_legal_billing.settings.</w:t>
      </w:r>
    </w:p>
    <w:p>
      <w:pPr>
        <w:spacing w:before="240" w:after="240"/>
        <w:pBdr>
          <w:bottom w:val="single" w:sz="6" w:space="1" w:color="233D63"/>
        </w:pBdr>
      </w:pPr>
    </w:p>
    <w:p>
      <w:pPr>
        <w:pStyle w:val="Heading1"/>
      </w:pPr>
      <w:r>
        <w:rPr>
          <w:rFonts w:ascii="Calibri" w:hAnsi="Calibri"/>
          <w:color w:val="233D63"/>
        </w:rPr>
        <w:t>7. Sistema Fiscal Espanol</w:t>
      </w:r>
    </w:p>
    <w:p>
      <w:pPr>
        <w:pStyle w:val="Heading2"/>
      </w:pPr>
      <w:r>
        <w:rPr>
          <w:rFonts w:ascii="Calibri" w:hAnsi="Calibri"/>
          <w:color w:val="233D63"/>
        </w:rPr>
        <w:t>7.1 Arquitectura de Compliance</w:t>
      </w:r>
    </w:p>
    <w:p>
      <w:pPr>
        <w:spacing w:after="120"/>
      </w:pPr>
      <w:r>
        <w:rPr>
          <w:rFonts w:ascii="Calibri" w:hAnsi="Calibri"/>
          <w:b w:val="0"/>
          <w:i w:val="0"/>
          <w:color w:val="333333"/>
          <w:sz w:val="21"/>
        </w:rPr>
        <w:t>La plataforma cumple con 3 regimenes de facturacion electronica espanoles, orquestados por FiscalInvoiceDelegationService:</w:t>
      </w:r>
    </w:p>
    <w:tbl>
      <w:tblPr>
        <w:tblW w:type="auto" w:w="0"/>
        <w:jc w:val="center"/>
        <w:tblLook w:firstColumn="1" w:firstRow="1" w:lastColumn="0" w:lastRow="0" w:noHBand="0" w:noVBand="1" w:val="04A0"/>
      </w:tblPr>
      <w:tblGrid>
        <w:gridCol w:w="1881"/>
        <w:gridCol w:w="1881"/>
        <w:gridCol w:w="1881"/>
        <w:gridCol w:w="1881"/>
        <w:gridCol w:w="1881"/>
      </w:tblGrid>
      <w:tr>
        <w:tc>
          <w:tcPr>
            <w:tcW w:type="dxa" w:w="1701"/>
            <w:shd w:fill="233D63"/>
          </w:tcPr>
          <w:p>
            <w:pPr>
              <w:jc w:val="center"/>
            </w:pPr>
            <w:r>
              <w:rPr>
                <w:rFonts w:ascii="Calibri" w:hAnsi="Calibri"/>
                <w:b/>
                <w:color w:val="FFFFFF"/>
                <w:sz w:val="18"/>
              </w:rPr>
              <w:t>Regimen</w:t>
            </w:r>
          </w:p>
        </w:tc>
        <w:tc>
          <w:tcPr>
            <w:tcW w:type="dxa" w:w="1701"/>
            <w:shd w:fill="233D63"/>
          </w:tcPr>
          <w:p>
            <w:pPr>
              <w:jc w:val="center"/>
            </w:pPr>
            <w:r>
              <w:rPr>
                <w:rFonts w:ascii="Calibri" w:hAnsi="Calibri"/>
                <w:b/>
                <w:color w:val="FFFFFF"/>
                <w:sz w:val="18"/>
              </w:rPr>
              <w:t>Normativa</w:t>
            </w:r>
          </w:p>
        </w:tc>
        <w:tc>
          <w:tcPr>
            <w:tcW w:type="dxa" w:w="1984"/>
            <w:shd w:fill="233D63"/>
          </w:tcPr>
          <w:p>
            <w:pPr>
              <w:jc w:val="center"/>
            </w:pPr>
            <w:r>
              <w:rPr>
                <w:rFonts w:ascii="Calibri" w:hAnsi="Calibri"/>
                <w:b/>
                <w:color w:val="FFFFFF"/>
                <w:sz w:val="18"/>
              </w:rPr>
              <w:t>Modulo</w:t>
            </w:r>
          </w:p>
        </w:tc>
        <w:tc>
          <w:tcPr>
            <w:tcW w:type="dxa" w:w="2835"/>
            <w:shd w:fill="233D63"/>
          </w:tcPr>
          <w:p>
            <w:pPr>
              <w:jc w:val="center"/>
            </w:pPr>
            <w:r>
              <w:rPr>
                <w:rFonts w:ascii="Calibri" w:hAnsi="Calibri"/>
                <w:b/>
                <w:color w:val="FFFFFF"/>
                <w:sz w:val="18"/>
              </w:rPr>
              <w:t>Obligatoriedad</w:t>
            </w:r>
          </w:p>
        </w:tc>
        <w:tc>
          <w:tcPr>
            <w:tcW w:type="dxa" w:w="1984"/>
            <w:shd w:fill="233D63"/>
          </w:tcPr>
          <w:p>
            <w:pPr>
              <w:jc w:val="center"/>
            </w:pPr>
            <w:r>
              <w:rPr>
                <w:rFonts w:ascii="Calibri" w:hAnsi="Calibri"/>
                <w:b/>
                <w:color w:val="FFFFFF"/>
                <w:sz w:val="18"/>
              </w:rPr>
              <w:t>Estado</w:t>
            </w:r>
          </w:p>
        </w:tc>
      </w:tr>
      <w:tr>
        <w:tc>
          <w:tcPr>
            <w:tcW w:type="dxa" w:w="1701"/>
          </w:tcPr>
          <w:p>
            <w:r>
              <w:rPr>
                <w:rFonts w:ascii="Calibri" w:hAnsi="Calibri"/>
                <w:color w:val="333333"/>
                <w:sz w:val="18"/>
              </w:rPr>
              <w:t>VeriFactu</w:t>
            </w:r>
          </w:p>
        </w:tc>
        <w:tc>
          <w:tcPr>
            <w:tcW w:type="dxa" w:w="1701"/>
          </w:tcPr>
          <w:p>
            <w:r>
              <w:rPr>
                <w:rFonts w:ascii="Calibri" w:hAnsi="Calibri"/>
                <w:color w:val="333333"/>
                <w:sz w:val="18"/>
              </w:rPr>
              <w:t>RD 1007/2023</w:t>
            </w:r>
          </w:p>
        </w:tc>
        <w:tc>
          <w:tcPr>
            <w:tcW w:type="dxa" w:w="1984"/>
          </w:tcPr>
          <w:p>
            <w:r>
              <w:rPr>
                <w:rFonts w:ascii="Calibri" w:hAnsi="Calibri"/>
                <w:color w:val="333333"/>
                <w:sz w:val="18"/>
              </w:rPr>
              <w:t>jaraba_verifactu</w:t>
            </w:r>
          </w:p>
        </w:tc>
        <w:tc>
          <w:tcPr>
            <w:tcW w:type="dxa" w:w="2835"/>
          </w:tcPr>
          <w:p>
            <w:r>
              <w:rPr>
                <w:rFonts w:ascii="Calibri" w:hAnsi="Calibri"/>
                <w:color w:val="333333"/>
                <w:sz w:val="18"/>
              </w:rPr>
              <w:t>OBLIGATORIO para todo obligado tributario desde enero 2026</w:t>
            </w:r>
          </w:p>
        </w:tc>
        <w:tc>
          <w:tcPr>
            <w:tcW w:type="dxa" w:w="1984"/>
          </w:tcPr>
          <w:p>
            <w:r>
              <w:rPr>
                <w:rFonts w:ascii="Calibri" w:hAnsi="Calibri"/>
                <w:color w:val="333333"/>
                <w:sz w:val="18"/>
              </w:rPr>
              <w:t>Implementado + Conectado</w:t>
            </w:r>
          </w:p>
        </w:tc>
      </w:tr>
      <w:tr>
        <w:tc>
          <w:tcPr>
            <w:tcW w:type="dxa" w:w="1701"/>
            <w:shd w:fill="F0F4F8"/>
          </w:tcPr>
          <w:p>
            <w:r>
              <w:rPr>
                <w:rFonts w:ascii="Calibri" w:hAnsi="Calibri"/>
                <w:color w:val="333333"/>
                <w:sz w:val="18"/>
              </w:rPr>
              <w:t>Facturae B2G</w:t>
            </w:r>
          </w:p>
        </w:tc>
        <w:tc>
          <w:tcPr>
            <w:tcW w:type="dxa" w:w="1701"/>
            <w:shd w:fill="F0F4F8"/>
          </w:tcPr>
          <w:p>
            <w:r>
              <w:rPr>
                <w:rFonts w:ascii="Calibri" w:hAnsi="Calibri"/>
                <w:color w:val="333333"/>
                <w:sz w:val="18"/>
              </w:rPr>
              <w:t>Ley 25/2013</w:t>
            </w:r>
          </w:p>
        </w:tc>
        <w:tc>
          <w:tcPr>
            <w:tcW w:type="dxa" w:w="1984"/>
            <w:shd w:fill="F0F4F8"/>
          </w:tcPr>
          <w:p>
            <w:r>
              <w:rPr>
                <w:rFonts w:ascii="Calibri" w:hAnsi="Calibri"/>
                <w:color w:val="333333"/>
                <w:sz w:val="18"/>
              </w:rPr>
              <w:t>jaraba_facturae</w:t>
            </w:r>
          </w:p>
        </w:tc>
        <w:tc>
          <w:tcPr>
            <w:tcW w:type="dxa" w:w="2835"/>
            <w:shd w:fill="F0F4F8"/>
          </w:tcPr>
          <w:p>
            <w:r>
              <w:rPr>
                <w:rFonts w:ascii="Calibri" w:hAnsi="Calibri"/>
                <w:color w:val="333333"/>
                <w:sz w:val="18"/>
              </w:rPr>
              <w:t>OBLIGATORIO para facturas a AAPP &gt; 5.000 EUR</w:t>
            </w:r>
          </w:p>
        </w:tc>
        <w:tc>
          <w:tcPr>
            <w:tcW w:type="dxa" w:w="1984"/>
            <w:shd w:fill="F0F4F8"/>
          </w:tcPr>
          <w:p>
            <w:r>
              <w:rPr>
                <w:rFonts w:ascii="Calibri" w:hAnsi="Calibri"/>
                <w:color w:val="333333"/>
                <w:sz w:val="18"/>
              </w:rPr>
              <w:t>Implementado + Conectado</w:t>
            </w:r>
          </w:p>
        </w:tc>
      </w:tr>
      <w:tr>
        <w:tc>
          <w:tcPr>
            <w:tcW w:type="dxa" w:w="1701"/>
          </w:tcPr>
          <w:p>
            <w:r>
              <w:rPr>
                <w:rFonts w:ascii="Calibri" w:hAnsi="Calibri"/>
                <w:color w:val="333333"/>
                <w:sz w:val="18"/>
              </w:rPr>
              <w:t>E-Factura B2B</w:t>
            </w:r>
          </w:p>
        </w:tc>
        <w:tc>
          <w:tcPr>
            <w:tcW w:type="dxa" w:w="1701"/>
          </w:tcPr>
          <w:p>
            <w:r>
              <w:rPr>
                <w:rFonts w:ascii="Calibri" w:hAnsi="Calibri"/>
                <w:color w:val="333333"/>
                <w:sz w:val="18"/>
              </w:rPr>
              <w:t>Ley Crea y Crece</w:t>
            </w:r>
          </w:p>
        </w:tc>
        <w:tc>
          <w:tcPr>
            <w:tcW w:type="dxa" w:w="1984"/>
          </w:tcPr>
          <w:p>
            <w:r>
              <w:rPr>
                <w:rFonts w:ascii="Calibri" w:hAnsi="Calibri"/>
                <w:color w:val="333333"/>
                <w:sz w:val="18"/>
              </w:rPr>
              <w:t>jaraba_einvoice_b2b</w:t>
            </w:r>
          </w:p>
        </w:tc>
        <w:tc>
          <w:tcPr>
            <w:tcW w:type="dxa" w:w="2835"/>
          </w:tcPr>
          <w:p>
            <w:r>
              <w:rPr>
                <w:rFonts w:ascii="Calibri" w:hAnsi="Calibri"/>
                <w:color w:val="333333"/>
                <w:sz w:val="18"/>
              </w:rPr>
              <w:t>FUTURO obligatorio entre empresas (SPFE pendiente)</w:t>
            </w:r>
          </w:p>
        </w:tc>
        <w:tc>
          <w:tcPr>
            <w:tcW w:type="dxa" w:w="1984"/>
          </w:tcPr>
          <w:p>
            <w:r>
              <w:rPr>
                <w:rFonts w:ascii="Calibri" w:hAnsi="Calibri"/>
                <w:color w:val="333333"/>
                <w:sz w:val="18"/>
              </w:rPr>
              <w:t>Implementado (stub SPFE)</w:t>
            </w:r>
          </w:p>
        </w:tc>
      </w:tr>
    </w:tbl>
    <w:p/>
    <w:p>
      <w:pPr>
        <w:pStyle w:val="Heading2"/>
      </w:pPr>
      <w:r>
        <w:rPr>
          <w:rFonts w:ascii="Calibri" w:hAnsi="Calibri"/>
          <w:color w:val="233D63"/>
        </w:rPr>
        <w:t>7.2 VeriFactu (RD 1007/2023)</w:t>
      </w:r>
    </w:p>
    <w:p>
      <w:pPr>
        <w:spacing w:after="120"/>
      </w:pPr>
      <w:r>
        <w:rPr>
          <w:rFonts w:ascii="Calibri" w:hAnsi="Calibri"/>
          <w:b w:val="0"/>
          <w:i w:val="0"/>
          <w:color w:val="333333"/>
          <w:sz w:val="21"/>
        </w:rPr>
        <w:t>El Real Decreto 1007/2023 establece el Sistema VeriFactu, que obliga a registrar electronicamente todas las facturas emitidas en la AEAT. Caracteristicas de la implementacion:</w:t>
      </w:r>
    </w:p>
    <w:p>
      <w:pPr>
        <w:pStyle w:val="ListBullet"/>
      </w:pPr>
      <w:r>
        <w:rPr>
          <w:rFonts w:ascii="Calibri" w:hAnsi="Calibri"/>
          <w:color w:val="333333"/>
          <w:sz w:val="20"/>
        </w:rPr>
        <w:t>Registro automatico: Cada invoice.paid dispara VeriFactu::registerInvoice()</w:t>
      </w:r>
    </w:p>
    <w:p>
      <w:pPr>
        <w:pStyle w:val="ListBullet"/>
      </w:pPr>
      <w:r>
        <w:rPr>
          <w:rFonts w:ascii="Calibri" w:hAnsi="Calibri"/>
          <w:color w:val="333333"/>
          <w:sz w:val="20"/>
        </w:rPr>
        <w:t>Hash encadenado: Cada registro incluye SHA-256 del registro anterior (cadena de integridad)</w:t>
      </w:r>
    </w:p>
    <w:p>
      <w:pPr>
        <w:pStyle w:val="ListBullet"/>
      </w:pPr>
      <w:r>
        <w:rPr>
          <w:rFonts w:ascii="Calibri" w:hAnsi="Calibri"/>
          <w:color w:val="333333"/>
          <w:sz w:val="20"/>
        </w:rPr>
        <w:t>Certificado digital: Firma con FNMT u otro certificado cualificado del tenant</w:t>
      </w:r>
    </w:p>
    <w:p>
      <w:pPr>
        <w:pStyle w:val="ListBullet"/>
      </w:pPr>
      <w:r>
        <w:rPr>
          <w:rFonts w:ascii="Calibri" w:hAnsi="Calibri"/>
          <w:color w:val="333333"/>
          <w:sz w:val="20"/>
        </w:rPr>
        <w:t>Envio AEAT: API REST de la sede electronica (sandbox en desarrollo)</w:t>
      </w:r>
    </w:p>
    <w:p>
      <w:pPr>
        <w:pStyle w:val="ListBullet"/>
      </w:pPr>
      <w:r>
        <w:rPr>
          <w:rFonts w:ascii="Calibri" w:hAnsi="Calibri"/>
          <w:color w:val="333333"/>
          <w:sz w:val="20"/>
        </w:rPr>
        <w:t>Trazabilidad: verifactu_hash almacenado en BillingInvoice para auditoria</w:t>
      </w:r>
    </w:p>
    <w:p>
      <w:pPr>
        <w:pStyle w:val="Heading2"/>
      </w:pPr>
      <w:r>
        <w:rPr>
          <w:rFonts w:ascii="Calibri" w:hAnsi="Calibri"/>
          <w:color w:val="233D63"/>
        </w:rPr>
        <w:t>7.3 Facturae B2G (FACe)</w:t>
      </w:r>
    </w:p>
    <w:p>
      <w:pPr>
        <w:spacing w:after="120"/>
      </w:pPr>
      <w:r>
        <w:rPr>
          <w:rFonts w:ascii="Calibri" w:hAnsi="Calibri"/>
          <w:b w:val="0"/>
          <w:i w:val="0"/>
          <w:color w:val="333333"/>
          <w:sz w:val="21"/>
        </w:rPr>
        <w:t>Para facturas a Administraciones Publicas (AAPP):</w:t>
      </w:r>
    </w:p>
    <w:p>
      <w:pPr>
        <w:pStyle w:val="ListBullet"/>
      </w:pPr>
      <w:r>
        <w:rPr>
          <w:rFonts w:ascii="Calibri" w:hAnsi="Calibri"/>
          <w:color w:val="333333"/>
          <w:sz w:val="20"/>
        </w:rPr>
        <w:t>Generacion XML Facturae 3.2.2 con todos los campos obligatorios</w:t>
      </w:r>
    </w:p>
    <w:p>
      <w:pPr>
        <w:pStyle w:val="ListBullet"/>
      </w:pPr>
      <w:r>
        <w:rPr>
          <w:rFonts w:ascii="Calibri" w:hAnsi="Calibri"/>
          <w:color w:val="333333"/>
          <w:sz w:val="20"/>
        </w:rPr>
        <w:t>Firma XAdES-EPES con certificado digital cualificado</w:t>
      </w:r>
    </w:p>
    <w:p>
      <w:pPr>
        <w:pStyle w:val="ListBullet"/>
      </w:pPr>
      <w:r>
        <w:rPr>
          <w:rFonts w:ascii="Calibri" w:hAnsi="Calibri"/>
          <w:color w:val="333333"/>
          <w:sz w:val="20"/>
        </w:rPr>
        <w:t>Envio via SOAP real a FACe (no stub)</w:t>
      </w:r>
    </w:p>
    <w:p>
      <w:pPr>
        <w:pStyle w:val="ListBullet"/>
      </w:pPr>
      <w:r>
        <w:rPr>
          <w:rFonts w:ascii="Calibri" w:hAnsi="Calibri"/>
          <w:color w:val="333333"/>
          <w:sz w:val="20"/>
        </w:rPr>
        <w:t>Numero de registro FACe almacenado en facturae_reg_num</w:t>
      </w:r>
    </w:p>
    <w:p>
      <w:pPr>
        <w:pStyle w:val="Heading2"/>
      </w:pPr>
      <w:r>
        <w:rPr>
          <w:rFonts w:ascii="Calibri" w:hAnsi="Calibri"/>
          <w:color w:val="233D63"/>
        </w:rPr>
        <w:t>7.4 E-Factura B2B (SPFE)</w:t>
      </w:r>
    </w:p>
    <w:p>
      <w:pPr>
        <w:spacing w:after="120"/>
      </w:pPr>
      <w:r>
        <w:rPr>
          <w:rFonts w:ascii="Calibri" w:hAnsi="Calibri"/>
          <w:b w:val="0"/>
          <w:i w:val="0"/>
          <w:color w:val="333333"/>
          <w:sz w:val="21"/>
        </w:rPr>
        <w:t>Infraestructura preparada para la factura electronica B2B obligatoria entre empresas, via SPFE. Actualmente en modo stub esperando la apertura del SPFE por la AEAT.</w:t>
      </w:r>
    </w:p>
    <w:p>
      <w:pPr>
        <w:pStyle w:val="Heading2"/>
      </w:pPr>
      <w:r>
        <w:rPr>
          <w:rFonts w:ascii="Calibri" w:hAnsi="Calibri"/>
          <w:color w:val="233D63"/>
        </w:rPr>
        <w:t>7.5 IVA y LSSI-CE</w:t>
      </w:r>
    </w:p>
    <w:p>
      <w:pPr>
        <w:spacing w:after="120"/>
      </w:pPr>
      <w:r>
        <w:rPr>
          <w:rFonts w:ascii="Calibri" w:hAnsi="Calibri"/>
          <w:b w:val="0"/>
          <w:i w:val="0"/>
          <w:color w:val="333333"/>
          <w:sz w:val="21"/>
        </w:rPr>
        <w:t>Todas las paginas de precios cumplen con la LSSI-CE (Ley 34/2002, Art. 10):</w:t>
      </w:r>
    </w:p>
    <w:p>
      <w:pPr>
        <w:pStyle w:val="ListBullet"/>
      </w:pPr>
      <w:r>
        <w:rPr>
          <w:rFonts w:ascii="Calibri" w:hAnsi="Calibri"/>
          <w:color w:val="333333"/>
          <w:sz w:val="20"/>
        </w:rPr>
        <w:t>Indicacion clara "IVA no incluido" junto a cada precio</w:t>
      </w:r>
    </w:p>
    <w:p>
      <w:pPr>
        <w:pStyle w:val="ListBullet"/>
      </w:pPr>
      <w:r>
        <w:rPr>
          <w:rFonts w:ascii="Calibri" w:hAnsi="Calibri"/>
          <w:color w:val="333333"/>
          <w:sz w:val="20"/>
        </w:rPr>
        <w:t>Nota legal: "Todos los precios son en EUR y no incluyen el IVA aplicable (21% Espana peninsular)"</w:t>
      </w:r>
    </w:p>
    <w:p>
      <w:pPr>
        <w:pStyle w:val="ListBullet"/>
      </w:pPr>
      <w:r>
        <w:rPr>
          <w:rFonts w:ascii="Calibri" w:hAnsi="Calibri"/>
          <w:color w:val="333333"/>
          <w:sz w:val="20"/>
        </w:rPr>
        <w:t>Enlaces a Terminos de Uso y Politica de Privacidad</w:t>
      </w:r>
    </w:p>
    <w:p>
      <w:pPr>
        <w:pStyle w:val="ListBullet"/>
      </w:pPr>
      <w:r>
        <w:rPr>
          <w:rFonts w:ascii="Calibri" w:hAnsi="Calibri"/>
          <w:color w:val="333333"/>
          <w:sz w:val="20"/>
        </w:rPr>
        <w:t>IVA general: 21% (Espana peninsular), tipos reducidos segun Canarias/Ceuta/Melilla si aplica</w:t>
      </w:r>
    </w:p>
    <w:p>
      <w:pPr>
        <w:spacing w:before="240" w:after="240"/>
        <w:pBdr>
          <w:bottom w:val="single" w:sz="6" w:space="1" w:color="233D63"/>
        </w:pBdr>
      </w:pPr>
    </w:p>
    <w:p>
      <w:pPr>
        <w:pStyle w:val="Heading1"/>
      </w:pPr>
      <w:r>
        <w:rPr>
          <w:rFonts w:ascii="Calibri" w:hAnsi="Calibri"/>
          <w:color w:val="233D63"/>
        </w:rPr>
        <w:t>8. Feature Gating y Control de Acceso por Plan</w:t>
      </w:r>
    </w:p>
    <w:p>
      <w:pPr>
        <w:pStyle w:val="Heading2"/>
      </w:pPr>
      <w:r>
        <w:rPr>
          <w:rFonts w:ascii="Calibri" w:hAnsi="Calibri"/>
          <w:color w:val="233D63"/>
        </w:rPr>
        <w:t>8.1 FeatureAccessService</w:t>
      </w:r>
    </w:p>
    <w:p>
      <w:pPr>
        <w:spacing w:after="120"/>
      </w:pPr>
      <w:r>
        <w:rPr>
          <w:rFonts w:ascii="Calibri" w:hAnsi="Calibri"/>
          <w:b w:val="0"/>
          <w:i w:val="0"/>
          <w:color w:val="333333"/>
          <w:sz w:val="21"/>
        </w:rPr>
        <w:t>Servicio central que verifica si un tenant tiene acceso a una feature especifica. La verificacion sigue una cascada de 4 niveles:</w:t>
      </w:r>
    </w:p>
    <w:p>
      <w:pPr>
        <w:spacing w:before="80" w:after="80"/>
        <w:shd w:fill="F5F5F5" w:val="clear"/>
      </w:pPr>
      <w:r>
        <w:rPr>
          <w:rFonts w:ascii="Consolas" w:hAnsi="Consolas"/>
          <w:color w:val="1A1A2E"/>
          <w:sz w:val="17"/>
        </w:rPr>
        <w:t>FeatureAccessService::canAccess($tenantId, $featureKey)</w:t>
        <w:br/>
        <w:t xml:space="preserve">  |</w:t>
        <w:br/>
        <w:t xml:space="preserve">  +-&gt; PASO 1: Plan base del tenant incluye $featureKey?</w:t>
        <w:br/>
        <w:t xml:space="preserve">  |   (SubscriptionPlan::features contains $featureKey)</w:t>
        <w:br/>
        <w:t xml:space="preserve">  |</w:t>
        <w:br/>
        <w:t xml:space="preserve">  +-&gt; PASO 2: AddonSubscription activa con $featureKey?</w:t>
        <w:br/>
        <w:t xml:space="preserve">  |   (Addon::features_included contains $featureKey)</w:t>
        <w:br/>
        <w:t xml:space="preserve">  |</w:t>
        <w:br/>
        <w:t xml:space="preserve">  +-&gt; PASO 3: TenantAddon (legacy) con $featureKey?</w:t>
        <w:br/>
        <w:t xml:space="preserve">  |   (retrocompatibilidad, DEPRECADO)</w:t>
        <w:br/>
        <w:t xml:space="preserve">  |</w:t>
        <w:br/>
        <w:t xml:space="preserve">  +-&gt; PASO 4: Vertical addon activo?</w:t>
        <w:br/>
        <w:t xml:space="preserve">  |   (AddonSubscription con type=vertical)</w:t>
        <w:br/>
        <w:t xml:space="preserve">  |</w:t>
        <w:br/>
        <w:t xml:space="preserve">  +-&gt; Si ninguno: DENEGADO + fire UpgradeTrigger</w:t>
        <w:br/>
      </w:r>
    </w:p>
    <w:p>
      <w:pPr>
        <w:pStyle w:val="Heading2"/>
      </w:pPr>
      <w:r>
        <w:rPr>
          <w:rFonts w:ascii="Calibri" w:hAnsi="Calibri"/>
          <w:color w:val="233D63"/>
        </w:rPr>
        <w:t>8.2 PlanValidator</w:t>
      </w:r>
    </w:p>
    <w:p>
      <w:pPr>
        <w:spacing w:after="120"/>
      </w:pPr>
      <w:r>
        <w:rPr>
          <w:rFonts w:ascii="Calibri" w:hAnsi="Calibri"/>
          <w:b w:val="0"/>
          <w:i w:val="0"/>
          <w:color w:val="333333"/>
          <w:sz w:val="21"/>
        </w:rPr>
        <w:t>Valida limites cuantitativos por plan. Ejemplo de limites:</w:t>
      </w:r>
    </w:p>
    <w:tbl>
      <w:tblPr>
        <w:tblW w:type="auto" w:w="0"/>
        <w:jc w:val="center"/>
        <w:tblLook w:firstColumn="1" w:firstRow="1" w:lastColumn="0" w:lastRow="0" w:noHBand="0" w:noVBand="1" w:val="04A0"/>
      </w:tblPr>
      <w:tblGrid>
        <w:gridCol w:w="2351"/>
        <w:gridCol w:w="2351"/>
        <w:gridCol w:w="2351"/>
        <w:gridCol w:w="2351"/>
      </w:tblGrid>
      <w:tr>
        <w:tc>
          <w:tcPr>
            <w:tcW w:type="dxa" w:w="2835"/>
            <w:shd w:fill="233D63"/>
          </w:tcPr>
          <w:p>
            <w:pPr>
              <w:jc w:val="center"/>
            </w:pPr>
            <w:r>
              <w:rPr>
                <w:rFonts w:ascii="Calibri" w:hAnsi="Calibri"/>
                <w:b/>
                <w:color w:val="FFFFFF"/>
                <w:sz w:val="18"/>
              </w:rPr>
              <w:t>Limite</w:t>
            </w:r>
          </w:p>
        </w:tc>
        <w:tc>
          <w:tcPr>
            <w:tcW w:type="dxa" w:w="1701"/>
            <w:shd w:fill="233D63"/>
          </w:tcPr>
          <w:p>
            <w:pPr>
              <w:jc w:val="center"/>
            </w:pPr>
            <w:r>
              <w:rPr>
                <w:rFonts w:ascii="Calibri" w:hAnsi="Calibri"/>
                <w:b/>
                <w:color w:val="FFFFFF"/>
                <w:sz w:val="18"/>
              </w:rPr>
              <w:t>Starter</w:t>
            </w:r>
          </w:p>
        </w:tc>
        <w:tc>
          <w:tcPr>
            <w:tcW w:type="dxa" w:w="1984"/>
            <w:shd w:fill="233D63"/>
          </w:tcPr>
          <w:p>
            <w:pPr>
              <w:jc w:val="center"/>
            </w:pPr>
            <w:r>
              <w:rPr>
                <w:rFonts w:ascii="Calibri" w:hAnsi="Calibri"/>
                <w:b/>
                <w:color w:val="FFFFFF"/>
                <w:sz w:val="18"/>
              </w:rPr>
              <w:t>Professional</w:t>
            </w:r>
          </w:p>
        </w:tc>
        <w:tc>
          <w:tcPr>
            <w:tcW w:type="dxa" w:w="1984"/>
            <w:shd w:fill="233D63"/>
          </w:tcPr>
          <w:p>
            <w:pPr>
              <w:jc w:val="center"/>
            </w:pPr>
            <w:r>
              <w:rPr>
                <w:rFonts w:ascii="Calibri" w:hAnsi="Calibri"/>
                <w:b/>
                <w:color w:val="FFFFFF"/>
                <w:sz w:val="18"/>
              </w:rPr>
              <w:t>Enterprise</w:t>
            </w:r>
          </w:p>
        </w:tc>
      </w:tr>
      <w:tr>
        <w:tc>
          <w:tcPr>
            <w:tcW w:type="dxa" w:w="2835"/>
          </w:tcPr>
          <w:p>
            <w:r>
              <w:rPr>
                <w:rFonts w:ascii="Calibri" w:hAnsi="Calibri"/>
                <w:color w:val="333333"/>
                <w:sz w:val="18"/>
              </w:rPr>
              <w:t>Paginas publicadas</w:t>
            </w:r>
          </w:p>
        </w:tc>
        <w:tc>
          <w:tcPr>
            <w:tcW w:type="dxa" w:w="1701"/>
          </w:tcPr>
          <w:p>
            <w:r>
              <w:rPr>
                <w:rFonts w:ascii="Calibri" w:hAnsi="Calibri"/>
                <w:color w:val="333333"/>
                <w:sz w:val="18"/>
              </w:rPr>
              <w:t>5</w:t>
            </w:r>
          </w:p>
        </w:tc>
        <w:tc>
          <w:tcPr>
            <w:tcW w:type="dxa" w:w="1984"/>
          </w:tcPr>
          <w:p>
            <w:r>
              <w:rPr>
                <w:rFonts w:ascii="Calibri" w:hAnsi="Calibri"/>
                <w:color w:val="333333"/>
                <w:sz w:val="18"/>
              </w:rPr>
              <w:t>50</w:t>
            </w:r>
          </w:p>
        </w:tc>
        <w:tc>
          <w:tcPr>
            <w:tcW w:type="dxa" w:w="1984"/>
          </w:tcPr>
          <w:p>
            <w:r>
              <w:rPr>
                <w:rFonts w:ascii="Calibri" w:hAnsi="Calibri"/>
                <w:color w:val="333333"/>
                <w:sz w:val="18"/>
              </w:rPr>
              <w:t>Ilimitado</w:t>
            </w:r>
          </w:p>
        </w:tc>
      </w:tr>
      <w:tr>
        <w:tc>
          <w:tcPr>
            <w:tcW w:type="dxa" w:w="2835"/>
            <w:shd w:fill="F0F4F8"/>
          </w:tcPr>
          <w:p>
            <w:r>
              <w:rPr>
                <w:rFonts w:ascii="Calibri" w:hAnsi="Calibri"/>
                <w:color w:val="333333"/>
                <w:sz w:val="18"/>
              </w:rPr>
              <w:t>Credential Stacks</w:t>
            </w:r>
          </w:p>
        </w:tc>
        <w:tc>
          <w:tcPr>
            <w:tcW w:type="dxa" w:w="1701"/>
            <w:shd w:fill="F0F4F8"/>
          </w:tcPr>
          <w:p>
            <w:r>
              <w:rPr>
                <w:rFonts w:ascii="Calibri" w:hAnsi="Calibri"/>
                <w:color w:val="333333"/>
                <w:sz w:val="18"/>
              </w:rPr>
              <w:t>0</w:t>
            </w:r>
          </w:p>
        </w:tc>
        <w:tc>
          <w:tcPr>
            <w:tcW w:type="dxa" w:w="1984"/>
            <w:shd w:fill="F0F4F8"/>
          </w:tcPr>
          <w:p>
            <w:r>
              <w:rPr>
                <w:rFonts w:ascii="Calibri" w:hAnsi="Calibri"/>
                <w:color w:val="333333"/>
                <w:sz w:val="18"/>
              </w:rPr>
              <w:t>3</w:t>
            </w:r>
          </w:p>
        </w:tc>
        <w:tc>
          <w:tcPr>
            <w:tcW w:type="dxa" w:w="1984"/>
            <w:shd w:fill="F0F4F8"/>
          </w:tcPr>
          <w:p>
            <w:r>
              <w:rPr>
                <w:rFonts w:ascii="Calibri" w:hAnsi="Calibri"/>
                <w:color w:val="333333"/>
                <w:sz w:val="18"/>
              </w:rPr>
              <w:t>Ilimitado</w:t>
            </w:r>
          </w:p>
        </w:tc>
      </w:tr>
      <w:tr>
        <w:tc>
          <w:tcPr>
            <w:tcW w:type="dxa" w:w="2835"/>
          </w:tcPr>
          <w:p>
            <w:r>
              <w:rPr>
                <w:rFonts w:ascii="Calibri" w:hAnsi="Calibri"/>
                <w:color w:val="333333"/>
                <w:sz w:val="18"/>
              </w:rPr>
              <w:t>AI tokens/mes</w:t>
            </w:r>
          </w:p>
        </w:tc>
        <w:tc>
          <w:tcPr>
            <w:tcW w:type="dxa" w:w="1701"/>
          </w:tcPr>
          <w:p>
            <w:r>
              <w:rPr>
                <w:rFonts w:ascii="Calibri" w:hAnsi="Calibri"/>
                <w:color w:val="333333"/>
                <w:sz w:val="18"/>
              </w:rPr>
              <w:t>1.000</w:t>
            </w:r>
          </w:p>
        </w:tc>
        <w:tc>
          <w:tcPr>
            <w:tcW w:type="dxa" w:w="1984"/>
          </w:tcPr>
          <w:p>
            <w:r>
              <w:rPr>
                <w:rFonts w:ascii="Calibri" w:hAnsi="Calibri"/>
                <w:color w:val="333333"/>
                <w:sz w:val="18"/>
              </w:rPr>
              <w:t>10.000</w:t>
            </w:r>
          </w:p>
        </w:tc>
        <w:tc>
          <w:tcPr>
            <w:tcW w:type="dxa" w:w="1984"/>
          </w:tcPr>
          <w:p>
            <w:r>
              <w:rPr>
                <w:rFonts w:ascii="Calibri" w:hAnsi="Calibri"/>
                <w:color w:val="333333"/>
                <w:sz w:val="18"/>
              </w:rPr>
              <w:t>100.000</w:t>
            </w:r>
          </w:p>
        </w:tc>
      </w:tr>
      <w:tr>
        <w:tc>
          <w:tcPr>
            <w:tcW w:type="dxa" w:w="2835"/>
            <w:shd w:fill="F0F4F8"/>
          </w:tcPr>
          <w:p>
            <w:r>
              <w:rPr>
                <w:rFonts w:ascii="Calibri" w:hAnsi="Calibri"/>
                <w:color w:val="333333"/>
                <w:sz w:val="18"/>
              </w:rPr>
              <w:t>API calls/mes</w:t>
            </w:r>
          </w:p>
        </w:tc>
        <w:tc>
          <w:tcPr>
            <w:tcW w:type="dxa" w:w="1701"/>
            <w:shd w:fill="F0F4F8"/>
          </w:tcPr>
          <w:p>
            <w:r>
              <w:rPr>
                <w:rFonts w:ascii="Calibri" w:hAnsi="Calibri"/>
                <w:color w:val="333333"/>
                <w:sz w:val="18"/>
              </w:rPr>
              <w:t>1.000</w:t>
            </w:r>
          </w:p>
        </w:tc>
        <w:tc>
          <w:tcPr>
            <w:tcW w:type="dxa" w:w="1984"/>
            <w:shd w:fill="F0F4F8"/>
          </w:tcPr>
          <w:p>
            <w:r>
              <w:rPr>
                <w:rFonts w:ascii="Calibri" w:hAnsi="Calibri"/>
                <w:color w:val="333333"/>
                <w:sz w:val="18"/>
              </w:rPr>
              <w:t>50.000</w:t>
            </w:r>
          </w:p>
        </w:tc>
        <w:tc>
          <w:tcPr>
            <w:tcW w:type="dxa" w:w="1984"/>
            <w:shd w:fill="F0F4F8"/>
          </w:tcPr>
          <w:p>
            <w:r>
              <w:rPr>
                <w:rFonts w:ascii="Calibri" w:hAnsi="Calibri"/>
                <w:color w:val="333333"/>
                <w:sz w:val="18"/>
              </w:rPr>
              <w:t>Ilimitado</w:t>
            </w:r>
          </w:p>
        </w:tc>
      </w:tr>
      <w:tr>
        <w:tc>
          <w:tcPr>
            <w:tcW w:type="dxa" w:w="2835"/>
          </w:tcPr>
          <w:p>
            <w:r>
              <w:rPr>
                <w:rFonts w:ascii="Calibri" w:hAnsi="Calibri"/>
                <w:color w:val="333333"/>
                <w:sz w:val="18"/>
              </w:rPr>
              <w:t>Storage (GB)</w:t>
            </w:r>
          </w:p>
        </w:tc>
        <w:tc>
          <w:tcPr>
            <w:tcW w:type="dxa" w:w="1701"/>
          </w:tcPr>
          <w:p>
            <w:r>
              <w:rPr>
                <w:rFonts w:ascii="Calibri" w:hAnsi="Calibri"/>
                <w:color w:val="333333"/>
                <w:sz w:val="18"/>
              </w:rPr>
              <w:t>1</w:t>
            </w:r>
          </w:p>
        </w:tc>
        <w:tc>
          <w:tcPr>
            <w:tcW w:type="dxa" w:w="1984"/>
          </w:tcPr>
          <w:p>
            <w:r>
              <w:rPr>
                <w:rFonts w:ascii="Calibri" w:hAnsi="Calibri"/>
                <w:color w:val="333333"/>
                <w:sz w:val="18"/>
              </w:rPr>
              <w:t>10</w:t>
            </w:r>
          </w:p>
        </w:tc>
        <w:tc>
          <w:tcPr>
            <w:tcW w:type="dxa" w:w="1984"/>
          </w:tcPr>
          <w:p>
            <w:r>
              <w:rPr>
                <w:rFonts w:ascii="Calibri" w:hAnsi="Calibri"/>
                <w:color w:val="333333"/>
                <w:sz w:val="18"/>
              </w:rPr>
              <w:t>100</w:t>
            </w:r>
          </w:p>
        </w:tc>
      </w:tr>
      <w:tr>
        <w:tc>
          <w:tcPr>
            <w:tcW w:type="dxa" w:w="2835"/>
            <w:shd w:fill="F0F4F8"/>
          </w:tcPr>
          <w:p>
            <w:r>
              <w:rPr>
                <w:rFonts w:ascii="Calibri" w:hAnsi="Calibri"/>
                <w:color w:val="333333"/>
                <w:sz w:val="18"/>
              </w:rPr>
              <w:t>Emails/mes</w:t>
            </w:r>
          </w:p>
        </w:tc>
        <w:tc>
          <w:tcPr>
            <w:tcW w:type="dxa" w:w="1701"/>
            <w:shd w:fill="F0F4F8"/>
          </w:tcPr>
          <w:p>
            <w:r>
              <w:rPr>
                <w:rFonts w:ascii="Calibri" w:hAnsi="Calibri"/>
                <w:color w:val="333333"/>
                <w:sz w:val="18"/>
              </w:rPr>
              <w:t>500</w:t>
            </w:r>
          </w:p>
        </w:tc>
        <w:tc>
          <w:tcPr>
            <w:tcW w:type="dxa" w:w="1984"/>
            <w:shd w:fill="F0F4F8"/>
          </w:tcPr>
          <w:p>
            <w:r>
              <w:rPr>
                <w:rFonts w:ascii="Calibri" w:hAnsi="Calibri"/>
                <w:color w:val="333333"/>
                <w:sz w:val="18"/>
              </w:rPr>
              <w:t>5.000</w:t>
            </w:r>
          </w:p>
        </w:tc>
        <w:tc>
          <w:tcPr>
            <w:tcW w:type="dxa" w:w="1984"/>
            <w:shd w:fill="F0F4F8"/>
          </w:tcPr>
          <w:p>
            <w:r>
              <w:rPr>
                <w:rFonts w:ascii="Calibri" w:hAnsi="Calibri"/>
                <w:color w:val="333333"/>
                <w:sz w:val="18"/>
              </w:rPr>
              <w:t>50.000</w:t>
            </w:r>
          </w:p>
        </w:tc>
      </w:tr>
      <w:tr>
        <w:tc>
          <w:tcPr>
            <w:tcW w:type="dxa" w:w="2835"/>
          </w:tcPr>
          <w:p>
            <w:r>
              <w:rPr>
                <w:rFonts w:ascii="Calibri" w:hAnsi="Calibri"/>
                <w:color w:val="333333"/>
                <w:sz w:val="18"/>
              </w:rPr>
              <w:t>Verticales activos</w:t>
            </w:r>
          </w:p>
        </w:tc>
        <w:tc>
          <w:tcPr>
            <w:tcW w:type="dxa" w:w="1701"/>
          </w:tcPr>
          <w:p>
            <w:r>
              <w:rPr>
                <w:rFonts w:ascii="Calibri" w:hAnsi="Calibri"/>
                <w:color w:val="333333"/>
                <w:sz w:val="18"/>
              </w:rPr>
              <w:t>1</w:t>
            </w:r>
          </w:p>
        </w:tc>
        <w:tc>
          <w:tcPr>
            <w:tcW w:type="dxa" w:w="1984"/>
          </w:tcPr>
          <w:p>
            <w:r>
              <w:rPr>
                <w:rFonts w:ascii="Calibri" w:hAnsi="Calibri"/>
                <w:color w:val="333333"/>
                <w:sz w:val="18"/>
              </w:rPr>
              <w:t>3</w:t>
            </w:r>
          </w:p>
        </w:tc>
        <w:tc>
          <w:tcPr>
            <w:tcW w:type="dxa" w:w="1984"/>
          </w:tcPr>
          <w:p>
            <w:r>
              <w:rPr>
                <w:rFonts w:ascii="Calibri" w:hAnsi="Calibri"/>
                <w:color w:val="333333"/>
                <w:sz w:val="18"/>
              </w:rPr>
              <w:t>10</w:t>
            </w:r>
          </w:p>
        </w:tc>
      </w:tr>
    </w:tbl>
    <w:p/>
    <w:p>
      <w:pPr>
        <w:pStyle w:val="Heading2"/>
      </w:pPr>
      <w:r>
        <w:rPr>
          <w:rFonts w:ascii="Calibri" w:hAnsi="Calibri"/>
          <w:color w:val="233D63"/>
        </w:rPr>
        <w:t>8.3 Upgrade Triggers</w:t>
      </w:r>
    </w:p>
    <w:p>
      <w:pPr>
        <w:spacing w:after="120"/>
      </w:pPr>
      <w:r>
        <w:rPr>
          <w:rFonts w:ascii="Calibri" w:hAnsi="Calibri"/>
          <w:b w:val="0"/>
          <w:i w:val="0"/>
          <w:color w:val="333333"/>
          <w:sz w:val="21"/>
        </w:rPr>
        <w:t>UpgradeTriggerService (40+ tipos) dispara prompts de upgrade cuando el tenant alcanza un limite. Los triggers incluyen contexto para mostrar la oferta de upgrade mas relevante. Ejemplos:</w:t>
      </w:r>
    </w:p>
    <w:tbl>
      <w:tblPr>
        <w:tblW w:type="auto" w:w="0"/>
        <w:jc w:val="center"/>
        <w:tblLook w:firstColumn="1" w:firstRow="1" w:lastColumn="0" w:lastRow="0" w:noHBand="0" w:noVBand="1" w:val="04A0"/>
      </w:tblPr>
      <w:tblGrid>
        <w:gridCol w:w="3135"/>
        <w:gridCol w:w="3135"/>
        <w:gridCol w:w="3135"/>
      </w:tblGrid>
      <w:tr>
        <w:tc>
          <w:tcPr>
            <w:tcW w:type="dxa" w:w="2551"/>
            <w:shd w:fill="233D63"/>
          </w:tcPr>
          <w:p>
            <w:pPr>
              <w:jc w:val="center"/>
            </w:pPr>
            <w:r>
              <w:rPr>
                <w:rFonts w:ascii="Calibri" w:hAnsi="Calibri"/>
                <w:b/>
                <w:color w:val="FFFFFF"/>
                <w:sz w:val="18"/>
              </w:rPr>
              <w:t>Tipo de Trigger</w:t>
            </w:r>
          </w:p>
        </w:tc>
        <w:tc>
          <w:tcPr>
            <w:tcW w:type="dxa" w:w="3402"/>
            <w:shd w:fill="233D63"/>
          </w:tcPr>
          <w:p>
            <w:pPr>
              <w:jc w:val="center"/>
            </w:pPr>
            <w:r>
              <w:rPr>
                <w:rFonts w:ascii="Calibri" w:hAnsi="Calibri"/>
                <w:b/>
                <w:color w:val="FFFFFF"/>
                <w:sz w:val="18"/>
              </w:rPr>
              <w:t>Situacion</w:t>
            </w:r>
          </w:p>
        </w:tc>
        <w:tc>
          <w:tcPr>
            <w:tcW w:type="dxa" w:w="3685"/>
            <w:shd w:fill="233D63"/>
          </w:tcPr>
          <w:p>
            <w:pPr>
              <w:jc w:val="center"/>
            </w:pPr>
            <w:r>
              <w:rPr>
                <w:rFonts w:ascii="Calibri" w:hAnsi="Calibri"/>
                <w:b/>
                <w:color w:val="FFFFFF"/>
                <w:sz w:val="18"/>
              </w:rPr>
              <w:t>Accion</w:t>
            </w:r>
          </w:p>
        </w:tc>
      </w:tr>
      <w:tr>
        <w:tc>
          <w:tcPr>
            <w:tcW w:type="dxa" w:w="2551"/>
          </w:tcPr>
          <w:p>
            <w:r>
              <w:rPr>
                <w:rFonts w:ascii="Calibri" w:hAnsi="Calibri"/>
                <w:color w:val="333333"/>
                <w:sz w:val="18"/>
              </w:rPr>
              <w:t>page_limit_reached</w:t>
            </w:r>
          </w:p>
        </w:tc>
        <w:tc>
          <w:tcPr>
            <w:tcW w:type="dxa" w:w="3402"/>
          </w:tcPr>
          <w:p>
            <w:r>
              <w:rPr>
                <w:rFonts w:ascii="Calibri" w:hAnsi="Calibri"/>
                <w:color w:val="333333"/>
                <w:sz w:val="18"/>
              </w:rPr>
              <w:t>Tenant intenta crear pagina y esta al 100% del limite</w:t>
            </w:r>
          </w:p>
        </w:tc>
        <w:tc>
          <w:tcPr>
            <w:tcW w:type="dxa" w:w="3685"/>
          </w:tcPr>
          <w:p>
            <w:r>
              <w:rPr>
                <w:rFonts w:ascii="Calibri" w:hAnsi="Calibri"/>
                <w:color w:val="333333"/>
                <w:sz w:val="18"/>
              </w:rPr>
              <w:t>Mostrar modal de upgrade con planes superiores</w:t>
            </w:r>
          </w:p>
        </w:tc>
      </w:tr>
      <w:tr>
        <w:tc>
          <w:tcPr>
            <w:tcW w:type="dxa" w:w="2551"/>
            <w:shd w:fill="F0F4F8"/>
          </w:tcPr>
          <w:p>
            <w:r>
              <w:rPr>
                <w:rFonts w:ascii="Calibri" w:hAnsi="Calibri"/>
                <w:color w:val="333333"/>
                <w:sz w:val="18"/>
              </w:rPr>
              <w:t>ai_token_limit</w:t>
            </w:r>
          </w:p>
        </w:tc>
        <w:tc>
          <w:tcPr>
            <w:tcW w:type="dxa" w:w="3402"/>
            <w:shd w:fill="F0F4F8"/>
          </w:tcPr>
          <w:p>
            <w:r>
              <w:rPr>
                <w:rFonts w:ascii="Calibri" w:hAnsi="Calibri"/>
                <w:color w:val="333333"/>
                <w:sz w:val="18"/>
              </w:rPr>
              <w:t>Tokens AI consumidos al 100%</w:t>
            </w:r>
          </w:p>
        </w:tc>
        <w:tc>
          <w:tcPr>
            <w:tcW w:type="dxa" w:w="3685"/>
            <w:shd w:fill="F0F4F8"/>
          </w:tcPr>
          <w:p>
            <w:r>
              <w:rPr>
                <w:rFonts w:ascii="Calibri" w:hAnsi="Calibri"/>
                <w:color w:val="333333"/>
                <w:sz w:val="18"/>
              </w:rPr>
              <w:t>Mostrar addon AI Premium o plan Enterprise</w:t>
            </w:r>
          </w:p>
        </w:tc>
      </w:tr>
      <w:tr>
        <w:tc>
          <w:tcPr>
            <w:tcW w:type="dxa" w:w="2551"/>
          </w:tcPr>
          <w:p>
            <w:r>
              <w:rPr>
                <w:rFonts w:ascii="Calibri" w:hAnsi="Calibri"/>
                <w:color w:val="333333"/>
                <w:sz w:val="18"/>
              </w:rPr>
              <w:t>credential_stack_limit</w:t>
            </w:r>
          </w:p>
        </w:tc>
        <w:tc>
          <w:tcPr>
            <w:tcW w:type="dxa" w:w="3402"/>
          </w:tcPr>
          <w:p>
            <w:r>
              <w:rPr>
                <w:rFonts w:ascii="Calibri" w:hAnsi="Calibri"/>
                <w:color w:val="333333"/>
                <w:sz w:val="18"/>
              </w:rPr>
              <w:t>Stacks al maximo del plan</w:t>
            </w:r>
          </w:p>
        </w:tc>
        <w:tc>
          <w:tcPr>
            <w:tcW w:type="dxa" w:w="3685"/>
          </w:tcPr>
          <w:p>
            <w:r>
              <w:rPr>
                <w:rFonts w:ascii="Calibri" w:hAnsi="Calibri"/>
                <w:color w:val="333333"/>
                <w:sz w:val="18"/>
              </w:rPr>
              <w:t>Mostrar plan Professional/Enterprise</w:t>
            </w:r>
          </w:p>
        </w:tc>
      </w:tr>
      <w:tr>
        <w:tc>
          <w:tcPr>
            <w:tcW w:type="dxa" w:w="2551"/>
            <w:shd w:fill="F0F4F8"/>
          </w:tcPr>
          <w:p>
            <w:r>
              <w:rPr>
                <w:rFonts w:ascii="Calibri" w:hAnsi="Calibri"/>
                <w:color w:val="333333"/>
                <w:sz w:val="18"/>
              </w:rPr>
              <w:t>storage_limit_warning</w:t>
            </w:r>
          </w:p>
        </w:tc>
        <w:tc>
          <w:tcPr>
            <w:tcW w:type="dxa" w:w="3402"/>
            <w:shd w:fill="F0F4F8"/>
          </w:tcPr>
          <w:p>
            <w:r>
              <w:rPr>
                <w:rFonts w:ascii="Calibri" w:hAnsi="Calibri"/>
                <w:color w:val="333333"/>
                <w:sz w:val="18"/>
              </w:rPr>
              <w:t>Storage al 80%</w:t>
            </w:r>
          </w:p>
        </w:tc>
        <w:tc>
          <w:tcPr>
            <w:tcW w:type="dxa" w:w="3685"/>
            <w:shd w:fill="F0F4F8"/>
          </w:tcPr>
          <w:p>
            <w:r>
              <w:rPr>
                <w:rFonts w:ascii="Calibri" w:hAnsi="Calibri"/>
                <w:color w:val="333333"/>
                <w:sz w:val="18"/>
              </w:rPr>
              <w:t>Mostrar addon Storage Extra o plan superior</w:t>
            </w:r>
          </w:p>
        </w:tc>
      </w:tr>
      <w:tr>
        <w:tc>
          <w:tcPr>
            <w:tcW w:type="dxa" w:w="2551"/>
          </w:tcPr>
          <w:p>
            <w:r>
              <w:rPr>
                <w:rFonts w:ascii="Calibri" w:hAnsi="Calibri"/>
                <w:color w:val="333333"/>
                <w:sz w:val="18"/>
              </w:rPr>
              <w:t>vertical_limit_reached</w:t>
            </w:r>
          </w:p>
        </w:tc>
        <w:tc>
          <w:tcPr>
            <w:tcW w:type="dxa" w:w="3402"/>
          </w:tcPr>
          <w:p>
            <w:r>
              <w:rPr>
                <w:rFonts w:ascii="Calibri" w:hAnsi="Calibri"/>
                <w:color w:val="333333"/>
                <w:sz w:val="18"/>
              </w:rPr>
              <w:t>Verticales al maximo</w:t>
            </w:r>
          </w:p>
        </w:tc>
        <w:tc>
          <w:tcPr>
            <w:tcW w:type="dxa" w:w="3685"/>
          </w:tcPr>
          <w:p>
            <w:r>
              <w:rPr>
                <w:rFonts w:ascii="Calibri" w:hAnsi="Calibri"/>
                <w:color w:val="333333"/>
                <w:sz w:val="18"/>
              </w:rPr>
              <w:t>Mostrar plan Enterprise o addon vertical</w:t>
            </w:r>
          </w:p>
        </w:tc>
      </w:tr>
    </w:tbl>
    <w:p/>
    <w:p>
      <w:pPr>
        <w:pStyle w:val="Heading2"/>
      </w:pPr>
      <w:r>
        <w:rPr>
          <w:rFonts w:ascii="Calibri" w:hAnsi="Calibri"/>
          <w:color w:val="233D63"/>
        </w:rPr>
        <w:t>8.4 AI Feature Gates</w:t>
      </w:r>
    </w:p>
    <w:p>
      <w:pPr>
        <w:spacing w:after="120"/>
      </w:pPr>
      <w:r>
        <w:rPr>
          <w:rFonts w:ascii="Calibri" w:hAnsi="Calibri"/>
          <w:b w:val="0"/>
          <w:i w:val="0"/>
          <w:color w:val="333333"/>
          <w:sz w:val="21"/>
        </w:rPr>
        <w:t>Los endpoints de IA estan protegidos con doble verificacion:</w:t>
      </w:r>
    </w:p>
    <w:tbl>
      <w:tblPr>
        <w:tblW w:type="auto" w:w="0"/>
        <w:jc w:val="center"/>
        <w:tblLook w:firstColumn="1" w:firstRow="1" w:lastColumn="0" w:lastRow="0" w:noHBand="0" w:noVBand="1" w:val="04A0"/>
      </w:tblPr>
      <w:tblGrid>
        <w:gridCol w:w="2351"/>
        <w:gridCol w:w="2351"/>
        <w:gridCol w:w="2351"/>
        <w:gridCol w:w="2351"/>
      </w:tblGrid>
      <w:tr>
        <w:tc>
          <w:tcPr>
            <w:tcW w:type="dxa" w:w="2551"/>
            <w:shd w:fill="233D63"/>
          </w:tcPr>
          <w:p>
            <w:pPr>
              <w:jc w:val="center"/>
            </w:pPr>
            <w:r>
              <w:rPr>
                <w:rFonts w:ascii="Calibri" w:hAnsi="Calibri"/>
                <w:b/>
                <w:color w:val="FFFFFF"/>
                <w:sz w:val="18"/>
              </w:rPr>
              <w:t>Endpoint</w:t>
            </w:r>
          </w:p>
        </w:tc>
        <w:tc>
          <w:tcPr>
            <w:tcW w:type="dxa" w:w="1984"/>
            <w:shd w:fill="233D63"/>
          </w:tcPr>
          <w:p>
            <w:pPr>
              <w:jc w:val="center"/>
            </w:pPr>
            <w:r>
              <w:rPr>
                <w:rFonts w:ascii="Calibri" w:hAnsi="Calibri"/>
                <w:b/>
                <w:color w:val="FFFFFF"/>
                <w:sz w:val="18"/>
              </w:rPr>
              <w:t>Feature Key</w:t>
            </w:r>
          </w:p>
        </w:tc>
        <w:tc>
          <w:tcPr>
            <w:tcW w:type="dxa" w:w="2835"/>
            <w:shd w:fill="233D63"/>
          </w:tcPr>
          <w:p>
            <w:pPr>
              <w:jc w:val="center"/>
            </w:pPr>
            <w:r>
              <w:rPr>
                <w:rFonts w:ascii="Calibri" w:hAnsi="Calibri"/>
                <w:b/>
                <w:color w:val="FFFFFF"/>
                <w:sz w:val="18"/>
              </w:rPr>
              <w:t>Planes con Acceso</w:t>
            </w:r>
          </w:p>
        </w:tc>
        <w:tc>
          <w:tcPr>
            <w:tcW w:type="dxa" w:w="2268"/>
            <w:shd w:fill="233D63"/>
          </w:tcPr>
          <w:p>
            <w:pPr>
              <w:jc w:val="center"/>
            </w:pPr>
            <w:r>
              <w:rPr>
                <w:rFonts w:ascii="Calibri" w:hAnsi="Calibri"/>
                <w:b/>
                <w:color w:val="FFFFFF"/>
                <w:sz w:val="18"/>
              </w:rPr>
              <w:t>Addon Alternativo</w:t>
            </w:r>
          </w:p>
        </w:tc>
      </w:tr>
      <w:tr>
        <w:tc>
          <w:tcPr>
            <w:tcW w:type="dxa" w:w="2551"/>
          </w:tcPr>
          <w:p>
            <w:r>
              <w:rPr>
                <w:rFonts w:ascii="Calibri" w:hAnsi="Calibri"/>
                <w:color w:val="333333"/>
                <w:sz w:val="18"/>
              </w:rPr>
              <w:t>Copilot Stream (SSE)</w:t>
            </w:r>
          </w:p>
        </w:tc>
        <w:tc>
          <w:tcPr>
            <w:tcW w:type="dxa" w:w="1984"/>
          </w:tcPr>
          <w:p>
            <w:r>
              <w:rPr>
                <w:rFonts w:ascii="Calibri" w:hAnsi="Calibri"/>
                <w:color w:val="333333"/>
                <w:sz w:val="18"/>
              </w:rPr>
              <w:t>ai_copilot</w:t>
            </w:r>
          </w:p>
        </w:tc>
        <w:tc>
          <w:tcPr>
            <w:tcW w:type="dxa" w:w="2835"/>
          </w:tcPr>
          <w:p>
            <w:r>
              <w:rPr>
                <w:rFonts w:ascii="Calibri" w:hAnsi="Calibri"/>
                <w:color w:val="333333"/>
                <w:sz w:val="18"/>
              </w:rPr>
              <w:t>Professional, Enterprise</w:t>
            </w:r>
          </w:p>
        </w:tc>
        <w:tc>
          <w:tcPr>
            <w:tcW w:type="dxa" w:w="2268"/>
          </w:tcPr>
          <w:p>
            <w:r>
              <w:rPr>
                <w:rFonts w:ascii="Calibri" w:hAnsi="Calibri"/>
                <w:color w:val="333333"/>
                <w:sz w:val="18"/>
              </w:rPr>
              <w:t>ai_toolkit</w:t>
            </w:r>
          </w:p>
        </w:tc>
      </w:tr>
      <w:tr>
        <w:tc>
          <w:tcPr>
            <w:tcW w:type="dxa" w:w="2551"/>
            <w:shd w:fill="F0F4F8"/>
          </w:tcPr>
          <w:p>
            <w:r>
              <w:rPr>
                <w:rFonts w:ascii="Calibri" w:hAnsi="Calibri"/>
                <w:color w:val="333333"/>
                <w:sz w:val="18"/>
              </w:rPr>
              <w:t>SEO AI Suggest</w:t>
            </w:r>
          </w:p>
        </w:tc>
        <w:tc>
          <w:tcPr>
            <w:tcW w:type="dxa" w:w="1984"/>
            <w:shd w:fill="F0F4F8"/>
          </w:tcPr>
          <w:p>
            <w:r>
              <w:rPr>
                <w:rFonts w:ascii="Calibri" w:hAnsi="Calibri"/>
                <w:color w:val="333333"/>
                <w:sz w:val="18"/>
              </w:rPr>
              <w:t>ai_seo_tools</w:t>
            </w:r>
          </w:p>
        </w:tc>
        <w:tc>
          <w:tcPr>
            <w:tcW w:type="dxa" w:w="2835"/>
            <w:shd w:fill="F0F4F8"/>
          </w:tcPr>
          <w:p>
            <w:r>
              <w:rPr>
                <w:rFonts w:ascii="Calibri" w:hAnsi="Calibri"/>
                <w:color w:val="333333"/>
                <w:sz w:val="18"/>
              </w:rPr>
              <w:t>Professional, Enterprise</w:t>
            </w:r>
          </w:p>
        </w:tc>
        <w:tc>
          <w:tcPr>
            <w:tcW w:type="dxa" w:w="2268"/>
            <w:shd w:fill="F0F4F8"/>
          </w:tcPr>
          <w:p>
            <w:r>
              <w:rPr>
                <w:rFonts w:ascii="Calibri" w:hAnsi="Calibri"/>
                <w:color w:val="333333"/>
                <w:sz w:val="18"/>
              </w:rPr>
              <w:t>ai_toolkit</w:t>
            </w:r>
          </w:p>
        </w:tc>
      </w:tr>
      <w:tr>
        <w:tc>
          <w:tcPr>
            <w:tcW w:type="dxa" w:w="2551"/>
          </w:tcPr>
          <w:p>
            <w:r>
              <w:rPr>
                <w:rFonts w:ascii="Calibri" w:hAnsi="Calibri"/>
                <w:color w:val="333333"/>
                <w:sz w:val="18"/>
              </w:rPr>
              <w:t>AI Template Generator</w:t>
            </w:r>
          </w:p>
        </w:tc>
        <w:tc>
          <w:tcPr>
            <w:tcW w:type="dxa" w:w="1984"/>
          </w:tcPr>
          <w:p>
            <w:r>
              <w:rPr>
                <w:rFonts w:ascii="Calibri" w:hAnsi="Calibri"/>
                <w:color w:val="333333"/>
                <w:sz w:val="18"/>
              </w:rPr>
              <w:t>ai_template_gen</w:t>
            </w:r>
          </w:p>
        </w:tc>
        <w:tc>
          <w:tcPr>
            <w:tcW w:type="dxa" w:w="2835"/>
          </w:tcPr>
          <w:p>
            <w:r>
              <w:rPr>
                <w:rFonts w:ascii="Calibri" w:hAnsi="Calibri"/>
                <w:color w:val="333333"/>
                <w:sz w:val="18"/>
              </w:rPr>
              <w:t>Professional, Enterprise</w:t>
            </w:r>
          </w:p>
        </w:tc>
        <w:tc>
          <w:tcPr>
            <w:tcW w:type="dxa" w:w="2268"/>
          </w:tcPr>
          <w:p>
            <w:r>
              <w:rPr>
                <w:rFonts w:ascii="Calibri" w:hAnsi="Calibri"/>
                <w:color w:val="333333"/>
                <w:sz w:val="18"/>
              </w:rPr>
              <w:t>ai_toolkit</w:t>
            </w:r>
          </w:p>
        </w:tc>
      </w:tr>
      <w:tr>
        <w:tc>
          <w:tcPr>
            <w:tcW w:type="dxa" w:w="2551"/>
            <w:shd w:fill="F0F4F8"/>
          </w:tcPr>
          <w:p>
            <w:r>
              <w:rPr>
                <w:rFonts w:ascii="Calibri" w:hAnsi="Calibri"/>
                <w:color w:val="333333"/>
                <w:sz w:val="18"/>
              </w:rPr>
              <w:t>AI Image Suggestions</w:t>
            </w:r>
          </w:p>
        </w:tc>
        <w:tc>
          <w:tcPr>
            <w:tcW w:type="dxa" w:w="1984"/>
            <w:shd w:fill="F0F4F8"/>
          </w:tcPr>
          <w:p>
            <w:r>
              <w:rPr>
                <w:rFonts w:ascii="Calibri" w:hAnsi="Calibri"/>
                <w:color w:val="333333"/>
                <w:sz w:val="18"/>
              </w:rPr>
              <w:t>ai_image_suggest</w:t>
            </w:r>
          </w:p>
        </w:tc>
        <w:tc>
          <w:tcPr>
            <w:tcW w:type="dxa" w:w="2835"/>
            <w:shd w:fill="F0F4F8"/>
          </w:tcPr>
          <w:p>
            <w:r>
              <w:rPr>
                <w:rFonts w:ascii="Calibri" w:hAnsi="Calibri"/>
                <w:color w:val="333333"/>
                <w:sz w:val="18"/>
              </w:rPr>
              <w:t>Enterprise</w:t>
            </w:r>
          </w:p>
        </w:tc>
        <w:tc>
          <w:tcPr>
            <w:tcW w:type="dxa" w:w="2268"/>
            <w:shd w:fill="F0F4F8"/>
          </w:tcPr>
          <w:p>
            <w:r>
              <w:rPr>
                <w:rFonts w:ascii="Calibri" w:hAnsi="Calibri"/>
                <w:color w:val="333333"/>
                <w:sz w:val="18"/>
              </w:rPr>
              <w:t>ai_premium</w:t>
            </w:r>
          </w:p>
        </w:tc>
      </w:tr>
    </w:tbl>
    <w:p/>
    <w:p>
      <w:pPr>
        <w:spacing w:before="240" w:after="240"/>
        <w:pBdr>
          <w:bottom w:val="single" w:sz="6" w:space="1" w:color="233D63"/>
        </w:pBdr>
      </w:pPr>
    </w:p>
    <w:p>
      <w:pPr>
        <w:pStyle w:val="Heading1"/>
      </w:pPr>
      <w:r>
        <w:rPr>
          <w:rFonts w:ascii="Calibri" w:hAnsi="Calibri"/>
          <w:color w:val="233D63"/>
        </w:rPr>
        <w:t>9. Revenue Metrics y Dashboard Financiero</w:t>
      </w:r>
    </w:p>
    <w:p>
      <w:pPr>
        <w:pStyle w:val="Heading2"/>
      </w:pPr>
      <w:r>
        <w:rPr>
          <w:rFonts w:ascii="Calibri" w:hAnsi="Calibri"/>
          <w:color w:val="233D63"/>
        </w:rPr>
        <w:t>9.1 RevenueMetricsService</w:t>
      </w:r>
    </w:p>
    <w:p>
      <w:pPr>
        <w:spacing w:after="120"/>
      </w:pPr>
      <w:r>
        <w:rPr>
          <w:rFonts w:ascii="Calibri" w:hAnsi="Calibri"/>
          <w:b w:val="0"/>
          <w:i w:val="0"/>
          <w:color w:val="333333"/>
          <w:sz w:val="21"/>
        </w:rPr>
        <w:t>Servicio que calcula todos los KPIs financieros de la plataforma. Proporciona un metodo getDashboardSnapshot() que retorna todos los indicadores en una sola llamada.</w:t>
      </w:r>
    </w:p>
    <w:p>
      <w:pPr>
        <w:pStyle w:val="Heading2"/>
      </w:pPr>
      <w:r>
        <w:rPr>
          <w:rFonts w:ascii="Calibri" w:hAnsi="Calibri"/>
          <w:color w:val="233D63"/>
        </w:rPr>
        <w:t>9.2 KPIs Calculados</w:t>
      </w:r>
    </w:p>
    <w:tbl>
      <w:tblPr>
        <w:tblW w:type="auto" w:w="0"/>
        <w:jc w:val="center"/>
        <w:tblLook w:firstColumn="1" w:firstRow="1" w:lastColumn="0" w:lastRow="0" w:noHBand="0" w:noVBand="1" w:val="04A0"/>
      </w:tblPr>
      <w:tblGrid>
        <w:gridCol w:w="3135"/>
        <w:gridCol w:w="3135"/>
        <w:gridCol w:w="3135"/>
      </w:tblGrid>
      <w:tr>
        <w:tc>
          <w:tcPr>
            <w:tcW w:type="dxa" w:w="1984"/>
            <w:shd w:fill="233D63"/>
          </w:tcPr>
          <w:p>
            <w:pPr>
              <w:jc w:val="center"/>
            </w:pPr>
            <w:r>
              <w:rPr>
                <w:rFonts w:ascii="Calibri" w:hAnsi="Calibri"/>
                <w:b/>
                <w:color w:val="FFFFFF"/>
                <w:sz w:val="18"/>
              </w:rPr>
              <w:t>KPI</w:t>
            </w:r>
          </w:p>
        </w:tc>
        <w:tc>
          <w:tcPr>
            <w:tcW w:type="dxa" w:w="3969"/>
            <w:shd w:fill="233D63"/>
          </w:tcPr>
          <w:p>
            <w:pPr>
              <w:jc w:val="center"/>
            </w:pPr>
            <w:r>
              <w:rPr>
                <w:rFonts w:ascii="Calibri" w:hAnsi="Calibri"/>
                <w:b/>
                <w:color w:val="FFFFFF"/>
                <w:sz w:val="18"/>
              </w:rPr>
              <w:t>Formula</w:t>
            </w:r>
          </w:p>
        </w:tc>
        <w:tc>
          <w:tcPr>
            <w:tcW w:type="dxa" w:w="3685"/>
            <w:shd w:fill="233D63"/>
          </w:tcPr>
          <w:p>
            <w:pPr>
              <w:jc w:val="center"/>
            </w:pPr>
            <w:r>
              <w:rPr>
                <w:rFonts w:ascii="Calibri" w:hAnsi="Calibri"/>
                <w:b/>
                <w:color w:val="FFFFFF"/>
                <w:sz w:val="18"/>
              </w:rPr>
              <w:t>Fuente de Datos</w:t>
            </w:r>
          </w:p>
        </w:tc>
      </w:tr>
      <w:tr>
        <w:tc>
          <w:tcPr>
            <w:tcW w:type="dxa" w:w="1984"/>
          </w:tcPr>
          <w:p>
            <w:r>
              <w:rPr>
                <w:rFonts w:ascii="Calibri" w:hAnsi="Calibri"/>
                <w:color w:val="333333"/>
                <w:sz w:val="18"/>
              </w:rPr>
              <w:t>MRR</w:t>
            </w:r>
          </w:p>
        </w:tc>
        <w:tc>
          <w:tcPr>
            <w:tcW w:type="dxa" w:w="3969"/>
          </w:tcPr>
          <w:p>
            <w:r>
              <w:rPr>
                <w:rFonts w:ascii="Calibri" w:hAnsi="Calibri"/>
                <w:color w:val="333333"/>
                <w:sz w:val="18"/>
              </w:rPr>
              <w:t>Suma del ultimo invoice pagado por tenant activo</w:t>
            </w:r>
          </w:p>
        </w:tc>
        <w:tc>
          <w:tcPr>
            <w:tcW w:type="dxa" w:w="3685"/>
          </w:tcPr>
          <w:p>
            <w:r>
              <w:rPr>
                <w:rFonts w:ascii="Calibri" w:hAnsi="Calibri"/>
                <w:color w:val="333333"/>
                <w:sz w:val="18"/>
              </w:rPr>
              <w:t>billing_invoice_field_data</w:t>
            </w:r>
          </w:p>
        </w:tc>
      </w:tr>
      <w:tr>
        <w:tc>
          <w:tcPr>
            <w:tcW w:type="dxa" w:w="1984"/>
            <w:shd w:fill="F0F4F8"/>
          </w:tcPr>
          <w:p>
            <w:r>
              <w:rPr>
                <w:rFonts w:ascii="Calibri" w:hAnsi="Calibri"/>
                <w:color w:val="333333"/>
                <w:sz w:val="18"/>
              </w:rPr>
              <w:t>ARR</w:t>
            </w:r>
          </w:p>
        </w:tc>
        <w:tc>
          <w:tcPr>
            <w:tcW w:type="dxa" w:w="3969"/>
            <w:shd w:fill="F0F4F8"/>
          </w:tcPr>
          <w:p>
            <w:r>
              <w:rPr>
                <w:rFonts w:ascii="Calibri" w:hAnsi="Calibri"/>
                <w:color w:val="333333"/>
                <w:sz w:val="18"/>
              </w:rPr>
              <w:t>MRR x 12</w:t>
            </w:r>
          </w:p>
        </w:tc>
        <w:tc>
          <w:tcPr>
            <w:tcW w:type="dxa" w:w="3685"/>
            <w:shd w:fill="F0F4F8"/>
          </w:tcPr>
          <w:p>
            <w:r>
              <w:rPr>
                <w:rFonts w:ascii="Calibri" w:hAnsi="Calibri"/>
                <w:color w:val="333333"/>
                <w:sz w:val="18"/>
              </w:rPr>
              <w:t>Calculado</w:t>
            </w:r>
          </w:p>
        </w:tc>
      </w:tr>
      <w:tr>
        <w:tc>
          <w:tcPr>
            <w:tcW w:type="dxa" w:w="1984"/>
          </w:tcPr>
          <w:p>
            <w:r>
              <w:rPr>
                <w:rFonts w:ascii="Calibri" w:hAnsi="Calibri"/>
                <w:color w:val="333333"/>
                <w:sz w:val="18"/>
              </w:rPr>
              <w:t>Churn Rate</w:t>
            </w:r>
          </w:p>
        </w:tc>
        <w:tc>
          <w:tcPr>
            <w:tcW w:type="dxa" w:w="3969"/>
          </w:tcPr>
          <w:p>
            <w:r>
              <w:rPr>
                <w:rFonts w:ascii="Calibri" w:hAnsi="Calibri"/>
                <w:color w:val="333333"/>
                <w:sz w:val="18"/>
              </w:rPr>
              <w:t>(Tenants cancelled+suspended en mes) / Tenants activos al inicio del mes x 100</w:t>
            </w:r>
          </w:p>
        </w:tc>
        <w:tc>
          <w:tcPr>
            <w:tcW w:type="dxa" w:w="3685"/>
          </w:tcPr>
          <w:p>
            <w:r>
              <w:rPr>
                <w:rFonts w:ascii="Calibri" w:hAnsi="Calibri"/>
                <w:color w:val="333333"/>
                <w:sz w:val="18"/>
              </w:rPr>
              <w:t>tenant_field_data</w:t>
            </w:r>
          </w:p>
        </w:tc>
      </w:tr>
      <w:tr>
        <w:tc>
          <w:tcPr>
            <w:tcW w:type="dxa" w:w="1984"/>
            <w:shd w:fill="F0F4F8"/>
          </w:tcPr>
          <w:p>
            <w:r>
              <w:rPr>
                <w:rFonts w:ascii="Calibri" w:hAnsi="Calibri"/>
                <w:color w:val="333333"/>
                <w:sz w:val="18"/>
              </w:rPr>
              <w:t>Revenue por Plan</w:t>
            </w:r>
          </w:p>
        </w:tc>
        <w:tc>
          <w:tcPr>
            <w:tcW w:type="dxa" w:w="3969"/>
            <w:shd w:fill="F0F4F8"/>
          </w:tcPr>
          <w:p>
            <w:r>
              <w:rPr>
                <w:rFonts w:ascii="Calibri" w:hAnsi="Calibri"/>
                <w:color w:val="333333"/>
                <w:sz w:val="18"/>
              </w:rPr>
              <w:t>SUM(invoices.total) por plan en ultimos 30 dias</w:t>
            </w:r>
          </w:p>
        </w:tc>
        <w:tc>
          <w:tcPr>
            <w:tcW w:type="dxa" w:w="3685"/>
            <w:shd w:fill="F0F4F8"/>
          </w:tcPr>
          <w:p>
            <w:r>
              <w:rPr>
                <w:rFonts w:ascii="Calibri" w:hAnsi="Calibri"/>
                <w:color w:val="333333"/>
                <w:sz w:val="18"/>
              </w:rPr>
              <w:t>billing_invoice + subscription_plan</w:t>
            </w:r>
          </w:p>
        </w:tc>
      </w:tr>
      <w:tr>
        <w:tc>
          <w:tcPr>
            <w:tcW w:type="dxa" w:w="1984"/>
          </w:tcPr>
          <w:p>
            <w:r>
              <w:rPr>
                <w:rFonts w:ascii="Calibri" w:hAnsi="Calibri"/>
                <w:color w:val="333333"/>
                <w:sz w:val="18"/>
              </w:rPr>
              <w:t>Commerce Revenue</w:t>
            </w:r>
          </w:p>
        </w:tc>
        <w:tc>
          <w:tcPr>
            <w:tcW w:type="dxa" w:w="3969"/>
          </w:tcPr>
          <w:p>
            <w:r>
              <w:rPr>
                <w:rFonts w:ascii="Calibri" w:hAnsi="Calibri"/>
                <w:color w:val="333333"/>
                <w:sz w:val="18"/>
              </w:rPr>
              <w:t>SUM(financial_transaction.amount) donde source_system=comercioconecta</w:t>
            </w:r>
          </w:p>
        </w:tc>
        <w:tc>
          <w:tcPr>
            <w:tcW w:type="dxa" w:w="3685"/>
          </w:tcPr>
          <w:p>
            <w:r>
              <w:rPr>
                <w:rFonts w:ascii="Calibri" w:hAnsi="Calibri"/>
                <w:color w:val="333333"/>
                <w:sz w:val="18"/>
              </w:rPr>
              <w:t>financial_transaction (FOC)</w:t>
            </w:r>
          </w:p>
        </w:tc>
      </w:tr>
      <w:tr>
        <w:tc>
          <w:tcPr>
            <w:tcW w:type="dxa" w:w="1984"/>
            <w:shd w:fill="F0F4F8"/>
          </w:tcPr>
          <w:p>
            <w:r>
              <w:rPr>
                <w:rFonts w:ascii="Calibri" w:hAnsi="Calibri"/>
                <w:color w:val="333333"/>
                <w:sz w:val="18"/>
              </w:rPr>
              <w:t>Active Subscriptions</w:t>
            </w:r>
          </w:p>
        </w:tc>
        <w:tc>
          <w:tcPr>
            <w:tcW w:type="dxa" w:w="3969"/>
            <w:shd w:fill="F0F4F8"/>
          </w:tcPr>
          <w:p>
            <w:r>
              <w:rPr>
                <w:rFonts w:ascii="Calibri" w:hAnsi="Calibri"/>
                <w:color w:val="333333"/>
                <w:sz w:val="18"/>
              </w:rPr>
              <w:t>COUNT(tenants con subscription_status IN active,trial)</w:t>
            </w:r>
          </w:p>
        </w:tc>
        <w:tc>
          <w:tcPr>
            <w:tcW w:type="dxa" w:w="3685"/>
            <w:shd w:fill="F0F4F8"/>
          </w:tcPr>
          <w:p>
            <w:r>
              <w:rPr>
                <w:rFonts w:ascii="Calibri" w:hAnsi="Calibri"/>
                <w:color w:val="333333"/>
                <w:sz w:val="18"/>
              </w:rPr>
              <w:t>tenant_field_data</w:t>
            </w:r>
          </w:p>
        </w:tc>
      </w:tr>
      <w:tr>
        <w:tc>
          <w:tcPr>
            <w:tcW w:type="dxa" w:w="1984"/>
          </w:tcPr>
          <w:p>
            <w:r>
              <w:rPr>
                <w:rFonts w:ascii="Calibri" w:hAnsi="Calibri"/>
                <w:color w:val="333333"/>
                <w:sz w:val="18"/>
              </w:rPr>
              <w:t>Tenant Distribution</w:t>
            </w:r>
          </w:p>
        </w:tc>
        <w:tc>
          <w:tcPr>
            <w:tcW w:type="dxa" w:w="3969"/>
          </w:tcPr>
          <w:p>
            <w:r>
              <w:rPr>
                <w:rFonts w:ascii="Calibri" w:hAnsi="Calibri"/>
                <w:color w:val="333333"/>
                <w:sz w:val="18"/>
              </w:rPr>
              <w:t>COUNT por subscription_status</w:t>
            </w:r>
          </w:p>
        </w:tc>
        <w:tc>
          <w:tcPr>
            <w:tcW w:type="dxa" w:w="3685"/>
          </w:tcPr>
          <w:p>
            <w:r>
              <w:rPr>
                <w:rFonts w:ascii="Calibri" w:hAnsi="Calibri"/>
                <w:color w:val="333333"/>
                <w:sz w:val="18"/>
              </w:rPr>
              <w:t>tenant_field_data</w:t>
            </w:r>
          </w:p>
        </w:tc>
      </w:tr>
    </w:tbl>
    <w:p/>
    <w:p>
      <w:pPr>
        <w:spacing w:before="240" w:after="240"/>
        <w:pBdr>
          <w:bottom w:val="single" w:sz="6" w:space="1" w:color="233D63"/>
        </w:pBdr>
      </w:pPr>
    </w:p>
    <w:p>
      <w:pPr>
        <w:pStyle w:val="Heading1"/>
      </w:pPr>
      <w:r>
        <w:rPr>
          <w:rFonts w:ascii="Calibri" w:hAnsi="Calibri"/>
          <w:color w:val="233D63"/>
        </w:rPr>
        <w:t>10. Comisiones del Marketplace</w:t>
      </w:r>
    </w:p>
    <w:p>
      <w:pPr>
        <w:pStyle w:val="Heading2"/>
      </w:pPr>
      <w:r>
        <w:rPr>
          <w:rFonts w:ascii="Calibri" w:hAnsi="Calibri"/>
          <w:color w:val="233D63"/>
        </w:rPr>
        <w:t>10.1 MarketplaceCommissionConfig</w:t>
      </w:r>
    </w:p>
    <w:p>
      <w:pPr>
        <w:spacing w:after="120"/>
      </w:pPr>
      <w:r>
        <w:rPr>
          <w:rFonts w:ascii="Calibri" w:hAnsi="Calibri"/>
          <w:b w:val="0"/>
          <w:i w:val="0"/>
          <w:color w:val="333333"/>
          <w:sz w:val="21"/>
        </w:rPr>
        <w:t>ConfigEntity que reemplaza el anterior hardcoded de 10% de comision. Permite configurar comisiones diferenciadas por tenant con valores por defecto a nivel de plataforma.</w:t>
      </w:r>
    </w:p>
    <w:tbl>
      <w:tblPr>
        <w:tblW w:type="auto" w:w="0"/>
        <w:jc w:val="center"/>
        <w:tblLook w:firstColumn="1" w:firstRow="1" w:lastColumn="0" w:lastRow="0" w:noHBand="0" w:noVBand="1" w:val="04A0"/>
      </w:tblPr>
      <w:tblGrid>
        <w:gridCol w:w="2351"/>
        <w:gridCol w:w="2351"/>
        <w:gridCol w:w="2351"/>
        <w:gridCol w:w="2351"/>
      </w:tblGrid>
      <w:tr>
        <w:tc>
          <w:tcPr>
            <w:tcW w:type="dxa" w:w="1984"/>
            <w:shd w:fill="233D63"/>
          </w:tcPr>
          <w:p>
            <w:pPr>
              <w:jc w:val="center"/>
            </w:pPr>
            <w:r>
              <w:rPr>
                <w:rFonts w:ascii="Calibri" w:hAnsi="Calibri"/>
                <w:b/>
                <w:color w:val="FFFFFF"/>
                <w:sz w:val="18"/>
              </w:rPr>
              <w:t>Campo</w:t>
            </w:r>
          </w:p>
        </w:tc>
        <w:tc>
          <w:tcPr>
            <w:tcW w:type="dxa" w:w="1134"/>
            <w:shd w:fill="233D63"/>
          </w:tcPr>
          <w:p>
            <w:pPr>
              <w:jc w:val="center"/>
            </w:pPr>
            <w:r>
              <w:rPr>
                <w:rFonts w:ascii="Calibri" w:hAnsi="Calibri"/>
                <w:b/>
                <w:color w:val="FFFFFF"/>
                <w:sz w:val="18"/>
              </w:rPr>
              <w:t>Tipo</w:t>
            </w:r>
          </w:p>
        </w:tc>
        <w:tc>
          <w:tcPr>
            <w:tcW w:type="dxa" w:w="1134"/>
            <w:shd w:fill="233D63"/>
          </w:tcPr>
          <w:p>
            <w:pPr>
              <w:jc w:val="center"/>
            </w:pPr>
            <w:r>
              <w:rPr>
                <w:rFonts w:ascii="Calibri" w:hAnsi="Calibri"/>
                <w:b/>
                <w:color w:val="FFFFFF"/>
                <w:sz w:val="18"/>
              </w:rPr>
              <w:t>Default</w:t>
            </w:r>
          </w:p>
        </w:tc>
        <w:tc>
          <w:tcPr>
            <w:tcW w:type="dxa" w:w="5386"/>
            <w:shd w:fill="233D63"/>
          </w:tcPr>
          <w:p>
            <w:pPr>
              <w:jc w:val="center"/>
            </w:pPr>
            <w:r>
              <w:rPr>
                <w:rFonts w:ascii="Calibri" w:hAnsi="Calibri"/>
                <w:b/>
                <w:color w:val="FFFFFF"/>
                <w:sz w:val="18"/>
              </w:rPr>
              <w:t>Descripcion</w:t>
            </w:r>
          </w:p>
        </w:tc>
      </w:tr>
      <w:tr>
        <w:tc>
          <w:tcPr>
            <w:tcW w:type="dxa" w:w="1984"/>
          </w:tcPr>
          <w:p>
            <w:r>
              <w:rPr>
                <w:rFonts w:ascii="Calibri" w:hAnsi="Calibri"/>
                <w:color w:val="333333"/>
                <w:sz w:val="18"/>
              </w:rPr>
              <w:t>id</w:t>
            </w:r>
          </w:p>
        </w:tc>
        <w:tc>
          <w:tcPr>
            <w:tcW w:type="dxa" w:w="1134"/>
          </w:tcPr>
          <w:p>
            <w:r>
              <w:rPr>
                <w:rFonts w:ascii="Calibri" w:hAnsi="Calibri"/>
                <w:color w:val="333333"/>
                <w:sz w:val="18"/>
              </w:rPr>
              <w:t>string</w:t>
            </w:r>
          </w:p>
        </w:tc>
        <w:tc>
          <w:tcPr>
            <w:tcW w:type="dxa" w:w="1134"/>
          </w:tcPr>
          <w:p>
            <w:r>
              <w:rPr>
                <w:rFonts w:ascii="Calibri" w:hAnsi="Calibri"/>
                <w:color w:val="333333"/>
                <w:sz w:val="18"/>
              </w:rPr>
              <w:t>-</w:t>
            </w:r>
          </w:p>
        </w:tc>
        <w:tc>
          <w:tcPr>
            <w:tcW w:type="dxa" w:w="5386"/>
          </w:tcPr>
          <w:p>
            <w:r>
              <w:rPr>
                <w:rFonts w:ascii="Calibri" w:hAnsi="Calibri"/>
                <w:color w:val="333333"/>
                <w:sz w:val="18"/>
              </w:rPr>
              <w:t>Machine name (ej: platform_default, tenant_42)</w:t>
            </w:r>
          </w:p>
        </w:tc>
      </w:tr>
      <w:tr>
        <w:tc>
          <w:tcPr>
            <w:tcW w:type="dxa" w:w="1984"/>
            <w:shd w:fill="F0F4F8"/>
          </w:tcPr>
          <w:p>
            <w:r>
              <w:rPr>
                <w:rFonts w:ascii="Calibri" w:hAnsi="Calibri"/>
                <w:color w:val="333333"/>
                <w:sz w:val="18"/>
              </w:rPr>
              <w:t>label</w:t>
            </w:r>
          </w:p>
        </w:tc>
        <w:tc>
          <w:tcPr>
            <w:tcW w:type="dxa" w:w="1134"/>
            <w:shd w:fill="F0F4F8"/>
          </w:tcPr>
          <w:p>
            <w:r>
              <w:rPr>
                <w:rFonts w:ascii="Calibri" w:hAnsi="Calibri"/>
                <w:color w:val="333333"/>
                <w:sz w:val="18"/>
              </w:rPr>
              <w:t>string</w:t>
            </w:r>
          </w:p>
        </w:tc>
        <w:tc>
          <w:tcPr>
            <w:tcW w:type="dxa" w:w="1134"/>
            <w:shd w:fill="F0F4F8"/>
          </w:tcPr>
          <w:p>
            <w:r>
              <w:rPr>
                <w:rFonts w:ascii="Calibri" w:hAnsi="Calibri"/>
                <w:color w:val="333333"/>
                <w:sz w:val="18"/>
              </w:rPr>
              <w:t>-</w:t>
            </w:r>
          </w:p>
        </w:tc>
        <w:tc>
          <w:tcPr>
            <w:tcW w:type="dxa" w:w="5386"/>
            <w:shd w:fill="F0F4F8"/>
          </w:tcPr>
          <w:p>
            <w:r>
              <w:rPr>
                <w:rFonts w:ascii="Calibri" w:hAnsi="Calibri"/>
                <w:color w:val="333333"/>
                <w:sz w:val="18"/>
              </w:rPr>
              <w:t>Nombre descriptivo</w:t>
            </w:r>
          </w:p>
        </w:tc>
      </w:tr>
      <w:tr>
        <w:tc>
          <w:tcPr>
            <w:tcW w:type="dxa" w:w="1984"/>
          </w:tcPr>
          <w:p>
            <w:r>
              <w:rPr>
                <w:rFonts w:ascii="Calibri" w:hAnsi="Calibri"/>
                <w:color w:val="333333"/>
                <w:sz w:val="18"/>
              </w:rPr>
              <w:t>tenant_id</w:t>
            </w:r>
          </w:p>
        </w:tc>
        <w:tc>
          <w:tcPr>
            <w:tcW w:type="dxa" w:w="1134"/>
          </w:tcPr>
          <w:p>
            <w:r>
              <w:rPr>
                <w:rFonts w:ascii="Calibri" w:hAnsi="Calibri"/>
                <w:color w:val="333333"/>
                <w:sz w:val="18"/>
              </w:rPr>
              <w:t>integer</w:t>
            </w:r>
          </w:p>
        </w:tc>
        <w:tc>
          <w:tcPr>
            <w:tcW w:type="dxa" w:w="1134"/>
          </w:tcPr>
          <w:p>
            <w:r>
              <w:rPr>
                <w:rFonts w:ascii="Calibri" w:hAnsi="Calibri"/>
                <w:color w:val="333333"/>
                <w:sz w:val="18"/>
              </w:rPr>
              <w:t>0</w:t>
            </w:r>
          </w:p>
        </w:tc>
        <w:tc>
          <w:tcPr>
            <w:tcW w:type="dxa" w:w="5386"/>
          </w:tcPr>
          <w:p>
            <w:r>
              <w:rPr>
                <w:rFonts w:ascii="Calibri" w:hAnsi="Calibri"/>
                <w:color w:val="333333"/>
                <w:sz w:val="18"/>
              </w:rPr>
              <w:t>ID del tenant (0 = configuracion global)</w:t>
            </w:r>
          </w:p>
        </w:tc>
      </w:tr>
      <w:tr>
        <w:tc>
          <w:tcPr>
            <w:tcW w:type="dxa" w:w="1984"/>
            <w:shd w:fill="F0F4F8"/>
          </w:tcPr>
          <w:p>
            <w:r>
              <w:rPr>
                <w:rFonts w:ascii="Calibri" w:hAnsi="Calibri"/>
                <w:color w:val="333333"/>
                <w:sz w:val="18"/>
              </w:rPr>
              <w:t>default_rate</w:t>
            </w:r>
          </w:p>
        </w:tc>
        <w:tc>
          <w:tcPr>
            <w:tcW w:type="dxa" w:w="1134"/>
            <w:shd w:fill="F0F4F8"/>
          </w:tcPr>
          <w:p>
            <w:r>
              <w:rPr>
                <w:rFonts w:ascii="Calibri" w:hAnsi="Calibri"/>
                <w:color w:val="333333"/>
                <w:sz w:val="18"/>
              </w:rPr>
              <w:t>float</w:t>
            </w:r>
          </w:p>
        </w:tc>
        <w:tc>
          <w:tcPr>
            <w:tcW w:type="dxa" w:w="1134"/>
            <w:shd w:fill="F0F4F8"/>
          </w:tcPr>
          <w:p>
            <w:r>
              <w:rPr>
                <w:rFonts w:ascii="Calibri" w:hAnsi="Calibri"/>
                <w:color w:val="333333"/>
                <w:sz w:val="18"/>
              </w:rPr>
              <w:t>10.0</w:t>
            </w:r>
          </w:p>
        </w:tc>
        <w:tc>
          <w:tcPr>
            <w:tcW w:type="dxa" w:w="5386"/>
            <w:shd w:fill="F0F4F8"/>
          </w:tcPr>
          <w:p>
            <w:r>
              <w:rPr>
                <w:rFonts w:ascii="Calibri" w:hAnsi="Calibri"/>
                <w:color w:val="333333"/>
                <w:sz w:val="18"/>
              </w:rPr>
              <w:t>Tasa de comision por defecto (%)</w:t>
            </w:r>
          </w:p>
        </w:tc>
      </w:tr>
      <w:tr>
        <w:tc>
          <w:tcPr>
            <w:tcW w:type="dxa" w:w="1984"/>
          </w:tcPr>
          <w:p>
            <w:r>
              <w:rPr>
                <w:rFonts w:ascii="Calibri" w:hAnsi="Calibri"/>
                <w:color w:val="333333"/>
                <w:sz w:val="18"/>
              </w:rPr>
              <w:t>category_rates</w:t>
            </w:r>
          </w:p>
        </w:tc>
        <w:tc>
          <w:tcPr>
            <w:tcW w:type="dxa" w:w="1134"/>
          </w:tcPr>
          <w:p>
            <w:r>
              <w:rPr>
                <w:rFonts w:ascii="Calibri" w:hAnsi="Calibri"/>
                <w:color w:val="333333"/>
                <w:sz w:val="18"/>
              </w:rPr>
              <w:t>array</w:t>
            </w:r>
          </w:p>
        </w:tc>
        <w:tc>
          <w:tcPr>
            <w:tcW w:type="dxa" w:w="1134"/>
          </w:tcPr>
          <w:p>
            <w:r>
              <w:rPr>
                <w:rFonts w:ascii="Calibri" w:hAnsi="Calibri"/>
                <w:color w:val="333333"/>
                <w:sz w:val="18"/>
              </w:rPr>
              <w:t>{}</w:t>
            </w:r>
          </w:p>
        </w:tc>
        <w:tc>
          <w:tcPr>
            <w:tcW w:type="dxa" w:w="5386"/>
          </w:tcPr>
          <w:p>
            <w:r>
              <w:rPr>
                <w:rFonts w:ascii="Calibri" w:hAnsi="Calibri"/>
                <w:color w:val="333333"/>
                <w:sz w:val="18"/>
              </w:rPr>
              <w:t>Tasas por categoria de producto (%)</w:t>
            </w:r>
          </w:p>
        </w:tc>
      </w:tr>
      <w:tr>
        <w:tc>
          <w:tcPr>
            <w:tcW w:type="dxa" w:w="1984"/>
            <w:shd w:fill="F0F4F8"/>
          </w:tcPr>
          <w:p>
            <w:r>
              <w:rPr>
                <w:rFonts w:ascii="Calibri" w:hAnsi="Calibri"/>
                <w:color w:val="333333"/>
                <w:sz w:val="18"/>
              </w:rPr>
              <w:t>min_rate</w:t>
            </w:r>
          </w:p>
        </w:tc>
        <w:tc>
          <w:tcPr>
            <w:tcW w:type="dxa" w:w="1134"/>
            <w:shd w:fill="F0F4F8"/>
          </w:tcPr>
          <w:p>
            <w:r>
              <w:rPr>
                <w:rFonts w:ascii="Calibri" w:hAnsi="Calibri"/>
                <w:color w:val="333333"/>
                <w:sz w:val="18"/>
              </w:rPr>
              <w:t>float</w:t>
            </w:r>
          </w:p>
        </w:tc>
        <w:tc>
          <w:tcPr>
            <w:tcW w:type="dxa" w:w="1134"/>
            <w:shd w:fill="F0F4F8"/>
          </w:tcPr>
          <w:p>
            <w:r>
              <w:rPr>
                <w:rFonts w:ascii="Calibri" w:hAnsi="Calibri"/>
                <w:color w:val="333333"/>
                <w:sz w:val="18"/>
              </w:rPr>
              <w:t>5.0</w:t>
            </w:r>
          </w:p>
        </w:tc>
        <w:tc>
          <w:tcPr>
            <w:tcW w:type="dxa" w:w="5386"/>
            <w:shd w:fill="F0F4F8"/>
          </w:tcPr>
          <w:p>
            <w:r>
              <w:rPr>
                <w:rFonts w:ascii="Calibri" w:hAnsi="Calibri"/>
                <w:color w:val="333333"/>
                <w:sz w:val="18"/>
              </w:rPr>
              <w:t>Tasa minima (floor)</w:t>
            </w:r>
          </w:p>
        </w:tc>
      </w:tr>
      <w:tr>
        <w:tc>
          <w:tcPr>
            <w:tcW w:type="dxa" w:w="1984"/>
          </w:tcPr>
          <w:p>
            <w:r>
              <w:rPr>
                <w:rFonts w:ascii="Calibri" w:hAnsi="Calibri"/>
                <w:color w:val="333333"/>
                <w:sz w:val="18"/>
              </w:rPr>
              <w:t>max_rate</w:t>
            </w:r>
          </w:p>
        </w:tc>
        <w:tc>
          <w:tcPr>
            <w:tcW w:type="dxa" w:w="1134"/>
          </w:tcPr>
          <w:p>
            <w:r>
              <w:rPr>
                <w:rFonts w:ascii="Calibri" w:hAnsi="Calibri"/>
                <w:color w:val="333333"/>
                <w:sz w:val="18"/>
              </w:rPr>
              <w:t>float</w:t>
            </w:r>
          </w:p>
        </w:tc>
        <w:tc>
          <w:tcPr>
            <w:tcW w:type="dxa" w:w="1134"/>
          </w:tcPr>
          <w:p>
            <w:r>
              <w:rPr>
                <w:rFonts w:ascii="Calibri" w:hAnsi="Calibri"/>
                <w:color w:val="333333"/>
                <w:sz w:val="18"/>
              </w:rPr>
              <w:t>25.0</w:t>
            </w:r>
          </w:p>
        </w:tc>
        <w:tc>
          <w:tcPr>
            <w:tcW w:type="dxa" w:w="5386"/>
          </w:tcPr>
          <w:p>
            <w:r>
              <w:rPr>
                <w:rFonts w:ascii="Calibri" w:hAnsi="Calibri"/>
                <w:color w:val="333333"/>
                <w:sz w:val="18"/>
              </w:rPr>
              <w:t>Tasa maxima (cap)</w:t>
            </w:r>
          </w:p>
        </w:tc>
      </w:tr>
      <w:tr>
        <w:tc>
          <w:tcPr>
            <w:tcW w:type="dxa" w:w="1984"/>
            <w:shd w:fill="F0F4F8"/>
          </w:tcPr>
          <w:p>
            <w:r>
              <w:rPr>
                <w:rFonts w:ascii="Calibri" w:hAnsi="Calibri"/>
                <w:color w:val="333333"/>
                <w:sz w:val="18"/>
              </w:rPr>
              <w:t>platform_fee</w:t>
            </w:r>
          </w:p>
        </w:tc>
        <w:tc>
          <w:tcPr>
            <w:tcW w:type="dxa" w:w="1134"/>
            <w:shd w:fill="F0F4F8"/>
          </w:tcPr>
          <w:p>
            <w:r>
              <w:rPr>
                <w:rFonts w:ascii="Calibri" w:hAnsi="Calibri"/>
                <w:color w:val="333333"/>
                <w:sz w:val="18"/>
              </w:rPr>
              <w:t>float</w:t>
            </w:r>
          </w:p>
        </w:tc>
        <w:tc>
          <w:tcPr>
            <w:tcW w:type="dxa" w:w="1134"/>
            <w:shd w:fill="F0F4F8"/>
          </w:tcPr>
          <w:p>
            <w:r>
              <w:rPr>
                <w:rFonts w:ascii="Calibri" w:hAnsi="Calibri"/>
                <w:color w:val="333333"/>
                <w:sz w:val="18"/>
              </w:rPr>
              <w:t>0.0</w:t>
            </w:r>
          </w:p>
        </w:tc>
        <w:tc>
          <w:tcPr>
            <w:tcW w:type="dxa" w:w="5386"/>
            <w:shd w:fill="F0F4F8"/>
          </w:tcPr>
          <w:p>
            <w:r>
              <w:rPr>
                <w:rFonts w:ascii="Calibri" w:hAnsi="Calibri"/>
                <w:color w:val="333333"/>
                <w:sz w:val="18"/>
              </w:rPr>
              <w:t>Fee fijo por transaccion (EUR)</w:t>
            </w:r>
          </w:p>
        </w:tc>
      </w:tr>
    </w:tbl>
    <w:p/>
    <w:p>
      <w:pPr>
        <w:pStyle w:val="Heading2"/>
      </w:pPr>
      <w:r>
        <w:rPr>
          <w:rFonts w:ascii="Calibri" w:hAnsi="Calibri"/>
          <w:color w:val="233D63"/>
        </w:rPr>
        <w:t>10.2 Cascade de Comisiones</w:t>
      </w:r>
    </w:p>
    <w:p>
      <w:pPr>
        <w:spacing w:before="80" w:after="80"/>
        <w:shd w:fill="F5F5F5" w:val="clear"/>
      </w:pPr>
      <w:r>
        <w:rPr>
          <w:rFonts w:ascii="Consolas" w:hAnsi="Consolas"/>
          <w:color w:val="1A1A2E"/>
          <w:sz w:val="17"/>
        </w:rPr>
        <w:t>resolveCommissionConfig($tenantId)</w:t>
        <w:br/>
        <w:t xml:space="preserve">  |</w:t>
        <w:br/>
        <w:t xml:space="preserve">  +-&gt; Buscar config "tenant_{$tenantId}"</w:t>
        <w:br/>
        <w:t xml:space="preserve">  |   Si existe: usar config del tenant</w:t>
        <w:br/>
        <w:t xml:space="preserve">  |</w:t>
        <w:br/>
        <w:t xml:space="preserve">  +-&gt; Buscar config "platform_default"</w:t>
        <w:br/>
        <w:t xml:space="preserve">  |   Si existe: usar default de plataforma</w:t>
        <w:br/>
        <w:t xml:space="preserve">  |</w:t>
        <w:br/>
        <w:t xml:space="preserve">  +-&gt; Fallback anonimo:</w:t>
        <w:br/>
        <w:t xml:space="preserve">      default_rate: 10.0, min: 5.0, max: 25.0</w:t>
        <w:br/>
        <w:br/>
        <w:t>getEffectiveRate($categoryId)</w:t>
        <w:br/>
        <w:t xml:space="preserve">  |</w:t>
        <w:br/>
        <w:t xml:space="preserve">  +-&gt; Si category_rates[$categoryId] existe: usar esa tasa</w:t>
        <w:br/>
        <w:t xml:space="preserve">  +-&gt; Si no: usar default_rate</w:t>
        <w:br/>
        <w:t xml:space="preserve">  +-&gt; Clamp: max(min_rate, min(max_rate, rate))</w:t>
        <w:br/>
      </w:r>
    </w:p>
    <w:p>
      <w:pPr>
        <w:spacing w:before="240" w:after="240"/>
        <w:pBdr>
          <w:bottom w:val="single" w:sz="6" w:space="1" w:color="233D63"/>
        </w:pBdr>
      </w:pPr>
    </w:p>
    <w:p>
      <w:pPr>
        <w:pStyle w:val="Heading1"/>
      </w:pPr>
      <w:r>
        <w:rPr>
          <w:rFonts w:ascii="Calibri" w:hAnsi="Calibri"/>
          <w:color w:val="233D63"/>
        </w:rPr>
        <w:t>11. Sistema de Addons Unificado</w:t>
      </w:r>
    </w:p>
    <w:p>
      <w:pPr>
        <w:pStyle w:val="Heading2"/>
      </w:pPr>
      <w:r>
        <w:rPr>
          <w:rFonts w:ascii="Calibri" w:hAnsi="Calibri"/>
          <w:color w:val="233D63"/>
        </w:rPr>
        <w:t>11.1 Addon y AddonSubscription</w:t>
      </w:r>
    </w:p>
    <w:p>
      <w:pPr>
        <w:spacing w:after="120"/>
      </w:pPr>
      <w:r>
        <w:rPr>
          <w:rFonts w:ascii="Calibri" w:hAnsi="Calibri"/>
          <w:b w:val="0"/>
          <w:i w:val="0"/>
          <w:color w:val="333333"/>
          <w:sz w:val="21"/>
        </w:rPr>
        <w:t>El sistema de addons permite a los tenants ampliar las funcionalidades de su plan base de forma modular. Soporta 6 tipos:</w:t>
      </w:r>
    </w:p>
    <w:tbl>
      <w:tblPr>
        <w:tblW w:type="auto" w:w="0"/>
        <w:jc w:val="center"/>
        <w:tblLook w:firstColumn="1" w:firstRow="1" w:lastColumn="0" w:lastRow="0" w:noHBand="0" w:noVBand="1" w:val="04A0"/>
      </w:tblPr>
      <w:tblGrid>
        <w:gridCol w:w="3135"/>
        <w:gridCol w:w="3135"/>
        <w:gridCol w:w="3135"/>
      </w:tblGrid>
      <w:tr>
        <w:tc>
          <w:tcPr>
            <w:tcW w:type="dxa" w:w="1701"/>
            <w:shd w:fill="233D63"/>
          </w:tcPr>
          <w:p>
            <w:pPr>
              <w:jc w:val="center"/>
            </w:pPr>
            <w:r>
              <w:rPr>
                <w:rFonts w:ascii="Calibri" w:hAnsi="Calibri"/>
                <w:b/>
                <w:color w:val="FFFFFF"/>
                <w:sz w:val="18"/>
              </w:rPr>
              <w:t>Tipo</w:t>
            </w:r>
          </w:p>
        </w:tc>
        <w:tc>
          <w:tcPr>
            <w:tcW w:type="dxa" w:w="3402"/>
            <w:shd w:fill="233D63"/>
          </w:tcPr>
          <w:p>
            <w:pPr>
              <w:jc w:val="center"/>
            </w:pPr>
            <w:r>
              <w:rPr>
                <w:rFonts w:ascii="Calibri" w:hAnsi="Calibri"/>
                <w:b/>
                <w:color w:val="FFFFFF"/>
                <w:sz w:val="18"/>
              </w:rPr>
              <w:t>Descripcion</w:t>
            </w:r>
          </w:p>
        </w:tc>
        <w:tc>
          <w:tcPr>
            <w:tcW w:type="dxa" w:w="4535"/>
            <w:shd w:fill="233D63"/>
          </w:tcPr>
          <w:p>
            <w:pPr>
              <w:jc w:val="center"/>
            </w:pPr>
            <w:r>
              <w:rPr>
                <w:rFonts w:ascii="Calibri" w:hAnsi="Calibri"/>
                <w:b/>
                <w:color w:val="FFFFFF"/>
                <w:sz w:val="18"/>
              </w:rPr>
              <w:t>Ejemplo</w:t>
            </w:r>
          </w:p>
        </w:tc>
      </w:tr>
      <w:tr>
        <w:tc>
          <w:tcPr>
            <w:tcW w:type="dxa" w:w="1701"/>
          </w:tcPr>
          <w:p>
            <w:r>
              <w:rPr>
                <w:rFonts w:ascii="Calibri" w:hAnsi="Calibri"/>
                <w:color w:val="333333"/>
                <w:sz w:val="18"/>
              </w:rPr>
              <w:t>feature</w:t>
            </w:r>
          </w:p>
        </w:tc>
        <w:tc>
          <w:tcPr>
            <w:tcW w:type="dxa" w:w="3402"/>
          </w:tcPr>
          <w:p>
            <w:r>
              <w:rPr>
                <w:rFonts w:ascii="Calibri" w:hAnsi="Calibri"/>
                <w:color w:val="333333"/>
                <w:sz w:val="18"/>
              </w:rPr>
              <w:t>Funcionalidad adicional</w:t>
            </w:r>
          </w:p>
        </w:tc>
        <w:tc>
          <w:tcPr>
            <w:tcW w:type="dxa" w:w="4535"/>
          </w:tcPr>
          <w:p>
            <w:r>
              <w:rPr>
                <w:rFonts w:ascii="Calibri" w:hAnsi="Calibri"/>
                <w:color w:val="333333"/>
                <w:sz w:val="18"/>
              </w:rPr>
              <w:t>ai_toolkit, advanced_analytics, white_label</w:t>
            </w:r>
          </w:p>
        </w:tc>
      </w:tr>
      <w:tr>
        <w:tc>
          <w:tcPr>
            <w:tcW w:type="dxa" w:w="1701"/>
            <w:shd w:fill="F0F4F8"/>
          </w:tcPr>
          <w:p>
            <w:r>
              <w:rPr>
                <w:rFonts w:ascii="Calibri" w:hAnsi="Calibri"/>
                <w:color w:val="333333"/>
                <w:sz w:val="18"/>
              </w:rPr>
              <w:t>storage</w:t>
            </w:r>
          </w:p>
        </w:tc>
        <w:tc>
          <w:tcPr>
            <w:tcW w:type="dxa" w:w="3402"/>
            <w:shd w:fill="F0F4F8"/>
          </w:tcPr>
          <w:p>
            <w:r>
              <w:rPr>
                <w:rFonts w:ascii="Calibri" w:hAnsi="Calibri"/>
                <w:color w:val="333333"/>
                <w:sz w:val="18"/>
              </w:rPr>
              <w:t>Almacenamiento extra</w:t>
            </w:r>
          </w:p>
        </w:tc>
        <w:tc>
          <w:tcPr>
            <w:tcW w:type="dxa" w:w="4535"/>
            <w:shd w:fill="F0F4F8"/>
          </w:tcPr>
          <w:p>
            <w:r>
              <w:rPr>
                <w:rFonts w:ascii="Calibri" w:hAnsi="Calibri"/>
                <w:color w:val="333333"/>
                <w:sz w:val="18"/>
              </w:rPr>
              <w:t>storage_10gb, storage_50gb</w:t>
            </w:r>
          </w:p>
        </w:tc>
      </w:tr>
      <w:tr>
        <w:tc>
          <w:tcPr>
            <w:tcW w:type="dxa" w:w="1701"/>
          </w:tcPr>
          <w:p>
            <w:r>
              <w:rPr>
                <w:rFonts w:ascii="Calibri" w:hAnsi="Calibri"/>
                <w:color w:val="333333"/>
                <w:sz w:val="18"/>
              </w:rPr>
              <w:t>api</w:t>
            </w:r>
          </w:p>
        </w:tc>
        <w:tc>
          <w:tcPr>
            <w:tcW w:type="dxa" w:w="3402"/>
          </w:tcPr>
          <w:p>
            <w:r>
              <w:rPr>
                <w:rFonts w:ascii="Calibri" w:hAnsi="Calibri"/>
                <w:color w:val="333333"/>
                <w:sz w:val="18"/>
              </w:rPr>
              <w:t>Cuota de API adicional</w:t>
            </w:r>
          </w:p>
        </w:tc>
        <w:tc>
          <w:tcPr>
            <w:tcW w:type="dxa" w:w="4535"/>
          </w:tcPr>
          <w:p>
            <w:r>
              <w:rPr>
                <w:rFonts w:ascii="Calibri" w:hAnsi="Calibri"/>
                <w:color w:val="333333"/>
                <w:sz w:val="18"/>
              </w:rPr>
              <w:t>api_50k_calls, api_unlimited</w:t>
            </w:r>
          </w:p>
        </w:tc>
      </w:tr>
      <w:tr>
        <w:tc>
          <w:tcPr>
            <w:tcW w:type="dxa" w:w="1701"/>
            <w:shd w:fill="F0F4F8"/>
          </w:tcPr>
          <w:p>
            <w:r>
              <w:rPr>
                <w:rFonts w:ascii="Calibri" w:hAnsi="Calibri"/>
                <w:color w:val="333333"/>
                <w:sz w:val="18"/>
              </w:rPr>
              <w:t>support</w:t>
            </w:r>
          </w:p>
        </w:tc>
        <w:tc>
          <w:tcPr>
            <w:tcW w:type="dxa" w:w="3402"/>
            <w:shd w:fill="F0F4F8"/>
          </w:tcPr>
          <w:p>
            <w:r>
              <w:rPr>
                <w:rFonts w:ascii="Calibri" w:hAnsi="Calibri"/>
                <w:color w:val="333333"/>
                <w:sz w:val="18"/>
              </w:rPr>
              <w:t>Soporte premium</w:t>
            </w:r>
          </w:p>
        </w:tc>
        <w:tc>
          <w:tcPr>
            <w:tcW w:type="dxa" w:w="4535"/>
            <w:shd w:fill="F0F4F8"/>
          </w:tcPr>
          <w:p>
            <w:r>
              <w:rPr>
                <w:rFonts w:ascii="Calibri" w:hAnsi="Calibri"/>
                <w:color w:val="333333"/>
                <w:sz w:val="18"/>
              </w:rPr>
              <w:t>priority_support, dedicated_support</w:t>
            </w:r>
          </w:p>
        </w:tc>
      </w:tr>
      <w:tr>
        <w:tc>
          <w:tcPr>
            <w:tcW w:type="dxa" w:w="1701"/>
          </w:tcPr>
          <w:p>
            <w:r>
              <w:rPr>
                <w:rFonts w:ascii="Calibri" w:hAnsi="Calibri"/>
                <w:color w:val="333333"/>
                <w:sz w:val="18"/>
              </w:rPr>
              <w:t>custom</w:t>
            </w:r>
          </w:p>
        </w:tc>
        <w:tc>
          <w:tcPr>
            <w:tcW w:type="dxa" w:w="3402"/>
          </w:tcPr>
          <w:p>
            <w:r>
              <w:rPr>
                <w:rFonts w:ascii="Calibri" w:hAnsi="Calibri"/>
                <w:color w:val="333333"/>
                <w:sz w:val="18"/>
              </w:rPr>
              <w:t>Personalizacion</w:t>
            </w:r>
          </w:p>
        </w:tc>
        <w:tc>
          <w:tcPr>
            <w:tcW w:type="dxa" w:w="4535"/>
          </w:tcPr>
          <w:p>
            <w:r>
              <w:rPr>
                <w:rFonts w:ascii="Calibri" w:hAnsi="Calibri"/>
                <w:color w:val="333333"/>
                <w:sz w:val="18"/>
              </w:rPr>
              <w:t>custom_domain, sso_enterprise</w:t>
            </w:r>
          </w:p>
        </w:tc>
      </w:tr>
      <w:tr>
        <w:tc>
          <w:tcPr>
            <w:tcW w:type="dxa" w:w="1701"/>
            <w:shd w:fill="F0F4F8"/>
          </w:tcPr>
          <w:p>
            <w:r>
              <w:rPr>
                <w:rFonts w:ascii="Calibri" w:hAnsi="Calibri"/>
                <w:color w:val="333333"/>
                <w:sz w:val="18"/>
              </w:rPr>
              <w:t>vertical</w:t>
            </w:r>
          </w:p>
        </w:tc>
        <w:tc>
          <w:tcPr>
            <w:tcW w:type="dxa" w:w="3402"/>
            <w:shd w:fill="F0F4F8"/>
          </w:tcPr>
          <w:p>
            <w:r>
              <w:rPr>
                <w:rFonts w:ascii="Calibri" w:hAnsi="Calibri"/>
                <w:color w:val="333333"/>
                <w:sz w:val="18"/>
              </w:rPr>
              <w:t>Vertical adicional</w:t>
            </w:r>
          </w:p>
        </w:tc>
        <w:tc>
          <w:tcPr>
            <w:tcW w:type="dxa" w:w="4535"/>
            <w:shd w:fill="F0F4F8"/>
          </w:tcPr>
          <w:p>
            <w:r>
              <w:rPr>
                <w:rFonts w:ascii="Calibri" w:hAnsi="Calibri"/>
                <w:color w:val="333333"/>
                <w:sz w:val="18"/>
              </w:rPr>
              <w:t>vertical_agroconecta, vertical_formacion</w:t>
            </w:r>
          </w:p>
        </w:tc>
      </w:tr>
    </w:tbl>
    <w:p/>
    <w:p>
      <w:pPr>
        <w:pStyle w:val="Heading2"/>
      </w:pPr>
      <w:r>
        <w:rPr>
          <w:rFonts w:ascii="Calibri" w:hAnsi="Calibri"/>
          <w:color w:val="233D63"/>
        </w:rPr>
        <w:t>11.2 Verticales Componibles</w:t>
      </w:r>
    </w:p>
    <w:p>
      <w:pPr>
        <w:spacing w:after="120"/>
      </w:pPr>
      <w:r>
        <w:rPr>
          <w:rFonts w:ascii="Calibri" w:hAnsi="Calibri"/>
          <w:b w:val="0"/>
          <w:i w:val="0"/>
          <w:color w:val="333333"/>
          <w:sz w:val="21"/>
        </w:rPr>
        <w:t>Un tenant puede tener multiples verticales activos (limite segun plan). Cada vertical se gestiona como un addon de tipo "vertical". TenantVerticalService consulta AddonSubscription para determinar los verticales activos de un tenant.</w:t>
      </w:r>
    </w:p>
    <w:p>
      <w:pPr>
        <w:pStyle w:val="Heading2"/>
      </w:pPr>
      <w:r>
        <w:rPr>
          <w:rFonts w:ascii="Calibri" w:hAnsi="Calibri"/>
          <w:color w:val="233D63"/>
        </w:rPr>
        <w:t>11.3 FeatureAccessService y Addons</w:t>
      </w:r>
    </w:p>
    <w:p>
      <w:pPr>
        <w:spacing w:after="120"/>
      </w:pPr>
      <w:r>
        <w:rPr>
          <w:rFonts w:ascii="Calibri" w:hAnsi="Calibri"/>
          <w:b w:val="0"/>
          <w:i w:val="0"/>
          <w:color w:val="333333"/>
          <w:sz w:val="21"/>
        </w:rPr>
        <w:t>FeatureAccessService consulta TANTO el plan base como AddonSubscription para determinar acceso. Si un feature no esta en el plan pero si en un addon activo, el acceso se concede. Para retrocompatibilidad, tambien consulta TenantAddon (legacy, marcado para deprecacion).</w:t>
      </w:r>
    </w:p>
    <w:p>
      <w:pPr>
        <w:spacing w:before="240" w:after="240"/>
        <w:pBdr>
          <w:bottom w:val="single" w:sz="6" w:space="1" w:color="233D63"/>
        </w:pBdr>
      </w:pPr>
    </w:p>
    <w:p>
      <w:pPr>
        <w:pStyle w:val="Heading1"/>
      </w:pPr>
      <w:r>
        <w:rPr>
          <w:rFonts w:ascii="Calibri" w:hAnsi="Calibri"/>
          <w:color w:val="233D63"/>
        </w:rPr>
        <w:t>12. Wallet y Ledger Financiero</w:t>
      </w:r>
    </w:p>
    <w:p>
      <w:pPr>
        <w:pStyle w:val="Heading2"/>
      </w:pPr>
      <w:r>
        <w:rPr>
          <w:rFonts w:ascii="Calibri" w:hAnsi="Calibri"/>
          <w:color w:val="233D63"/>
        </w:rPr>
        <w:t>12.1 FOC como Ledger Inmutable</w:t>
      </w:r>
    </w:p>
    <w:p>
      <w:pPr>
        <w:spacing w:after="120"/>
      </w:pPr>
      <w:r>
        <w:rPr>
          <w:rFonts w:ascii="Calibri" w:hAnsi="Calibri"/>
          <w:b w:val="0"/>
          <w:i w:val="0"/>
          <w:color w:val="333333"/>
          <w:sz w:val="21"/>
        </w:rPr>
        <w:t>FinancialTransaction es una entidad inmutable (append-only) que sirve como ledger de auditoria para todas las transacciones financieras de la plataforma. Registra transacciones de multiples fuentes:</w:t>
      </w:r>
    </w:p>
    <w:tbl>
      <w:tblPr>
        <w:tblW w:type="auto" w:w="0"/>
        <w:jc w:val="center"/>
        <w:tblLook w:firstColumn="1" w:firstRow="1" w:lastColumn="0" w:lastRow="0" w:noHBand="0" w:noVBand="1" w:val="04A0"/>
      </w:tblPr>
      <w:tblGrid>
        <w:gridCol w:w="3135"/>
        <w:gridCol w:w="3135"/>
        <w:gridCol w:w="3135"/>
      </w:tblGrid>
      <w:tr>
        <w:tc>
          <w:tcPr>
            <w:tcW w:type="dxa" w:w="2268"/>
            <w:shd w:fill="233D63"/>
          </w:tcPr>
          <w:p>
            <w:pPr>
              <w:jc w:val="center"/>
            </w:pPr>
            <w:r>
              <w:rPr>
                <w:rFonts w:ascii="Calibri" w:hAnsi="Calibri"/>
                <w:b/>
                <w:color w:val="FFFFFF"/>
                <w:sz w:val="18"/>
              </w:rPr>
              <w:t>source_system</w:t>
            </w:r>
          </w:p>
        </w:tc>
        <w:tc>
          <w:tcPr>
            <w:tcW w:type="dxa" w:w="2835"/>
            <w:shd w:fill="233D63"/>
          </w:tcPr>
          <w:p>
            <w:pPr>
              <w:jc w:val="center"/>
            </w:pPr>
            <w:r>
              <w:rPr>
                <w:rFonts w:ascii="Calibri" w:hAnsi="Calibri"/>
                <w:b/>
                <w:color w:val="FFFFFF"/>
                <w:sz w:val="18"/>
              </w:rPr>
              <w:t>Origen</w:t>
            </w:r>
          </w:p>
        </w:tc>
        <w:tc>
          <w:tcPr>
            <w:tcW w:type="dxa" w:w="5102"/>
            <w:shd w:fill="233D63"/>
          </w:tcPr>
          <w:p>
            <w:pPr>
              <w:jc w:val="center"/>
            </w:pPr>
            <w:r>
              <w:rPr>
                <w:rFonts w:ascii="Calibri" w:hAnsi="Calibri"/>
                <w:b/>
                <w:color w:val="FFFFFF"/>
                <w:sz w:val="18"/>
              </w:rPr>
              <w:t>Tipo de Transaccion</w:t>
            </w:r>
          </w:p>
        </w:tc>
      </w:tr>
      <w:tr>
        <w:tc>
          <w:tcPr>
            <w:tcW w:type="dxa" w:w="2268"/>
          </w:tcPr>
          <w:p>
            <w:r>
              <w:rPr>
                <w:rFonts w:ascii="Calibri" w:hAnsi="Calibri"/>
                <w:color w:val="333333"/>
                <w:sz w:val="18"/>
              </w:rPr>
              <w:t>comercioconecta</w:t>
            </w:r>
          </w:p>
        </w:tc>
        <w:tc>
          <w:tcPr>
            <w:tcW w:type="dxa" w:w="2835"/>
          </w:tcPr>
          <w:p>
            <w:r>
              <w:rPr>
                <w:rFonts w:ascii="Calibri" w:hAnsi="Calibri"/>
                <w:color w:val="333333"/>
                <w:sz w:val="18"/>
              </w:rPr>
              <w:t>Marketplace B2C/B2B</w:t>
            </w:r>
          </w:p>
        </w:tc>
        <w:tc>
          <w:tcPr>
            <w:tcW w:type="dxa" w:w="5102"/>
          </w:tcPr>
          <w:p>
            <w:r>
              <w:rPr>
                <w:rFonts w:ascii="Calibri" w:hAnsi="Calibri"/>
                <w:color w:val="333333"/>
                <w:sz w:val="18"/>
              </w:rPr>
              <w:t>Venta de productos, comisiones, payouts</w:t>
            </w:r>
          </w:p>
        </w:tc>
      </w:tr>
      <w:tr>
        <w:tc>
          <w:tcPr>
            <w:tcW w:type="dxa" w:w="2268"/>
            <w:shd w:fill="F0F4F8"/>
          </w:tcPr>
          <w:p>
            <w:r>
              <w:rPr>
                <w:rFonts w:ascii="Calibri" w:hAnsi="Calibri"/>
                <w:color w:val="333333"/>
                <w:sz w:val="18"/>
              </w:rPr>
              <w:t>billing</w:t>
            </w:r>
          </w:p>
        </w:tc>
        <w:tc>
          <w:tcPr>
            <w:tcW w:type="dxa" w:w="2835"/>
            <w:shd w:fill="F0F4F8"/>
          </w:tcPr>
          <w:p>
            <w:r>
              <w:rPr>
                <w:rFonts w:ascii="Calibri" w:hAnsi="Calibri"/>
                <w:color w:val="333333"/>
                <w:sz w:val="18"/>
              </w:rPr>
              <w:t>Suscripciones SaaS</w:t>
            </w:r>
          </w:p>
        </w:tc>
        <w:tc>
          <w:tcPr>
            <w:tcW w:type="dxa" w:w="5102"/>
            <w:shd w:fill="F0F4F8"/>
          </w:tcPr>
          <w:p>
            <w:r>
              <w:rPr>
                <w:rFonts w:ascii="Calibri" w:hAnsi="Calibri"/>
                <w:color w:val="333333"/>
                <w:sz w:val="18"/>
              </w:rPr>
              <w:t>Pagos de suscripcion, upgrades, addons</w:t>
            </w:r>
          </w:p>
        </w:tc>
      </w:tr>
      <w:tr>
        <w:tc>
          <w:tcPr>
            <w:tcW w:type="dxa" w:w="2268"/>
          </w:tcPr>
          <w:p>
            <w:r>
              <w:rPr>
                <w:rFonts w:ascii="Calibri" w:hAnsi="Calibri"/>
                <w:color w:val="333333"/>
                <w:sz w:val="18"/>
              </w:rPr>
              <w:t>stripe_connect</w:t>
            </w:r>
          </w:p>
        </w:tc>
        <w:tc>
          <w:tcPr>
            <w:tcW w:type="dxa" w:w="2835"/>
          </w:tcPr>
          <w:p>
            <w:r>
              <w:rPr>
                <w:rFonts w:ascii="Calibri" w:hAnsi="Calibri"/>
                <w:color w:val="333333"/>
                <w:sz w:val="18"/>
              </w:rPr>
              <w:t>Stripe Connect</w:t>
            </w:r>
          </w:p>
        </w:tc>
        <w:tc>
          <w:tcPr>
            <w:tcW w:type="dxa" w:w="5102"/>
          </w:tcPr>
          <w:p>
            <w:r>
              <w:rPr>
                <w:rFonts w:ascii="Calibri" w:hAnsi="Calibri"/>
                <w:color w:val="333333"/>
                <w:sz w:val="18"/>
              </w:rPr>
              <w:t>Transferencias a vendors, payouts</w:t>
            </w:r>
          </w:p>
        </w:tc>
      </w:tr>
      <w:tr>
        <w:tc>
          <w:tcPr>
            <w:tcW w:type="dxa" w:w="2268"/>
            <w:shd w:fill="F0F4F8"/>
          </w:tcPr>
          <w:p>
            <w:r>
              <w:rPr>
                <w:rFonts w:ascii="Calibri" w:hAnsi="Calibri"/>
                <w:color w:val="333333"/>
                <w:sz w:val="18"/>
              </w:rPr>
              <w:t>formacion</w:t>
            </w:r>
          </w:p>
        </w:tc>
        <w:tc>
          <w:tcPr>
            <w:tcW w:type="dxa" w:w="2835"/>
            <w:shd w:fill="F0F4F8"/>
          </w:tcPr>
          <w:p>
            <w:r>
              <w:rPr>
                <w:rFonts w:ascii="Calibri" w:hAnsi="Calibri"/>
                <w:color w:val="333333"/>
                <w:sz w:val="18"/>
              </w:rPr>
              <w:t>Cursos online</w:t>
            </w:r>
          </w:p>
        </w:tc>
        <w:tc>
          <w:tcPr>
            <w:tcW w:type="dxa" w:w="5102"/>
            <w:shd w:fill="F0F4F8"/>
          </w:tcPr>
          <w:p>
            <w:r>
              <w:rPr>
                <w:rFonts w:ascii="Calibri" w:hAnsi="Calibri"/>
                <w:color w:val="333333"/>
                <w:sz w:val="18"/>
              </w:rPr>
              <w:t>Venta de cursos, certificaciones</w:t>
            </w:r>
          </w:p>
        </w:tc>
      </w:tr>
    </w:tbl>
    <w:p/>
    <w:p>
      <w:pPr>
        <w:pStyle w:val="Heading2"/>
      </w:pPr>
      <w:r>
        <w:rPr>
          <w:rFonts w:ascii="Calibri" w:hAnsi="Calibri"/>
          <w:color w:val="233D63"/>
        </w:rPr>
        <w:t>12.2 FinancialTransaction — Campos</w:t>
      </w:r>
    </w:p>
    <w:tbl>
      <w:tblPr>
        <w:tblW w:type="auto" w:w="0"/>
        <w:jc w:val="center"/>
        <w:tblLook w:firstColumn="1" w:firstRow="1" w:lastColumn="0" w:lastRow="0" w:noHBand="0" w:noVBand="1" w:val="04A0"/>
      </w:tblPr>
      <w:tblGrid>
        <w:gridCol w:w="3135"/>
        <w:gridCol w:w="3135"/>
        <w:gridCol w:w="3135"/>
      </w:tblGrid>
      <w:tr>
        <w:tc>
          <w:tcPr>
            <w:tcW w:type="dxa" w:w="2268"/>
            <w:shd w:fill="233D63"/>
          </w:tcPr>
          <w:p>
            <w:pPr>
              <w:jc w:val="center"/>
            </w:pPr>
            <w:r>
              <w:rPr>
                <w:rFonts w:ascii="Calibri" w:hAnsi="Calibri"/>
                <w:b/>
                <w:color w:val="FFFFFF"/>
                <w:sz w:val="18"/>
              </w:rPr>
              <w:t>Campo</w:t>
            </w:r>
          </w:p>
        </w:tc>
        <w:tc>
          <w:tcPr>
            <w:tcW w:type="dxa" w:w="1984"/>
            <w:shd w:fill="233D63"/>
          </w:tcPr>
          <w:p>
            <w:pPr>
              <w:jc w:val="center"/>
            </w:pPr>
            <w:r>
              <w:rPr>
                <w:rFonts w:ascii="Calibri" w:hAnsi="Calibri"/>
                <w:b/>
                <w:color w:val="FFFFFF"/>
                <w:sz w:val="18"/>
              </w:rPr>
              <w:t>Tipo</w:t>
            </w:r>
          </w:p>
        </w:tc>
        <w:tc>
          <w:tcPr>
            <w:tcW w:type="dxa" w:w="5669"/>
            <w:shd w:fill="233D63"/>
          </w:tcPr>
          <w:p>
            <w:pPr>
              <w:jc w:val="center"/>
            </w:pPr>
            <w:r>
              <w:rPr>
                <w:rFonts w:ascii="Calibri" w:hAnsi="Calibri"/>
                <w:b/>
                <w:color w:val="FFFFFF"/>
                <w:sz w:val="18"/>
              </w:rPr>
              <w:t>Descripcion</w:t>
            </w:r>
          </w:p>
        </w:tc>
      </w:tr>
      <w:tr>
        <w:tc>
          <w:tcPr>
            <w:tcW w:type="dxa" w:w="2268"/>
          </w:tcPr>
          <w:p>
            <w:r>
              <w:rPr>
                <w:rFonts w:ascii="Calibri" w:hAnsi="Calibri"/>
                <w:color w:val="333333"/>
                <w:sz w:val="18"/>
              </w:rPr>
              <w:t>amount</w:t>
            </w:r>
          </w:p>
        </w:tc>
        <w:tc>
          <w:tcPr>
            <w:tcW w:type="dxa" w:w="1984"/>
          </w:tcPr>
          <w:p>
            <w:r>
              <w:rPr>
                <w:rFonts w:ascii="Calibri" w:hAnsi="Calibri"/>
                <w:color w:val="333333"/>
                <w:sz w:val="18"/>
              </w:rPr>
              <w:t>Decimal(10,4)</w:t>
            </w:r>
          </w:p>
        </w:tc>
        <w:tc>
          <w:tcPr>
            <w:tcW w:type="dxa" w:w="5669"/>
          </w:tcPr>
          <w:p>
            <w:r>
              <w:rPr>
                <w:rFonts w:ascii="Calibri" w:hAnsi="Calibri"/>
                <w:color w:val="333333"/>
                <w:sz w:val="18"/>
              </w:rPr>
              <w:t>Importe de la transaccion (positivo=ingreso, negativo=payout)</w:t>
            </w:r>
          </w:p>
        </w:tc>
      </w:tr>
      <w:tr>
        <w:tc>
          <w:tcPr>
            <w:tcW w:type="dxa" w:w="2268"/>
            <w:shd w:fill="F0F4F8"/>
          </w:tcPr>
          <w:p>
            <w:r>
              <w:rPr>
                <w:rFonts w:ascii="Calibri" w:hAnsi="Calibri"/>
                <w:color w:val="333333"/>
                <w:sz w:val="18"/>
              </w:rPr>
              <w:t>currency</w:t>
            </w:r>
          </w:p>
        </w:tc>
        <w:tc>
          <w:tcPr>
            <w:tcW w:type="dxa" w:w="1984"/>
            <w:shd w:fill="F0F4F8"/>
          </w:tcPr>
          <w:p>
            <w:r>
              <w:rPr>
                <w:rFonts w:ascii="Calibri" w:hAnsi="Calibri"/>
                <w:color w:val="333333"/>
                <w:sz w:val="18"/>
              </w:rPr>
              <w:t>String(3)</w:t>
            </w:r>
          </w:p>
        </w:tc>
        <w:tc>
          <w:tcPr>
            <w:tcW w:type="dxa" w:w="5669"/>
            <w:shd w:fill="F0F4F8"/>
          </w:tcPr>
          <w:p>
            <w:r>
              <w:rPr>
                <w:rFonts w:ascii="Calibri" w:hAnsi="Calibri"/>
                <w:color w:val="333333"/>
                <w:sz w:val="18"/>
              </w:rPr>
              <w:t>Codigo ISO 4217 (EUR por defecto)</w:t>
            </w:r>
          </w:p>
        </w:tc>
      </w:tr>
      <w:tr>
        <w:tc>
          <w:tcPr>
            <w:tcW w:type="dxa" w:w="2268"/>
          </w:tcPr>
          <w:p>
            <w:r>
              <w:rPr>
                <w:rFonts w:ascii="Calibri" w:hAnsi="Calibri"/>
                <w:color w:val="333333"/>
                <w:sz w:val="18"/>
              </w:rPr>
              <w:t>transaction_timestamp</w:t>
            </w:r>
          </w:p>
        </w:tc>
        <w:tc>
          <w:tcPr>
            <w:tcW w:type="dxa" w:w="1984"/>
          </w:tcPr>
          <w:p>
            <w:r>
              <w:rPr>
                <w:rFonts w:ascii="Calibri" w:hAnsi="Calibri"/>
                <w:color w:val="333333"/>
                <w:sz w:val="18"/>
              </w:rPr>
              <w:t>Datetime</w:t>
            </w:r>
          </w:p>
        </w:tc>
        <w:tc>
          <w:tcPr>
            <w:tcW w:type="dxa" w:w="5669"/>
          </w:tcPr>
          <w:p>
            <w:r>
              <w:rPr>
                <w:rFonts w:ascii="Calibri" w:hAnsi="Calibri"/>
                <w:color w:val="333333"/>
                <w:sz w:val="18"/>
              </w:rPr>
              <w:t>Momento exacto de la transaccion</w:t>
            </w:r>
          </w:p>
        </w:tc>
      </w:tr>
      <w:tr>
        <w:tc>
          <w:tcPr>
            <w:tcW w:type="dxa" w:w="2268"/>
            <w:shd w:fill="F0F4F8"/>
          </w:tcPr>
          <w:p>
            <w:r>
              <w:rPr>
                <w:rFonts w:ascii="Calibri" w:hAnsi="Calibri"/>
                <w:color w:val="333333"/>
                <w:sz w:val="18"/>
              </w:rPr>
              <w:t>transaction_type</w:t>
            </w:r>
          </w:p>
        </w:tc>
        <w:tc>
          <w:tcPr>
            <w:tcW w:type="dxa" w:w="1984"/>
            <w:shd w:fill="F0F4F8"/>
          </w:tcPr>
          <w:p>
            <w:r>
              <w:rPr>
                <w:rFonts w:ascii="Calibri" w:hAnsi="Calibri"/>
                <w:color w:val="333333"/>
                <w:sz w:val="18"/>
              </w:rPr>
              <w:t>Taxonomy reference</w:t>
            </w:r>
          </w:p>
        </w:tc>
        <w:tc>
          <w:tcPr>
            <w:tcW w:type="dxa" w:w="5669"/>
            <w:shd w:fill="F0F4F8"/>
          </w:tcPr>
          <w:p>
            <w:r>
              <w:rPr>
                <w:rFonts w:ascii="Calibri" w:hAnsi="Calibri"/>
                <w:color w:val="333333"/>
                <w:sz w:val="18"/>
              </w:rPr>
              <w:t>Tipo: venta, comision, payout, reembolso</w:t>
            </w:r>
          </w:p>
        </w:tc>
      </w:tr>
      <w:tr>
        <w:tc>
          <w:tcPr>
            <w:tcW w:type="dxa" w:w="2268"/>
          </w:tcPr>
          <w:p>
            <w:r>
              <w:rPr>
                <w:rFonts w:ascii="Calibri" w:hAnsi="Calibri"/>
                <w:color w:val="333333"/>
                <w:sz w:val="18"/>
              </w:rPr>
              <w:t>source_system</w:t>
            </w:r>
          </w:p>
        </w:tc>
        <w:tc>
          <w:tcPr>
            <w:tcW w:type="dxa" w:w="1984"/>
          </w:tcPr>
          <w:p>
            <w:r>
              <w:rPr>
                <w:rFonts w:ascii="Calibri" w:hAnsi="Calibri"/>
                <w:color w:val="333333"/>
                <w:sz w:val="18"/>
              </w:rPr>
              <w:t>String</w:t>
            </w:r>
          </w:p>
        </w:tc>
        <w:tc>
          <w:tcPr>
            <w:tcW w:type="dxa" w:w="5669"/>
          </w:tcPr>
          <w:p>
            <w:r>
              <w:rPr>
                <w:rFonts w:ascii="Calibri" w:hAnsi="Calibri"/>
                <w:color w:val="333333"/>
                <w:sz w:val="18"/>
              </w:rPr>
              <w:t>Sistema origen (comercioconecta, billing, etc.)</w:t>
            </w:r>
          </w:p>
        </w:tc>
      </w:tr>
      <w:tr>
        <w:tc>
          <w:tcPr>
            <w:tcW w:type="dxa" w:w="2268"/>
            <w:shd w:fill="F0F4F8"/>
          </w:tcPr>
          <w:p>
            <w:r>
              <w:rPr>
                <w:rFonts w:ascii="Calibri" w:hAnsi="Calibri"/>
                <w:color w:val="333333"/>
                <w:sz w:val="18"/>
              </w:rPr>
              <w:t>external_id</w:t>
            </w:r>
          </w:p>
        </w:tc>
        <w:tc>
          <w:tcPr>
            <w:tcW w:type="dxa" w:w="1984"/>
            <w:shd w:fill="F0F4F8"/>
          </w:tcPr>
          <w:p>
            <w:r>
              <w:rPr>
                <w:rFonts w:ascii="Calibri" w:hAnsi="Calibri"/>
                <w:color w:val="333333"/>
                <w:sz w:val="18"/>
              </w:rPr>
              <w:t>String (unique)</w:t>
            </w:r>
          </w:p>
        </w:tc>
        <w:tc>
          <w:tcPr>
            <w:tcW w:type="dxa" w:w="5669"/>
            <w:shd w:fill="F0F4F8"/>
          </w:tcPr>
          <w:p>
            <w:r>
              <w:rPr>
                <w:rFonts w:ascii="Calibri" w:hAnsi="Calibri"/>
                <w:color w:val="333333"/>
                <w:sz w:val="18"/>
              </w:rPr>
              <w:t>ID externo para idempotencia (ej: order_retail_42)</w:t>
            </w:r>
          </w:p>
        </w:tc>
      </w:tr>
      <w:tr>
        <w:tc>
          <w:tcPr>
            <w:tcW w:type="dxa" w:w="2268"/>
          </w:tcPr>
          <w:p>
            <w:r>
              <w:rPr>
                <w:rFonts w:ascii="Calibri" w:hAnsi="Calibri"/>
                <w:color w:val="333333"/>
                <w:sz w:val="18"/>
              </w:rPr>
              <w:t>related_tenant</w:t>
            </w:r>
          </w:p>
        </w:tc>
        <w:tc>
          <w:tcPr>
            <w:tcW w:type="dxa" w:w="1984"/>
          </w:tcPr>
          <w:p>
            <w:r>
              <w:rPr>
                <w:rFonts w:ascii="Calibri" w:hAnsi="Calibri"/>
                <w:color w:val="333333"/>
                <w:sz w:val="18"/>
              </w:rPr>
              <w:t>Group reference</w:t>
            </w:r>
          </w:p>
        </w:tc>
        <w:tc>
          <w:tcPr>
            <w:tcW w:type="dxa" w:w="5669"/>
          </w:tcPr>
          <w:p>
            <w:r>
              <w:rPr>
                <w:rFonts w:ascii="Calibri" w:hAnsi="Calibri"/>
                <w:color w:val="333333"/>
                <w:sz w:val="18"/>
              </w:rPr>
              <w:t>Tenant propietario</w:t>
            </w:r>
          </w:p>
        </w:tc>
      </w:tr>
      <w:tr>
        <w:tc>
          <w:tcPr>
            <w:tcW w:type="dxa" w:w="2268"/>
            <w:shd w:fill="F0F4F8"/>
          </w:tcPr>
          <w:p>
            <w:r>
              <w:rPr>
                <w:rFonts w:ascii="Calibri" w:hAnsi="Calibri"/>
                <w:color w:val="333333"/>
                <w:sz w:val="18"/>
              </w:rPr>
              <w:t>related_vertical</w:t>
            </w:r>
          </w:p>
        </w:tc>
        <w:tc>
          <w:tcPr>
            <w:tcW w:type="dxa" w:w="1984"/>
            <w:shd w:fill="F0F4F8"/>
          </w:tcPr>
          <w:p>
            <w:r>
              <w:rPr>
                <w:rFonts w:ascii="Calibri" w:hAnsi="Calibri"/>
                <w:color w:val="333333"/>
                <w:sz w:val="18"/>
              </w:rPr>
              <w:t>String</w:t>
            </w:r>
          </w:p>
        </w:tc>
        <w:tc>
          <w:tcPr>
            <w:tcW w:type="dxa" w:w="5669"/>
            <w:shd w:fill="F0F4F8"/>
          </w:tcPr>
          <w:p>
            <w:r>
              <w:rPr>
                <w:rFonts w:ascii="Calibri" w:hAnsi="Calibri"/>
                <w:color w:val="333333"/>
                <w:sz w:val="18"/>
              </w:rPr>
              <w:t>Vertical asociado</w:t>
            </w:r>
          </w:p>
        </w:tc>
      </w:tr>
      <w:tr>
        <w:tc>
          <w:tcPr>
            <w:tcW w:type="dxa" w:w="2268"/>
          </w:tcPr>
          <w:p>
            <w:r>
              <w:rPr>
                <w:rFonts w:ascii="Calibri" w:hAnsi="Calibri"/>
                <w:color w:val="333333"/>
                <w:sz w:val="18"/>
              </w:rPr>
              <w:t>is_recurring</w:t>
            </w:r>
          </w:p>
        </w:tc>
        <w:tc>
          <w:tcPr>
            <w:tcW w:type="dxa" w:w="1984"/>
          </w:tcPr>
          <w:p>
            <w:r>
              <w:rPr>
                <w:rFonts w:ascii="Calibri" w:hAnsi="Calibri"/>
                <w:color w:val="333333"/>
                <w:sz w:val="18"/>
              </w:rPr>
              <w:t>Boolean</w:t>
            </w:r>
          </w:p>
        </w:tc>
        <w:tc>
          <w:tcPr>
            <w:tcW w:type="dxa" w:w="5669"/>
          </w:tcPr>
          <w:p>
            <w:r>
              <w:rPr>
                <w:rFonts w:ascii="Calibri" w:hAnsi="Calibri"/>
                <w:color w:val="333333"/>
                <w:sz w:val="18"/>
              </w:rPr>
              <w:t>Si es pago recurrente</w:t>
            </w:r>
          </w:p>
        </w:tc>
      </w:tr>
      <w:tr>
        <w:tc>
          <w:tcPr>
            <w:tcW w:type="dxa" w:w="2268"/>
            <w:shd w:fill="F0F4F8"/>
          </w:tcPr>
          <w:p>
            <w:r>
              <w:rPr>
                <w:rFonts w:ascii="Calibri" w:hAnsi="Calibri"/>
                <w:color w:val="333333"/>
                <w:sz w:val="18"/>
              </w:rPr>
              <w:t>metadata</w:t>
            </w:r>
          </w:p>
        </w:tc>
        <w:tc>
          <w:tcPr>
            <w:tcW w:type="dxa" w:w="1984"/>
            <w:shd w:fill="F0F4F8"/>
          </w:tcPr>
          <w:p>
            <w:r>
              <w:rPr>
                <w:rFonts w:ascii="Calibri" w:hAnsi="Calibri"/>
                <w:color w:val="333333"/>
                <w:sz w:val="18"/>
              </w:rPr>
              <w:t>Text(long)</w:t>
            </w:r>
          </w:p>
        </w:tc>
        <w:tc>
          <w:tcPr>
            <w:tcW w:type="dxa" w:w="5669"/>
            <w:shd w:fill="F0F4F8"/>
          </w:tcPr>
          <w:p>
            <w:r>
              <w:rPr>
                <w:rFonts w:ascii="Calibri" w:hAnsi="Calibri"/>
                <w:color w:val="333333"/>
                <w:sz w:val="18"/>
              </w:rPr>
              <w:t>JSON con datos adicionales</w:t>
            </w:r>
          </w:p>
        </w:tc>
      </w:tr>
    </w:tbl>
    <w:p/>
    <w:p>
      <w:pPr>
        <w:pStyle w:val="Heading2"/>
      </w:pPr>
      <w:r>
        <w:rPr>
          <w:rFonts w:ascii="Calibri" w:hAnsi="Calibri"/>
          <w:color w:val="233D63"/>
        </w:rPr>
        <w:t>12.3 Tenant Wallet</w:t>
      </w:r>
    </w:p>
    <w:p>
      <w:pPr>
        <w:spacing w:after="120"/>
      </w:pPr>
      <w:r>
        <w:rPr>
          <w:rFonts w:ascii="Calibri" w:hAnsi="Calibri"/>
          <w:b w:val="0"/>
          <w:i w:val="0"/>
          <w:color w:val="333333"/>
          <w:sz w:val="21"/>
        </w:rPr>
        <w:t>El sistema incluye tablas billing_tenant_wallet y billing_wallet_ledger para gestionar el balance de cada tenant (creditos, prepagos, reembolsos). Las tablas se declaran en hook_schema() para garantizar su existencia en todos los entornos.</w:t>
      </w:r>
    </w:p>
    <w:p>
      <w:pPr>
        <w:spacing w:before="240" w:after="240"/>
        <w:pBdr>
          <w:bottom w:val="single" w:sz="6" w:space="1" w:color="233D63"/>
        </w:pBdr>
      </w:pPr>
    </w:p>
    <w:p>
      <w:pPr>
        <w:pStyle w:val="Heading1"/>
      </w:pPr>
      <w:r>
        <w:rPr>
          <w:rFonts w:ascii="Calibri" w:hAnsi="Calibri"/>
          <w:color w:val="233D63"/>
        </w:rPr>
        <w:t>13. Seguridad y Compliance</w:t>
      </w:r>
    </w:p>
    <w:p>
      <w:pPr>
        <w:pStyle w:val="Heading2"/>
      </w:pPr>
      <w:r>
        <w:rPr>
          <w:rFonts w:ascii="Calibri" w:hAnsi="Calibri"/>
          <w:color w:val="233D63"/>
        </w:rPr>
        <w:t>13.1 HMAC en Webhooks</w:t>
      </w:r>
    </w:p>
    <w:p>
      <w:pPr>
        <w:spacing w:after="120"/>
      </w:pPr>
      <w:r>
        <w:rPr>
          <w:rFonts w:ascii="Calibri" w:hAnsi="Calibri"/>
          <w:b w:val="0"/>
          <w:i w:val="0"/>
          <w:color w:val="333333"/>
          <w:sz w:val="21"/>
        </w:rPr>
        <w:t>Todos los endpoints de webhook verifican la firma HMAC de Stripe usando hash_equals() para prevenir ataques de timing y falsificacion. Regla AUDIT-SEC-001: Webhooks SIEMPRE con HMAC + hash_equals(). Query string token es insuficiente.</w:t>
      </w:r>
    </w:p>
    <w:p>
      <w:pPr>
        <w:pStyle w:val="Heading2"/>
      </w:pPr>
      <w:r>
        <w:rPr>
          <w:rFonts w:ascii="Calibri" w:hAnsi="Calibri"/>
          <w:color w:val="233D63"/>
        </w:rPr>
        <w:t>13.2 Aislamiento de Tenant (TENANT-001)</w:t>
      </w:r>
    </w:p>
    <w:p>
      <w:pPr>
        <w:spacing w:after="120"/>
      </w:pPr>
      <w:r>
        <w:rPr>
          <w:rFonts w:ascii="Calibri" w:hAnsi="Calibri"/>
          <w:b w:val="0"/>
          <w:i w:val="0"/>
          <w:color w:val="333333"/>
          <w:sz w:val="21"/>
        </w:rPr>
        <w:t>Toda query a la base de datos filtra por tenant. Los AccessControlHandlers verifican que el tenant del recurso coincide con el tenant del usuario. FeatureAccessService resuelve el tenant via TenantContextService, nunca via queries ad-hoc.</w:t>
      </w:r>
    </w:p>
    <w:p>
      <w:pPr>
        <w:pStyle w:val="Heading2"/>
      </w:pPr>
      <w:r>
        <w:rPr>
          <w:rFonts w:ascii="Calibri" w:hAnsi="Calibri"/>
          <w:color w:val="233D63"/>
        </w:rPr>
        <w:t>13.3 CSRF y Autenticacion API</w:t>
      </w:r>
    </w:p>
    <w:p>
      <w:pPr>
        <w:spacing w:after="120"/>
      </w:pPr>
      <w:r>
        <w:rPr>
          <w:rFonts w:ascii="Calibri" w:hAnsi="Calibri"/>
          <w:b w:val="0"/>
          <w:i w:val="0"/>
          <w:color w:val="333333"/>
          <w:sz w:val="21"/>
        </w:rPr>
        <w:t>Las rutas API que aceptan datos del usuario usan _csrf_request_header_token: TRUE para proteccion CSRF. El token se obtiene de /session/token y se cachea en el modulo JavaScript. Regla CSRF-API-001.</w:t>
      </w:r>
    </w:p>
    <w:p>
      <w:pPr>
        <w:spacing w:before="240" w:after="240"/>
        <w:pBdr>
          <w:bottom w:val="single" w:sz="6" w:space="1" w:color="233D63"/>
        </w:pBdr>
      </w:pPr>
    </w:p>
    <w:p>
      <w:pPr>
        <w:pStyle w:val="Heading1"/>
      </w:pPr>
      <w:r>
        <w:rPr>
          <w:rFonts w:ascii="Calibri" w:hAnsi="Calibri"/>
          <w:color w:val="233D63"/>
        </w:rPr>
        <w:t>14. Auditoria de Gaps y Remediacion (2026-03-05)</w:t>
      </w:r>
    </w:p>
    <w:p>
      <w:pPr>
        <w:pStyle w:val="Heading2"/>
      </w:pPr>
      <w:r>
        <w:rPr>
          <w:rFonts w:ascii="Calibri" w:hAnsi="Calibri"/>
          <w:color w:val="233D63"/>
        </w:rPr>
        <w:t>14.1 Resumen de 20 Gaps Identificados</w:t>
      </w:r>
    </w:p>
    <w:p>
      <w:pPr>
        <w:spacing w:after="120"/>
      </w:pPr>
      <w:r>
        <w:rPr>
          <w:rFonts w:ascii="Calibri" w:hAnsi="Calibri"/>
          <w:b w:val="0"/>
          <w:i w:val="0"/>
          <w:color w:val="333333"/>
          <w:sz w:val="21"/>
        </w:rPr>
        <w:t>El 5 de marzo de 2026 se realizo una auditoria exhaustiva del stack billing/commerce/fiscal que identifico 20 gaps organizados en 3 niveles de severidad. Todos los gaps fueron remediados en 3 sprints.</w:t>
      </w:r>
    </w:p>
    <w:tbl>
      <w:tblPr>
        <w:tblW w:type="auto" w:w="0"/>
        <w:jc w:val="center"/>
        <w:tblLook w:firstColumn="1" w:firstRow="1" w:lastColumn="0" w:lastRow="0" w:noHBand="0" w:noVBand="1" w:val="04A0"/>
      </w:tblPr>
      <w:tblGrid>
        <w:gridCol w:w="2351"/>
        <w:gridCol w:w="2351"/>
        <w:gridCol w:w="2351"/>
        <w:gridCol w:w="2351"/>
      </w:tblGrid>
      <w:tr>
        <w:tc>
          <w:tcPr>
            <w:tcW w:type="dxa" w:w="850"/>
            <w:shd w:fill="233D63"/>
          </w:tcPr>
          <w:p>
            <w:pPr>
              <w:jc w:val="center"/>
            </w:pPr>
            <w:r>
              <w:rPr>
                <w:rFonts w:ascii="Calibri" w:hAnsi="Calibri"/>
                <w:b/>
                <w:color w:val="FFFFFF"/>
                <w:sz w:val="18"/>
              </w:rPr>
              <w:t>ID</w:t>
            </w:r>
          </w:p>
        </w:tc>
        <w:tc>
          <w:tcPr>
            <w:tcW w:type="dxa" w:w="1417"/>
            <w:shd w:fill="233D63"/>
          </w:tcPr>
          <w:p>
            <w:pPr>
              <w:jc w:val="center"/>
            </w:pPr>
            <w:r>
              <w:rPr>
                <w:rFonts w:ascii="Calibri" w:hAnsi="Calibri"/>
                <w:b/>
                <w:color w:val="FFFFFF"/>
                <w:sz w:val="18"/>
              </w:rPr>
              <w:t>Severidad</w:t>
            </w:r>
          </w:p>
        </w:tc>
        <w:tc>
          <w:tcPr>
            <w:tcW w:type="dxa" w:w="5102"/>
            <w:shd w:fill="233D63"/>
          </w:tcPr>
          <w:p>
            <w:pPr>
              <w:jc w:val="center"/>
            </w:pPr>
            <w:r>
              <w:rPr>
                <w:rFonts w:ascii="Calibri" w:hAnsi="Calibri"/>
                <w:b/>
                <w:color w:val="FFFFFF"/>
                <w:sz w:val="18"/>
              </w:rPr>
              <w:t>Descripcion</w:t>
            </w:r>
          </w:p>
        </w:tc>
        <w:tc>
          <w:tcPr>
            <w:tcW w:type="dxa" w:w="2268"/>
            <w:shd w:fill="233D63"/>
          </w:tcPr>
          <w:p>
            <w:pPr>
              <w:jc w:val="center"/>
            </w:pPr>
            <w:r>
              <w:rPr>
                <w:rFonts w:ascii="Calibri" w:hAnsi="Calibri"/>
                <w:b/>
                <w:color w:val="FFFFFF"/>
                <w:sz w:val="18"/>
              </w:rPr>
              <w:t>Estado</w:t>
            </w:r>
          </w:p>
        </w:tc>
      </w:tr>
      <w:tr>
        <w:tc>
          <w:tcPr>
            <w:tcW w:type="dxa" w:w="850"/>
          </w:tcPr>
          <w:p>
            <w:r>
              <w:rPr>
                <w:rFonts w:ascii="Calibri" w:hAnsi="Calibri"/>
                <w:color w:val="333333"/>
                <w:sz w:val="18"/>
              </w:rPr>
              <w:t>C01</w:t>
            </w:r>
          </w:p>
        </w:tc>
        <w:tc>
          <w:tcPr>
            <w:tcW w:type="dxa" w:w="1417"/>
          </w:tcPr>
          <w:p>
            <w:r>
              <w:rPr>
                <w:rFonts w:ascii="Calibri" w:hAnsi="Calibri"/>
                <w:color w:val="333333"/>
                <w:sz w:val="18"/>
              </w:rPr>
              <w:t>CRITICO</w:t>
            </w:r>
          </w:p>
        </w:tc>
        <w:tc>
          <w:tcPr>
            <w:tcW w:type="dxa" w:w="5102"/>
          </w:tcPr>
          <w:p>
            <w:r>
              <w:rPr>
                <w:rFonts w:ascii="Calibri" w:hAnsi="Calibri"/>
                <w:color w:val="333333"/>
                <w:sz w:val="18"/>
              </w:rPr>
              <w:t>Delegacion fiscal no conectada al ciclo de facturacion</w:t>
            </w:r>
          </w:p>
        </w:tc>
        <w:tc>
          <w:tcPr>
            <w:tcW w:type="dxa" w:w="2268"/>
          </w:tcPr>
          <w:p>
            <w:r>
              <w:rPr>
                <w:rFonts w:ascii="Calibri" w:hAnsi="Calibri"/>
                <w:color w:val="333333"/>
                <w:sz w:val="18"/>
              </w:rPr>
              <w:t>REMEDIADO</w:t>
            </w:r>
          </w:p>
        </w:tc>
      </w:tr>
      <w:tr>
        <w:tc>
          <w:tcPr>
            <w:tcW w:type="dxa" w:w="850"/>
            <w:shd w:fill="F0F4F8"/>
          </w:tcPr>
          <w:p>
            <w:r>
              <w:rPr>
                <w:rFonts w:ascii="Calibri" w:hAnsi="Calibri"/>
                <w:color w:val="333333"/>
                <w:sz w:val="18"/>
              </w:rPr>
              <w:t>C02</w:t>
            </w:r>
          </w:p>
        </w:tc>
        <w:tc>
          <w:tcPr>
            <w:tcW w:type="dxa" w:w="1417"/>
            <w:shd w:fill="F0F4F8"/>
          </w:tcPr>
          <w:p>
            <w:r>
              <w:rPr>
                <w:rFonts w:ascii="Calibri" w:hAnsi="Calibri"/>
                <w:color w:val="333333"/>
                <w:sz w:val="18"/>
              </w:rPr>
              <w:t>CRITICO</w:t>
            </w:r>
          </w:p>
        </w:tc>
        <w:tc>
          <w:tcPr>
            <w:tcW w:type="dxa" w:w="5102"/>
            <w:shd w:fill="F0F4F8"/>
          </w:tcPr>
          <w:p>
            <w:r>
              <w:rPr>
                <w:rFonts w:ascii="Calibri" w:hAnsi="Calibri"/>
                <w:color w:val="333333"/>
                <w:sz w:val="18"/>
              </w:rPr>
              <w:t>Dunning sin cron — proceso nunca avanza</w:t>
            </w:r>
          </w:p>
        </w:tc>
        <w:tc>
          <w:tcPr>
            <w:tcW w:type="dxa" w:w="2268"/>
            <w:shd w:fill="F0F4F8"/>
          </w:tcPr>
          <w:p>
            <w:r>
              <w:rPr>
                <w:rFonts w:ascii="Calibri" w:hAnsi="Calibri"/>
                <w:color w:val="333333"/>
                <w:sz w:val="18"/>
              </w:rPr>
              <w:t>REMEDIADO</w:t>
            </w:r>
          </w:p>
        </w:tc>
      </w:tr>
      <w:tr>
        <w:tc>
          <w:tcPr>
            <w:tcW w:type="dxa" w:w="850"/>
          </w:tcPr>
          <w:p>
            <w:r>
              <w:rPr>
                <w:rFonts w:ascii="Calibri" w:hAnsi="Calibri"/>
                <w:color w:val="333333"/>
                <w:sz w:val="18"/>
              </w:rPr>
              <w:t>C03</w:t>
            </w:r>
          </w:p>
        </w:tc>
        <w:tc>
          <w:tcPr>
            <w:tcW w:type="dxa" w:w="1417"/>
          </w:tcPr>
          <w:p>
            <w:r>
              <w:rPr>
                <w:rFonts w:ascii="Calibri" w:hAnsi="Calibri"/>
                <w:color w:val="333333"/>
                <w:sz w:val="18"/>
              </w:rPr>
              <w:t>CRITICO</w:t>
            </w:r>
          </w:p>
        </w:tc>
        <w:tc>
          <w:tcPr>
            <w:tcW w:type="dxa" w:w="5102"/>
          </w:tcPr>
          <w:p>
            <w:r>
              <w:rPr>
                <w:rFonts w:ascii="Calibri" w:hAnsi="Calibri"/>
                <w:color w:val="333333"/>
                <w:sz w:val="18"/>
              </w:rPr>
              <w:t>Suscripciones locales sin Stripe — perdida de ingresos</w:t>
            </w:r>
          </w:p>
        </w:tc>
        <w:tc>
          <w:tcPr>
            <w:tcW w:type="dxa" w:w="2268"/>
          </w:tcPr>
          <w:p>
            <w:r>
              <w:rPr>
                <w:rFonts w:ascii="Calibri" w:hAnsi="Calibri"/>
                <w:color w:val="333333"/>
                <w:sz w:val="18"/>
              </w:rPr>
              <w:t>REMEDIADO</w:t>
            </w:r>
          </w:p>
        </w:tc>
      </w:tr>
      <w:tr>
        <w:tc>
          <w:tcPr>
            <w:tcW w:type="dxa" w:w="850"/>
            <w:shd w:fill="F0F4F8"/>
          </w:tcPr>
          <w:p>
            <w:r>
              <w:rPr>
                <w:rFonts w:ascii="Calibri" w:hAnsi="Calibri"/>
                <w:color w:val="333333"/>
                <w:sz w:val="18"/>
              </w:rPr>
              <w:t>C04</w:t>
            </w:r>
          </w:p>
        </w:tc>
        <w:tc>
          <w:tcPr>
            <w:tcW w:type="dxa" w:w="1417"/>
            <w:shd w:fill="F0F4F8"/>
          </w:tcPr>
          <w:p>
            <w:r>
              <w:rPr>
                <w:rFonts w:ascii="Calibri" w:hAnsi="Calibri"/>
                <w:color w:val="333333"/>
                <w:sz w:val="18"/>
              </w:rPr>
              <w:t>CRITICO</w:t>
            </w:r>
          </w:p>
        </w:tc>
        <w:tc>
          <w:tcPr>
            <w:tcW w:type="dxa" w:w="5102"/>
            <w:shd w:fill="F0F4F8"/>
          </w:tcPr>
          <w:p>
            <w:r>
              <w:rPr>
                <w:rFonts w:ascii="Calibri" w:hAnsi="Calibri"/>
                <w:color w:val="333333"/>
                <w:sz w:val="18"/>
              </w:rPr>
              <w:t>Usage metering stubbed — facturacion por uso inoperante</w:t>
            </w:r>
          </w:p>
        </w:tc>
        <w:tc>
          <w:tcPr>
            <w:tcW w:type="dxa" w:w="2268"/>
            <w:shd w:fill="F0F4F8"/>
          </w:tcPr>
          <w:p>
            <w:r>
              <w:rPr>
                <w:rFonts w:ascii="Calibri" w:hAnsi="Calibri"/>
                <w:color w:val="333333"/>
                <w:sz w:val="18"/>
              </w:rPr>
              <w:t>REMEDIADO</w:t>
            </w:r>
          </w:p>
        </w:tc>
      </w:tr>
      <w:tr>
        <w:tc>
          <w:tcPr>
            <w:tcW w:type="dxa" w:w="850"/>
          </w:tcPr>
          <w:p>
            <w:r>
              <w:rPr>
                <w:rFonts w:ascii="Calibri" w:hAnsi="Calibri"/>
                <w:color w:val="333333"/>
                <w:sz w:val="18"/>
              </w:rPr>
              <w:t>H01</w:t>
            </w:r>
          </w:p>
        </w:tc>
        <w:tc>
          <w:tcPr>
            <w:tcW w:type="dxa" w:w="1417"/>
          </w:tcPr>
          <w:p>
            <w:r>
              <w:rPr>
                <w:rFonts w:ascii="Calibri" w:hAnsi="Calibri"/>
                <w:color w:val="333333"/>
                <w:sz w:val="18"/>
              </w:rPr>
              <w:t>ALTO</w:t>
            </w:r>
          </w:p>
        </w:tc>
        <w:tc>
          <w:tcPr>
            <w:tcW w:type="dxa" w:w="5102"/>
          </w:tcPr>
          <w:p>
            <w:r>
              <w:rPr>
                <w:rFonts w:ascii="Calibri" w:hAnsi="Calibri"/>
                <w:color w:val="333333"/>
                <w:sz w:val="18"/>
              </w:rPr>
              <w:t>Sistema dual de addons (TenantAddon vs AddonSubscription)</w:t>
            </w:r>
          </w:p>
        </w:tc>
        <w:tc>
          <w:tcPr>
            <w:tcW w:type="dxa" w:w="2268"/>
          </w:tcPr>
          <w:p>
            <w:r>
              <w:rPr>
                <w:rFonts w:ascii="Calibri" w:hAnsi="Calibri"/>
                <w:color w:val="333333"/>
                <w:sz w:val="18"/>
              </w:rPr>
              <w:t>REMEDIADO</w:t>
            </w:r>
          </w:p>
        </w:tc>
      </w:tr>
      <w:tr>
        <w:tc>
          <w:tcPr>
            <w:tcW w:type="dxa" w:w="850"/>
            <w:shd w:fill="F0F4F8"/>
          </w:tcPr>
          <w:p>
            <w:r>
              <w:rPr>
                <w:rFonts w:ascii="Calibri" w:hAnsi="Calibri"/>
                <w:color w:val="333333"/>
                <w:sz w:val="18"/>
              </w:rPr>
              <w:t>H02</w:t>
            </w:r>
          </w:p>
        </w:tc>
        <w:tc>
          <w:tcPr>
            <w:tcW w:type="dxa" w:w="1417"/>
            <w:shd w:fill="F0F4F8"/>
          </w:tcPr>
          <w:p>
            <w:r>
              <w:rPr>
                <w:rFonts w:ascii="Calibri" w:hAnsi="Calibri"/>
                <w:color w:val="333333"/>
                <w:sz w:val="18"/>
              </w:rPr>
              <w:t>ALTO</w:t>
            </w:r>
          </w:p>
        </w:tc>
        <w:tc>
          <w:tcPr>
            <w:tcW w:type="dxa" w:w="5102"/>
            <w:shd w:fill="F0F4F8"/>
          </w:tcPr>
          <w:p>
            <w:r>
              <w:rPr>
                <w:rFonts w:ascii="Calibri" w:hAnsi="Calibri"/>
                <w:color w:val="333333"/>
                <w:sz w:val="18"/>
              </w:rPr>
              <w:t>PlanValidator duplicado</w:t>
            </w:r>
          </w:p>
        </w:tc>
        <w:tc>
          <w:tcPr>
            <w:tcW w:type="dxa" w:w="2268"/>
            <w:shd w:fill="F0F4F8"/>
          </w:tcPr>
          <w:p>
            <w:r>
              <w:rPr>
                <w:rFonts w:ascii="Calibri" w:hAnsi="Calibri"/>
                <w:color w:val="333333"/>
                <w:sz w:val="18"/>
              </w:rPr>
              <w:t>REMEDIADO (alias en ServiceProvider)</w:t>
            </w:r>
          </w:p>
        </w:tc>
      </w:tr>
      <w:tr>
        <w:tc>
          <w:tcPr>
            <w:tcW w:type="dxa" w:w="850"/>
          </w:tcPr>
          <w:p>
            <w:r>
              <w:rPr>
                <w:rFonts w:ascii="Calibri" w:hAnsi="Calibri"/>
                <w:color w:val="333333"/>
                <w:sz w:val="18"/>
              </w:rPr>
              <w:t>H03</w:t>
            </w:r>
          </w:p>
        </w:tc>
        <w:tc>
          <w:tcPr>
            <w:tcW w:type="dxa" w:w="1417"/>
          </w:tcPr>
          <w:p>
            <w:r>
              <w:rPr>
                <w:rFonts w:ascii="Calibri" w:hAnsi="Calibri"/>
                <w:color w:val="333333"/>
                <w:sz w:val="18"/>
              </w:rPr>
              <w:t>ALTO</w:t>
            </w:r>
          </w:p>
        </w:tc>
        <w:tc>
          <w:tcPr>
            <w:tcW w:type="dxa" w:w="5102"/>
          </w:tcPr>
          <w:p>
            <w:r>
              <w:rPr>
                <w:rFonts w:ascii="Calibri" w:hAnsi="Calibri"/>
                <w:color w:val="333333"/>
                <w:sz w:val="18"/>
              </w:rPr>
              <w:t>TenantMeteringService duplicado</w:t>
            </w:r>
          </w:p>
        </w:tc>
        <w:tc>
          <w:tcPr>
            <w:tcW w:type="dxa" w:w="2268"/>
          </w:tcPr>
          <w:p>
            <w:r>
              <w:rPr>
                <w:rFonts w:ascii="Calibri" w:hAnsi="Calibri"/>
                <w:color w:val="333333"/>
                <w:sz w:val="18"/>
              </w:rPr>
              <w:t>REMEDIADO (alias en ServiceProvider)</w:t>
            </w:r>
          </w:p>
        </w:tc>
      </w:tr>
      <w:tr>
        <w:tc>
          <w:tcPr>
            <w:tcW w:type="dxa" w:w="850"/>
            <w:shd w:fill="F0F4F8"/>
          </w:tcPr>
          <w:p>
            <w:r>
              <w:rPr>
                <w:rFonts w:ascii="Calibri" w:hAnsi="Calibri"/>
                <w:color w:val="333333"/>
                <w:sz w:val="18"/>
              </w:rPr>
              <w:t>H04</w:t>
            </w:r>
          </w:p>
        </w:tc>
        <w:tc>
          <w:tcPr>
            <w:tcW w:type="dxa" w:w="1417"/>
            <w:shd w:fill="F0F4F8"/>
          </w:tcPr>
          <w:p>
            <w:r>
              <w:rPr>
                <w:rFonts w:ascii="Calibri" w:hAnsi="Calibri"/>
                <w:color w:val="333333"/>
                <w:sz w:val="18"/>
              </w:rPr>
              <w:t>ALTO</w:t>
            </w:r>
          </w:p>
        </w:tc>
        <w:tc>
          <w:tcPr>
            <w:tcW w:type="dxa" w:w="5102"/>
            <w:shd w:fill="F0F4F8"/>
          </w:tcPr>
          <w:p>
            <w:r>
              <w:rPr>
                <w:rFonts w:ascii="Calibri" w:hAnsi="Calibri"/>
                <w:color w:val="333333"/>
                <w:sz w:val="18"/>
              </w:rPr>
              <w:t>FOC desconectado del commerce</w:t>
            </w:r>
          </w:p>
        </w:tc>
        <w:tc>
          <w:tcPr>
            <w:tcW w:type="dxa" w:w="2268"/>
            <w:shd w:fill="F0F4F8"/>
          </w:tcPr>
          <w:p>
            <w:r>
              <w:rPr>
                <w:rFonts w:ascii="Calibri" w:hAnsi="Calibri"/>
                <w:color w:val="333333"/>
                <w:sz w:val="18"/>
              </w:rPr>
              <w:t>REMEDIADO</w:t>
            </w:r>
          </w:p>
        </w:tc>
      </w:tr>
      <w:tr>
        <w:tc>
          <w:tcPr>
            <w:tcW w:type="dxa" w:w="850"/>
          </w:tcPr>
          <w:p>
            <w:r>
              <w:rPr>
                <w:rFonts w:ascii="Calibri" w:hAnsi="Calibri"/>
                <w:color w:val="333333"/>
                <w:sz w:val="18"/>
              </w:rPr>
              <w:t>H05</w:t>
            </w:r>
          </w:p>
        </w:tc>
        <w:tc>
          <w:tcPr>
            <w:tcW w:type="dxa" w:w="1417"/>
          </w:tcPr>
          <w:p>
            <w:r>
              <w:rPr>
                <w:rFonts w:ascii="Calibri" w:hAnsi="Calibri"/>
                <w:color w:val="333333"/>
                <w:sz w:val="18"/>
              </w:rPr>
              <w:t>ALTO</w:t>
            </w:r>
          </w:p>
        </w:tc>
        <w:tc>
          <w:tcPr>
            <w:tcW w:type="dxa" w:w="5102"/>
          </w:tcPr>
          <w:p>
            <w:r>
              <w:rPr>
                <w:rFonts w:ascii="Calibri" w:hAnsi="Calibri"/>
                <w:color w:val="333333"/>
                <w:sz w:val="18"/>
              </w:rPr>
              <w:t>Endpoints IA sin gate de features</w:t>
            </w:r>
          </w:p>
        </w:tc>
        <w:tc>
          <w:tcPr>
            <w:tcW w:type="dxa" w:w="2268"/>
          </w:tcPr>
          <w:p>
            <w:r>
              <w:rPr>
                <w:rFonts w:ascii="Calibri" w:hAnsi="Calibri"/>
                <w:color w:val="333333"/>
                <w:sz w:val="18"/>
              </w:rPr>
              <w:t>REMEDIADO</w:t>
            </w:r>
          </w:p>
        </w:tc>
      </w:tr>
      <w:tr>
        <w:tc>
          <w:tcPr>
            <w:tcW w:type="dxa" w:w="850"/>
            <w:shd w:fill="F0F4F8"/>
          </w:tcPr>
          <w:p>
            <w:r>
              <w:rPr>
                <w:rFonts w:ascii="Calibri" w:hAnsi="Calibri"/>
                <w:color w:val="333333"/>
                <w:sz w:val="18"/>
              </w:rPr>
              <w:t>H06</w:t>
            </w:r>
          </w:p>
        </w:tc>
        <w:tc>
          <w:tcPr>
            <w:tcW w:type="dxa" w:w="1417"/>
            <w:shd w:fill="F0F4F8"/>
          </w:tcPr>
          <w:p>
            <w:r>
              <w:rPr>
                <w:rFonts w:ascii="Calibri" w:hAnsi="Calibri"/>
                <w:color w:val="333333"/>
                <w:sz w:val="18"/>
              </w:rPr>
              <w:t>ALTO</w:t>
            </w:r>
          </w:p>
        </w:tc>
        <w:tc>
          <w:tcPr>
            <w:tcW w:type="dxa" w:w="5102"/>
            <w:shd w:fill="F0F4F8"/>
          </w:tcPr>
          <w:p>
            <w:r>
              <w:rPr>
                <w:rFonts w:ascii="Calibri" w:hAnsi="Calibri"/>
                <w:color w:val="333333"/>
                <w:sz w:val="18"/>
              </w:rPr>
              <w:t>Credenciales sin gate de plan</w:t>
            </w:r>
          </w:p>
        </w:tc>
        <w:tc>
          <w:tcPr>
            <w:tcW w:type="dxa" w:w="2268"/>
            <w:shd w:fill="F0F4F8"/>
          </w:tcPr>
          <w:p>
            <w:r>
              <w:rPr>
                <w:rFonts w:ascii="Calibri" w:hAnsi="Calibri"/>
                <w:color w:val="333333"/>
                <w:sz w:val="18"/>
              </w:rPr>
              <w:t>REMEDIADO</w:t>
            </w:r>
          </w:p>
        </w:tc>
      </w:tr>
      <w:tr>
        <w:tc>
          <w:tcPr>
            <w:tcW w:type="dxa" w:w="850"/>
          </w:tcPr>
          <w:p>
            <w:r>
              <w:rPr>
                <w:rFonts w:ascii="Calibri" w:hAnsi="Calibri"/>
                <w:color w:val="333333"/>
                <w:sz w:val="18"/>
              </w:rPr>
              <w:t>H07</w:t>
            </w:r>
          </w:p>
        </w:tc>
        <w:tc>
          <w:tcPr>
            <w:tcW w:type="dxa" w:w="1417"/>
          </w:tcPr>
          <w:p>
            <w:r>
              <w:rPr>
                <w:rFonts w:ascii="Calibri" w:hAnsi="Calibri"/>
                <w:color w:val="333333"/>
                <w:sz w:val="18"/>
              </w:rPr>
              <w:t>ALTO</w:t>
            </w:r>
          </w:p>
        </w:tc>
        <w:tc>
          <w:tcPr>
            <w:tcW w:type="dxa" w:w="5102"/>
          </w:tcPr>
          <w:p>
            <w:r>
              <w:rPr>
                <w:rFonts w:ascii="Calibri" w:hAnsi="Calibri"/>
                <w:color w:val="333333"/>
                <w:sz w:val="18"/>
              </w:rPr>
              <w:t>Webhooks FOC sin eventos de marketplace</w:t>
            </w:r>
          </w:p>
        </w:tc>
        <w:tc>
          <w:tcPr>
            <w:tcW w:type="dxa" w:w="2268"/>
          </w:tcPr>
          <w:p>
            <w:r>
              <w:rPr>
                <w:rFonts w:ascii="Calibri" w:hAnsi="Calibri"/>
                <w:color w:val="333333"/>
                <w:sz w:val="18"/>
              </w:rPr>
              <w:t>REMEDIADO</w:t>
            </w:r>
          </w:p>
        </w:tc>
      </w:tr>
      <w:tr>
        <w:tc>
          <w:tcPr>
            <w:tcW w:type="dxa" w:w="850"/>
            <w:shd w:fill="F0F4F8"/>
          </w:tcPr>
          <w:p>
            <w:r>
              <w:rPr>
                <w:rFonts w:ascii="Calibri" w:hAnsi="Calibri"/>
                <w:color w:val="333333"/>
                <w:sz w:val="18"/>
              </w:rPr>
              <w:t>H08</w:t>
            </w:r>
          </w:p>
        </w:tc>
        <w:tc>
          <w:tcPr>
            <w:tcW w:type="dxa" w:w="1417"/>
            <w:shd w:fill="F0F4F8"/>
          </w:tcPr>
          <w:p>
            <w:r>
              <w:rPr>
                <w:rFonts w:ascii="Calibri" w:hAnsi="Calibri"/>
                <w:color w:val="333333"/>
                <w:sz w:val="18"/>
              </w:rPr>
              <w:t>ALTO</w:t>
            </w:r>
          </w:p>
        </w:tc>
        <w:tc>
          <w:tcPr>
            <w:tcW w:type="dxa" w:w="5102"/>
            <w:shd w:fill="F0F4F8"/>
          </w:tcPr>
          <w:p>
            <w:r>
              <w:rPr>
                <w:rFonts w:ascii="Calibri" w:hAnsi="Calibri"/>
                <w:color w:val="333333"/>
                <w:sz w:val="18"/>
              </w:rPr>
              <w:t>Upgrade triggers sub-utilizados</w:t>
            </w:r>
          </w:p>
        </w:tc>
        <w:tc>
          <w:tcPr>
            <w:tcW w:type="dxa" w:w="2268"/>
            <w:shd w:fill="F0F4F8"/>
          </w:tcPr>
          <w:p>
            <w:r>
              <w:rPr>
                <w:rFonts w:ascii="Calibri" w:hAnsi="Calibri"/>
                <w:color w:val="333333"/>
                <w:sz w:val="18"/>
              </w:rPr>
              <w:t>REMEDIADO</w:t>
            </w:r>
          </w:p>
        </w:tc>
      </w:tr>
      <w:tr>
        <w:tc>
          <w:tcPr>
            <w:tcW w:type="dxa" w:w="850"/>
          </w:tcPr>
          <w:p>
            <w:r>
              <w:rPr>
                <w:rFonts w:ascii="Calibri" w:hAnsi="Calibri"/>
                <w:color w:val="333333"/>
                <w:sz w:val="18"/>
              </w:rPr>
              <w:t>M01</w:t>
            </w:r>
          </w:p>
        </w:tc>
        <w:tc>
          <w:tcPr>
            <w:tcW w:type="dxa" w:w="1417"/>
          </w:tcPr>
          <w:p>
            <w:r>
              <w:rPr>
                <w:rFonts w:ascii="Calibri" w:hAnsi="Calibri"/>
                <w:color w:val="333333"/>
                <w:sz w:val="18"/>
              </w:rPr>
              <w:t>MEDIO</w:t>
            </w:r>
          </w:p>
        </w:tc>
        <w:tc>
          <w:tcPr>
            <w:tcW w:type="dxa" w:w="5102"/>
          </w:tcPr>
          <w:p>
            <w:r>
              <w:rPr>
                <w:rFonts w:ascii="Calibri" w:hAnsi="Calibri"/>
                <w:color w:val="333333"/>
                <w:sz w:val="18"/>
              </w:rPr>
              <w:t>IVA/Tax ausente en pricing pages</w:t>
            </w:r>
          </w:p>
        </w:tc>
        <w:tc>
          <w:tcPr>
            <w:tcW w:type="dxa" w:w="2268"/>
          </w:tcPr>
          <w:p>
            <w:r>
              <w:rPr>
                <w:rFonts w:ascii="Calibri" w:hAnsi="Calibri"/>
                <w:color w:val="333333"/>
                <w:sz w:val="18"/>
              </w:rPr>
              <w:t>REMEDIADO</w:t>
            </w:r>
          </w:p>
        </w:tc>
      </w:tr>
      <w:tr>
        <w:tc>
          <w:tcPr>
            <w:tcW w:type="dxa" w:w="850"/>
            <w:shd w:fill="F0F4F8"/>
          </w:tcPr>
          <w:p>
            <w:r>
              <w:rPr>
                <w:rFonts w:ascii="Calibri" w:hAnsi="Calibri"/>
                <w:color w:val="333333"/>
                <w:sz w:val="18"/>
              </w:rPr>
              <w:t>M02</w:t>
            </w:r>
          </w:p>
        </w:tc>
        <w:tc>
          <w:tcPr>
            <w:tcW w:type="dxa" w:w="1417"/>
            <w:shd w:fill="F0F4F8"/>
          </w:tcPr>
          <w:p>
            <w:r>
              <w:rPr>
                <w:rFonts w:ascii="Calibri" w:hAnsi="Calibri"/>
                <w:color w:val="333333"/>
                <w:sz w:val="18"/>
              </w:rPr>
              <w:t>MEDIO</w:t>
            </w:r>
          </w:p>
        </w:tc>
        <w:tc>
          <w:tcPr>
            <w:tcW w:type="dxa" w:w="5102"/>
            <w:shd w:fill="F0F4F8"/>
          </w:tcPr>
          <w:p>
            <w:r>
              <w:rPr>
                <w:rFonts w:ascii="Calibri" w:hAnsi="Calibri"/>
                <w:color w:val="333333"/>
                <w:sz w:val="18"/>
              </w:rPr>
              <w:t>Comision marketplace hardcoded 10%</w:t>
            </w:r>
          </w:p>
        </w:tc>
        <w:tc>
          <w:tcPr>
            <w:tcW w:type="dxa" w:w="2268"/>
            <w:shd w:fill="F0F4F8"/>
          </w:tcPr>
          <w:p>
            <w:r>
              <w:rPr>
                <w:rFonts w:ascii="Calibri" w:hAnsi="Calibri"/>
                <w:color w:val="333333"/>
                <w:sz w:val="18"/>
              </w:rPr>
              <w:t>REMEDIADO</w:t>
            </w:r>
          </w:p>
        </w:tc>
      </w:tr>
      <w:tr>
        <w:tc>
          <w:tcPr>
            <w:tcW w:type="dxa" w:w="850"/>
          </w:tcPr>
          <w:p>
            <w:r>
              <w:rPr>
                <w:rFonts w:ascii="Calibri" w:hAnsi="Calibri"/>
                <w:color w:val="333333"/>
                <w:sz w:val="18"/>
              </w:rPr>
              <w:t>M03</w:t>
            </w:r>
          </w:p>
        </w:tc>
        <w:tc>
          <w:tcPr>
            <w:tcW w:type="dxa" w:w="1417"/>
          </w:tcPr>
          <w:p>
            <w:r>
              <w:rPr>
                <w:rFonts w:ascii="Calibri" w:hAnsi="Calibri"/>
                <w:color w:val="333333"/>
                <w:sz w:val="18"/>
              </w:rPr>
              <w:t>MEDIO</w:t>
            </w:r>
          </w:p>
        </w:tc>
        <w:tc>
          <w:tcPr>
            <w:tcW w:type="dxa" w:w="5102"/>
          </w:tcPr>
          <w:p>
            <w:r>
              <w:rPr>
                <w:rFonts w:ascii="Calibri" w:hAnsi="Calibri"/>
                <w:color w:val="333333"/>
                <w:sz w:val="18"/>
              </w:rPr>
              <w:t>Wallet schema on-demand</w:t>
            </w:r>
          </w:p>
        </w:tc>
        <w:tc>
          <w:tcPr>
            <w:tcW w:type="dxa" w:w="2268"/>
          </w:tcPr>
          <w:p>
            <w:r>
              <w:rPr>
                <w:rFonts w:ascii="Calibri" w:hAnsi="Calibri"/>
                <w:color w:val="333333"/>
                <w:sz w:val="18"/>
              </w:rPr>
              <w:t>REMEDIADO</w:t>
            </w:r>
          </w:p>
        </w:tc>
      </w:tr>
      <w:tr>
        <w:tc>
          <w:tcPr>
            <w:tcW w:type="dxa" w:w="850"/>
            <w:shd w:fill="F0F4F8"/>
          </w:tcPr>
          <w:p>
            <w:r>
              <w:rPr>
                <w:rFonts w:ascii="Calibri" w:hAnsi="Calibri"/>
                <w:color w:val="333333"/>
                <w:sz w:val="18"/>
              </w:rPr>
              <w:t>M04</w:t>
            </w:r>
          </w:p>
        </w:tc>
        <w:tc>
          <w:tcPr>
            <w:tcW w:type="dxa" w:w="1417"/>
            <w:shd w:fill="F0F4F8"/>
          </w:tcPr>
          <w:p>
            <w:r>
              <w:rPr>
                <w:rFonts w:ascii="Calibri" w:hAnsi="Calibri"/>
                <w:color w:val="333333"/>
                <w:sz w:val="18"/>
              </w:rPr>
              <w:t>MEDIO</w:t>
            </w:r>
          </w:p>
        </w:tc>
        <w:tc>
          <w:tcPr>
            <w:tcW w:type="dxa" w:w="5102"/>
            <w:shd w:fill="F0F4F8"/>
          </w:tcPr>
          <w:p>
            <w:r>
              <w:rPr>
                <w:rFonts w:ascii="Calibri" w:hAnsi="Calibri"/>
                <w:color w:val="333333"/>
                <w:sz w:val="18"/>
              </w:rPr>
              <w:t>Webhook sin deduplicacion</w:t>
            </w:r>
          </w:p>
        </w:tc>
        <w:tc>
          <w:tcPr>
            <w:tcW w:type="dxa" w:w="2268"/>
            <w:shd w:fill="F0F4F8"/>
          </w:tcPr>
          <w:p>
            <w:r>
              <w:rPr>
                <w:rFonts w:ascii="Calibri" w:hAnsi="Calibri"/>
                <w:color w:val="333333"/>
                <w:sz w:val="18"/>
              </w:rPr>
              <w:t>REMEDIADO</w:t>
            </w:r>
          </w:p>
        </w:tc>
      </w:tr>
      <w:tr>
        <w:tc>
          <w:tcPr>
            <w:tcW w:type="dxa" w:w="850"/>
          </w:tcPr>
          <w:p>
            <w:r>
              <w:rPr>
                <w:rFonts w:ascii="Calibri" w:hAnsi="Calibri"/>
                <w:color w:val="333333"/>
                <w:sz w:val="18"/>
              </w:rPr>
              <w:t>M05</w:t>
            </w:r>
          </w:p>
        </w:tc>
        <w:tc>
          <w:tcPr>
            <w:tcW w:type="dxa" w:w="1417"/>
          </w:tcPr>
          <w:p>
            <w:r>
              <w:rPr>
                <w:rFonts w:ascii="Calibri" w:hAnsi="Calibri"/>
                <w:color w:val="333333"/>
                <w:sz w:val="18"/>
              </w:rPr>
              <w:t>MEDIO</w:t>
            </w:r>
          </w:p>
        </w:tc>
        <w:tc>
          <w:tcPr>
            <w:tcW w:type="dxa" w:w="5102"/>
          </w:tcPr>
          <w:p>
            <w:r>
              <w:rPr>
                <w:rFonts w:ascii="Calibri" w:hAnsi="Calibri"/>
                <w:color w:val="333333"/>
                <w:sz w:val="18"/>
              </w:rPr>
              <w:t>Customer Stripe no auto-creado en onboarding</w:t>
            </w:r>
          </w:p>
        </w:tc>
        <w:tc>
          <w:tcPr>
            <w:tcW w:type="dxa" w:w="2268"/>
          </w:tcPr>
          <w:p>
            <w:r>
              <w:rPr>
                <w:rFonts w:ascii="Calibri" w:hAnsi="Calibri"/>
                <w:color w:val="333333"/>
                <w:sz w:val="18"/>
              </w:rPr>
              <w:t>REMEDIADO</w:t>
            </w:r>
          </w:p>
        </w:tc>
      </w:tr>
      <w:tr>
        <w:tc>
          <w:tcPr>
            <w:tcW w:type="dxa" w:w="850"/>
            <w:shd w:fill="F0F4F8"/>
          </w:tcPr>
          <w:p>
            <w:r>
              <w:rPr>
                <w:rFonts w:ascii="Calibri" w:hAnsi="Calibri"/>
                <w:color w:val="333333"/>
                <w:sz w:val="18"/>
              </w:rPr>
              <w:t>M06</w:t>
            </w:r>
          </w:p>
        </w:tc>
        <w:tc>
          <w:tcPr>
            <w:tcW w:type="dxa" w:w="1417"/>
            <w:shd w:fill="F0F4F8"/>
          </w:tcPr>
          <w:p>
            <w:r>
              <w:rPr>
                <w:rFonts w:ascii="Calibri" w:hAnsi="Calibri"/>
                <w:color w:val="333333"/>
                <w:sz w:val="18"/>
              </w:rPr>
              <w:t>MEDIO</w:t>
            </w:r>
          </w:p>
        </w:tc>
        <w:tc>
          <w:tcPr>
            <w:tcW w:type="dxa" w:w="5102"/>
            <w:shd w:fill="F0F4F8"/>
          </w:tcPr>
          <w:p>
            <w:r>
              <w:rPr>
                <w:rFonts w:ascii="Calibri" w:hAnsi="Calibri"/>
                <w:color w:val="333333"/>
                <w:sz w:val="18"/>
              </w:rPr>
              <w:t>3 verticales sin pricing page publica</w:t>
            </w:r>
          </w:p>
        </w:tc>
        <w:tc>
          <w:tcPr>
            <w:tcW w:type="dxa" w:w="2268"/>
            <w:shd w:fill="F0F4F8"/>
          </w:tcPr>
          <w:p>
            <w:r>
              <w:rPr>
                <w:rFonts w:ascii="Calibri" w:hAnsi="Calibri"/>
                <w:color w:val="333333"/>
                <w:sz w:val="18"/>
              </w:rPr>
              <w:t>REMEDIADO</w:t>
            </w:r>
          </w:p>
        </w:tc>
      </w:tr>
      <w:tr>
        <w:tc>
          <w:tcPr>
            <w:tcW w:type="dxa" w:w="850"/>
          </w:tcPr>
          <w:p>
            <w:r>
              <w:rPr>
                <w:rFonts w:ascii="Calibri" w:hAnsi="Calibri"/>
                <w:color w:val="333333"/>
                <w:sz w:val="18"/>
              </w:rPr>
              <w:t>M07</w:t>
            </w:r>
          </w:p>
        </w:tc>
        <w:tc>
          <w:tcPr>
            <w:tcW w:type="dxa" w:w="1417"/>
          </w:tcPr>
          <w:p>
            <w:r>
              <w:rPr>
                <w:rFonts w:ascii="Calibri" w:hAnsi="Calibri"/>
                <w:color w:val="333333"/>
                <w:sz w:val="18"/>
              </w:rPr>
              <w:t>MEDIO</w:t>
            </w:r>
          </w:p>
        </w:tc>
        <w:tc>
          <w:tcPr>
            <w:tcW w:type="dxa" w:w="5102"/>
          </w:tcPr>
          <w:p>
            <w:r>
              <w:rPr>
                <w:rFonts w:ascii="Calibri" w:hAnsi="Calibri"/>
                <w:color w:val="333333"/>
                <w:sz w:val="18"/>
              </w:rPr>
              <w:t>Webhooks FOC incompletos para marketplace</w:t>
            </w:r>
          </w:p>
        </w:tc>
        <w:tc>
          <w:tcPr>
            <w:tcW w:type="dxa" w:w="2268"/>
          </w:tcPr>
          <w:p>
            <w:r>
              <w:rPr>
                <w:rFonts w:ascii="Calibri" w:hAnsi="Calibri"/>
                <w:color w:val="333333"/>
                <w:sz w:val="18"/>
              </w:rPr>
              <w:t>REMEDIADO</w:t>
            </w:r>
          </w:p>
        </w:tc>
      </w:tr>
      <w:tr>
        <w:tc>
          <w:tcPr>
            <w:tcW w:type="dxa" w:w="850"/>
            <w:shd w:fill="F0F4F8"/>
          </w:tcPr>
          <w:p>
            <w:r>
              <w:rPr>
                <w:rFonts w:ascii="Calibri" w:hAnsi="Calibri"/>
                <w:color w:val="333333"/>
                <w:sz w:val="18"/>
              </w:rPr>
              <w:t>M08</w:t>
            </w:r>
          </w:p>
        </w:tc>
        <w:tc>
          <w:tcPr>
            <w:tcW w:type="dxa" w:w="1417"/>
            <w:shd w:fill="F0F4F8"/>
          </w:tcPr>
          <w:p>
            <w:r>
              <w:rPr>
                <w:rFonts w:ascii="Calibri" w:hAnsi="Calibri"/>
                <w:color w:val="333333"/>
                <w:sz w:val="18"/>
              </w:rPr>
              <w:t>MEDIO</w:t>
            </w:r>
          </w:p>
        </w:tc>
        <w:tc>
          <w:tcPr>
            <w:tcW w:type="dxa" w:w="5102"/>
            <w:shd w:fill="F0F4F8"/>
          </w:tcPr>
          <w:p>
            <w:r>
              <w:rPr>
                <w:rFonts w:ascii="Calibri" w:hAnsi="Calibri"/>
                <w:color w:val="333333"/>
                <w:sz w:val="18"/>
              </w:rPr>
              <w:t>Upgrade triggers sub-utilizados (extension)</w:t>
            </w:r>
          </w:p>
        </w:tc>
        <w:tc>
          <w:tcPr>
            <w:tcW w:type="dxa" w:w="2268"/>
            <w:shd w:fill="F0F4F8"/>
          </w:tcPr>
          <w:p>
            <w:r>
              <w:rPr>
                <w:rFonts w:ascii="Calibri" w:hAnsi="Calibri"/>
                <w:color w:val="333333"/>
                <w:sz w:val="18"/>
              </w:rPr>
              <w:t>REMEDIADO</w:t>
            </w:r>
          </w:p>
        </w:tc>
      </w:tr>
    </w:tbl>
    <w:p/>
    <w:p>
      <w:pPr>
        <w:pStyle w:val="Heading2"/>
      </w:pPr>
      <w:r>
        <w:rPr>
          <w:rFonts w:ascii="Calibri" w:hAnsi="Calibri"/>
          <w:color w:val="233D63"/>
        </w:rPr>
        <w:t>14.2 Sprint P0 — Criticos (Semanas 1-2)</w:t>
      </w:r>
    </w:p>
    <w:p>
      <w:pPr>
        <w:spacing w:after="120"/>
      </w:pPr>
      <w:r>
        <w:rPr>
          <w:rFonts w:ascii="Calibri" w:hAnsi="Calibri"/>
          <w:b w:val="0"/>
          <w:i w:val="0"/>
          <w:color w:val="333333"/>
          <w:sz w:val="21"/>
        </w:rPr>
        <w:t>Los 4 gaps criticos bloqueaban produccion y fueron los primeros en remediarse:</w:t>
      </w:r>
    </w:p>
    <w:p>
      <w:pPr>
        <w:pStyle w:val="ListBullet"/>
      </w:pPr>
      <w:r>
        <w:rPr>
          <w:rFonts w:ascii="Calibri" w:hAnsi="Calibri"/>
          <w:color w:val="333333"/>
          <w:sz w:val="20"/>
        </w:rPr>
        <w:t>C01: Conectada FiscalInvoiceDelegationService al webhook invoice.paid en BillingWebhookController</w:t>
      </w:r>
    </w:p>
    <w:p>
      <w:pPr>
        <w:pStyle w:val="ListBullet"/>
      </w:pPr>
      <w:r>
        <w:rPr>
          <w:rFonts w:ascii="Calibri" w:hAnsi="Calibri"/>
          <w:color w:val="333333"/>
          <w:sz w:val="20"/>
        </w:rPr>
        <w:t>C02: Anadido hook_cron() en jaraba_billing.module que invoca DunningService::processDunning() diariamente</w:t>
      </w:r>
    </w:p>
    <w:p>
      <w:pPr>
        <w:pStyle w:val="ListBullet"/>
      </w:pPr>
      <w:r>
        <w:rPr>
          <w:rFonts w:ascii="Calibri" w:hAnsi="Calibri"/>
          <w:color w:val="333333"/>
          <w:sz w:val="20"/>
        </w:rPr>
        <w:t>C03: Conectados los 5 flujos locales con Stripe (changePlan, cancelSubscription, addon subscribe/cancel/renew)</w:t>
      </w:r>
    </w:p>
    <w:p>
      <w:pPr>
        <w:pStyle w:val="ListBullet"/>
      </w:pPr>
      <w:r>
        <w:rPr>
          <w:rFonts w:ascii="Calibri" w:hAnsi="Calibri"/>
          <w:color w:val="333333"/>
          <w:sz w:val="20"/>
        </w:rPr>
        <w:t>C04: Implementada llamada real a Stripe::SubscriptionItem::createUsageRecord() en UsageStripeSyncService</w:t>
      </w:r>
    </w:p>
    <w:p>
      <w:pPr>
        <w:pStyle w:val="Heading2"/>
      </w:pPr>
      <w:r>
        <w:rPr>
          <w:rFonts w:ascii="Calibri" w:hAnsi="Calibri"/>
          <w:color w:val="233D63"/>
        </w:rPr>
        <w:t>14.3 Sprint P1 — Altos (Semanas 3-5)</w:t>
      </w:r>
    </w:p>
    <w:p>
      <w:pPr>
        <w:pStyle w:val="ListBullet"/>
      </w:pPr>
      <w:r>
        <w:rPr>
          <w:rFonts w:ascii="Calibri" w:hAnsi="Calibri"/>
          <w:color w:val="333333"/>
          <w:sz w:val="20"/>
        </w:rPr>
        <w:t>H01: AddonSubscription como SSoT. FeatureAccessService consulta ambos sistemas para retrocompatibilidad</w:t>
      </w:r>
    </w:p>
    <w:p>
      <w:pPr>
        <w:pStyle w:val="ListBullet"/>
      </w:pPr>
      <w:r>
        <w:rPr>
          <w:rFonts w:ascii="Calibri" w:hAnsi="Calibri"/>
          <w:color w:val="333333"/>
          <w:sz w:val="20"/>
        </w:rPr>
        <w:t>H02/H03: Aliases en EcosistemaJarabaCoreServiceProvider (ecosistema_jaraba_core.plan_validator -&gt; jaraba_billing.plan_validator)</w:t>
      </w:r>
    </w:p>
    <w:p>
      <w:pPr>
        <w:pStyle w:val="ListBullet"/>
      </w:pPr>
      <w:r>
        <w:rPr>
          <w:rFonts w:ascii="Calibri" w:hAnsi="Calibri"/>
          <w:color w:val="333333"/>
          <w:sz w:val="20"/>
        </w:rPr>
        <w:t>H04: CheckoutService crea FinancialTransaction en FOC tras cada venta. RevenueMetricsService tiene getCommerceRevenue()</w:t>
      </w:r>
    </w:p>
    <w:p>
      <w:pPr>
        <w:pStyle w:val="ListBullet"/>
      </w:pPr>
      <w:r>
        <w:rPr>
          <w:rFonts w:ascii="Calibri" w:hAnsi="Calibri"/>
          <w:color w:val="333333"/>
          <w:sz w:val="20"/>
        </w:rPr>
        <w:t>H05: checkAiFeatureGate() en AiContentController para SEO, Template, Image endpoints</w:t>
      </w:r>
    </w:p>
    <w:p>
      <w:pPr>
        <w:pStyle w:val="ListBullet"/>
      </w:pPr>
      <w:r>
        <w:rPr>
          <w:rFonts w:ascii="Calibri" w:hAnsi="Calibri"/>
          <w:color w:val="333333"/>
          <w:sz w:val="20"/>
        </w:rPr>
        <w:t>H06: checkCreateAccess() en CredentialStackAccessControlHandler verifica plan via FeatureAccessService</w:t>
      </w:r>
    </w:p>
    <w:p>
      <w:pPr>
        <w:pStyle w:val="ListBullet"/>
      </w:pPr>
      <w:r>
        <w:rPr>
          <w:rFonts w:ascii="Calibri" w:hAnsi="Calibri"/>
          <w:color w:val="333333"/>
          <w:sz w:val="20"/>
        </w:rPr>
        <w:t>H07: StripeWebhookController (FOC) maneja checkout.session.completed, transfer.created, payout.paid</w:t>
      </w:r>
    </w:p>
    <w:p>
      <w:pPr>
        <w:pStyle w:val="ListBullet"/>
      </w:pPr>
      <w:r>
        <w:rPr>
          <w:rFonts w:ascii="Calibri" w:hAnsi="Calibri"/>
          <w:color w:val="333333"/>
          <w:sz w:val="20"/>
        </w:rPr>
        <w:t>H08: Upgrade triggers extendidos en AI controllers y Credentials</w:t>
      </w:r>
    </w:p>
    <w:p>
      <w:pPr>
        <w:pStyle w:val="Heading2"/>
      </w:pPr>
      <w:r>
        <w:rPr>
          <w:rFonts w:ascii="Calibri" w:hAnsi="Calibri"/>
          <w:color w:val="233D63"/>
        </w:rPr>
        <w:t>14.4 Sprint P2 — Medios (Semanas 6-9)</w:t>
      </w:r>
    </w:p>
    <w:p>
      <w:pPr>
        <w:pStyle w:val="ListBullet"/>
      </w:pPr>
      <w:r>
        <w:rPr>
          <w:rFonts w:ascii="Calibri" w:hAnsi="Calibri"/>
          <w:color w:val="333333"/>
          <w:sz w:val="20"/>
        </w:rPr>
        <w:t>M01: Indicacion "+ IVA" junto a cada precio en pricing-page.html.twig y pricing-hub-page.html.twig</w:t>
      </w:r>
    </w:p>
    <w:p>
      <w:pPr>
        <w:pStyle w:val="ListBullet"/>
      </w:pPr>
      <w:r>
        <w:rPr>
          <w:rFonts w:ascii="Calibri" w:hAnsi="Calibri"/>
          <w:color w:val="333333"/>
          <w:sz w:val="20"/>
        </w:rPr>
        <w:t>M02: MarketplaceCommissionConfig (ConfigEntity) con cascade tenant -&gt; platform_default -&gt; fallback</w:t>
      </w:r>
    </w:p>
    <w:p>
      <w:pPr>
        <w:pStyle w:val="ListBullet"/>
      </w:pPr>
      <w:r>
        <w:rPr>
          <w:rFonts w:ascii="Calibri" w:hAnsi="Calibri"/>
          <w:color w:val="333333"/>
          <w:sz w:val="20"/>
        </w:rPr>
        <w:t>M03: Wallet tables declaradas en hook_schema()</w:t>
      </w:r>
    </w:p>
    <w:p>
      <w:pPr>
        <w:pStyle w:val="ListBullet"/>
      </w:pPr>
      <w:r>
        <w:rPr>
          <w:rFonts w:ascii="Calibri" w:hAnsi="Calibri"/>
          <w:color w:val="333333"/>
          <w:sz w:val="20"/>
        </w:rPr>
        <w:t>M04: Tabla stripe_webhook_event_log para deduplicacion</w:t>
      </w:r>
    </w:p>
    <w:p>
      <w:pPr>
        <w:pStyle w:val="ListBullet"/>
      </w:pPr>
      <w:r>
        <w:rPr>
          <w:rFonts w:ascii="Calibri" w:hAnsi="Calibri"/>
          <w:color w:val="333333"/>
          <w:sz w:val="20"/>
        </w:rPr>
        <w:t>M05: Auto-creacion de Stripe Customer durante onboarding del tenant</w:t>
      </w:r>
    </w:p>
    <w:p>
      <w:pPr>
        <w:pStyle w:val="ListBullet"/>
      </w:pPr>
      <w:r>
        <w:rPr>
          <w:rFonts w:ascii="Calibri" w:hAnsi="Calibri"/>
          <w:color w:val="333333"/>
          <w:sz w:val="20"/>
        </w:rPr>
        <w:t>M06: Ruta /planes/{vertical_key} ampliada para andalucia_ei y jaraba_content_hub</w:t>
      </w:r>
    </w:p>
    <w:p>
      <w:pPr>
        <w:pStyle w:val="ListBullet"/>
      </w:pPr>
      <w:r>
        <w:rPr>
          <w:rFonts w:ascii="Calibri" w:hAnsi="Calibri"/>
          <w:color w:val="333333"/>
          <w:sz w:val="20"/>
        </w:rPr>
        <w:t>M07/M08: Webhooks FOC extendidos y upgrade triggers en 5+ puntos adicionales</w:t>
      </w:r>
    </w:p>
    <w:p>
      <w:pPr>
        <w:pStyle w:val="Heading2"/>
      </w:pPr>
      <w:r>
        <w:rPr>
          <w:rFonts w:ascii="Calibri" w:hAnsi="Calibri"/>
          <w:color w:val="233D63"/>
        </w:rPr>
        <w:t>14.5 Estado de Implementacion</w:t>
      </w:r>
    </w:p>
    <w:p>
      <w:pPr>
        <w:spacing w:after="120"/>
      </w:pPr>
      <w:r>
        <w:rPr>
          <w:rFonts w:ascii="Calibri" w:hAnsi="Calibri"/>
          <w:b/>
          <w:i w:val="0"/>
          <w:color w:val="333333"/>
          <w:sz w:val="21"/>
        </w:rPr>
        <w:t>TODOS los 20 gaps han sido remediados. El estado actual del stack billing/commerce/fiscal es PRODUCCION-READY. Las validaciones automaticas (validate-optional-deps, validate-circular-deps, validate-logger-injection, validate-entity-integrity) pasan sin errores introducidos.</w:t>
      </w:r>
    </w:p>
    <w:p>
      <w:pPr>
        <w:spacing w:before="240" w:after="240"/>
        <w:pBdr>
          <w:bottom w:val="single" w:sz="6" w:space="1" w:color="233D63"/>
        </w:pBdr>
      </w:pPr>
    </w:p>
    <w:p>
      <w:pPr>
        <w:pStyle w:val="Heading1"/>
      </w:pPr>
      <w:r>
        <w:rPr>
          <w:rFonts w:ascii="Calibri" w:hAnsi="Calibri"/>
          <w:color w:val="233D63"/>
        </w:rPr>
        <w:t>15. APIs REST</w:t>
      </w:r>
    </w:p>
    <w:p>
      <w:pPr>
        <w:pStyle w:val="Heading2"/>
      </w:pPr>
      <w:r>
        <w:rPr>
          <w:rFonts w:ascii="Calibri" w:hAnsi="Calibri"/>
          <w:color w:val="233D63"/>
        </w:rPr>
        <w:t>15.1 Billing API</w:t>
      </w:r>
    </w:p>
    <w:tbl>
      <w:tblPr>
        <w:tblW w:type="auto" w:w="0"/>
        <w:jc w:val="center"/>
        <w:tblLook w:firstColumn="1" w:firstRow="1" w:lastColumn="0" w:lastRow="0" w:noHBand="0" w:noVBand="1" w:val="04A0"/>
      </w:tblPr>
      <w:tblGrid>
        <w:gridCol w:w="2351"/>
        <w:gridCol w:w="2351"/>
        <w:gridCol w:w="2351"/>
        <w:gridCol w:w="2351"/>
      </w:tblGrid>
      <w:tr>
        <w:tc>
          <w:tcPr>
            <w:tcW w:type="dxa" w:w="3118"/>
            <w:shd w:fill="233D63"/>
          </w:tcPr>
          <w:p>
            <w:pPr>
              <w:jc w:val="center"/>
            </w:pPr>
            <w:r>
              <w:rPr>
                <w:rFonts w:ascii="Calibri" w:hAnsi="Calibri"/>
                <w:b/>
                <w:color w:val="FFFFFF"/>
                <w:sz w:val="18"/>
              </w:rPr>
              <w:t>Ruta</w:t>
            </w:r>
          </w:p>
        </w:tc>
        <w:tc>
          <w:tcPr>
            <w:tcW w:type="dxa" w:w="850"/>
            <w:shd w:fill="233D63"/>
          </w:tcPr>
          <w:p>
            <w:pPr>
              <w:jc w:val="center"/>
            </w:pPr>
            <w:r>
              <w:rPr>
                <w:rFonts w:ascii="Calibri" w:hAnsi="Calibri"/>
                <w:b/>
                <w:color w:val="FFFFFF"/>
                <w:sz w:val="18"/>
              </w:rPr>
              <w:t>Metodo</w:t>
            </w:r>
          </w:p>
        </w:tc>
        <w:tc>
          <w:tcPr>
            <w:tcW w:type="dxa" w:w="3118"/>
            <w:shd w:fill="233D63"/>
          </w:tcPr>
          <w:p>
            <w:pPr>
              <w:jc w:val="center"/>
            </w:pPr>
            <w:r>
              <w:rPr>
                <w:rFonts w:ascii="Calibri" w:hAnsi="Calibri"/>
                <w:b/>
                <w:color w:val="FFFFFF"/>
                <w:sz w:val="18"/>
              </w:rPr>
              <w:t>Descripcion</w:t>
            </w:r>
          </w:p>
        </w:tc>
        <w:tc>
          <w:tcPr>
            <w:tcW w:type="dxa" w:w="2551"/>
            <w:shd w:fill="233D63"/>
          </w:tcPr>
          <w:p>
            <w:pPr>
              <w:jc w:val="center"/>
            </w:pPr>
            <w:r>
              <w:rPr>
                <w:rFonts w:ascii="Calibri" w:hAnsi="Calibri"/>
                <w:b/>
                <w:color w:val="FFFFFF"/>
                <w:sz w:val="18"/>
              </w:rPr>
              <w:t>Permisos</w:t>
            </w:r>
          </w:p>
        </w:tc>
      </w:tr>
      <w:tr>
        <w:tc>
          <w:tcPr>
            <w:tcW w:type="dxa" w:w="3118"/>
          </w:tcPr>
          <w:p>
            <w:r>
              <w:rPr>
                <w:rFonts w:ascii="Calibri" w:hAnsi="Calibri"/>
                <w:color w:val="333333"/>
                <w:sz w:val="18"/>
              </w:rPr>
              <w:t>/api/v1/billing/webhook</w:t>
            </w:r>
          </w:p>
        </w:tc>
        <w:tc>
          <w:tcPr>
            <w:tcW w:type="dxa" w:w="850"/>
          </w:tcPr>
          <w:p>
            <w:r>
              <w:rPr>
                <w:rFonts w:ascii="Calibri" w:hAnsi="Calibri"/>
                <w:color w:val="333333"/>
                <w:sz w:val="18"/>
              </w:rPr>
              <w:t>POST</w:t>
            </w:r>
          </w:p>
        </w:tc>
        <w:tc>
          <w:tcPr>
            <w:tcW w:type="dxa" w:w="3118"/>
          </w:tcPr>
          <w:p>
            <w:r>
              <w:rPr>
                <w:rFonts w:ascii="Calibri" w:hAnsi="Calibri"/>
                <w:color w:val="333333"/>
                <w:sz w:val="18"/>
              </w:rPr>
              <w:t>Webhook Stripe (invoice.paid, payment_failed, subscription.*)</w:t>
            </w:r>
          </w:p>
        </w:tc>
        <w:tc>
          <w:tcPr>
            <w:tcW w:type="dxa" w:w="2551"/>
          </w:tcPr>
          <w:p>
            <w:r>
              <w:rPr>
                <w:rFonts w:ascii="Calibri" w:hAnsi="Calibri"/>
                <w:color w:val="333333"/>
                <w:sz w:val="18"/>
              </w:rPr>
              <w:t>HMAC verification</w:t>
            </w:r>
          </w:p>
        </w:tc>
      </w:tr>
      <w:tr>
        <w:tc>
          <w:tcPr>
            <w:tcW w:type="dxa" w:w="3118"/>
            <w:shd w:fill="F0F4F8"/>
          </w:tcPr>
          <w:p>
            <w:r>
              <w:rPr>
                <w:rFonts w:ascii="Calibri" w:hAnsi="Calibri"/>
                <w:color w:val="333333"/>
                <w:sz w:val="18"/>
              </w:rPr>
              <w:t>/api/v1/billing/subscription</w:t>
            </w:r>
          </w:p>
        </w:tc>
        <w:tc>
          <w:tcPr>
            <w:tcW w:type="dxa" w:w="850"/>
            <w:shd w:fill="F0F4F8"/>
          </w:tcPr>
          <w:p>
            <w:r>
              <w:rPr>
                <w:rFonts w:ascii="Calibri" w:hAnsi="Calibri"/>
                <w:color w:val="333333"/>
                <w:sz w:val="18"/>
              </w:rPr>
              <w:t>POST</w:t>
            </w:r>
          </w:p>
        </w:tc>
        <w:tc>
          <w:tcPr>
            <w:tcW w:type="dxa" w:w="3118"/>
            <w:shd w:fill="F0F4F8"/>
          </w:tcPr>
          <w:p>
            <w:r>
              <w:rPr>
                <w:rFonts w:ascii="Calibri" w:hAnsi="Calibri"/>
                <w:color w:val="333333"/>
                <w:sz w:val="18"/>
              </w:rPr>
              <w:t>Crear suscripcion</w:t>
            </w:r>
          </w:p>
        </w:tc>
        <w:tc>
          <w:tcPr>
            <w:tcW w:type="dxa" w:w="2551"/>
            <w:shd w:fill="F0F4F8"/>
          </w:tcPr>
          <w:p>
            <w:r>
              <w:rPr>
                <w:rFonts w:ascii="Calibri" w:hAnsi="Calibri"/>
                <w:color w:val="333333"/>
                <w:sz w:val="18"/>
              </w:rPr>
              <w:t>manage tenant billing</w:t>
            </w:r>
          </w:p>
        </w:tc>
      </w:tr>
      <w:tr>
        <w:tc>
          <w:tcPr>
            <w:tcW w:type="dxa" w:w="3118"/>
          </w:tcPr>
          <w:p>
            <w:r>
              <w:rPr>
                <w:rFonts w:ascii="Calibri" w:hAnsi="Calibri"/>
                <w:color w:val="333333"/>
                <w:sz w:val="18"/>
              </w:rPr>
              <w:t>/api/v1/billing/subscription/change-plan</w:t>
            </w:r>
          </w:p>
        </w:tc>
        <w:tc>
          <w:tcPr>
            <w:tcW w:type="dxa" w:w="850"/>
          </w:tcPr>
          <w:p>
            <w:r>
              <w:rPr>
                <w:rFonts w:ascii="Calibri" w:hAnsi="Calibri"/>
                <w:color w:val="333333"/>
                <w:sz w:val="18"/>
              </w:rPr>
              <w:t>POST</w:t>
            </w:r>
          </w:p>
        </w:tc>
        <w:tc>
          <w:tcPr>
            <w:tcW w:type="dxa" w:w="3118"/>
          </w:tcPr>
          <w:p>
            <w:r>
              <w:rPr>
                <w:rFonts w:ascii="Calibri" w:hAnsi="Calibri"/>
                <w:color w:val="333333"/>
                <w:sz w:val="18"/>
              </w:rPr>
              <w:t>Cambiar plan</w:t>
            </w:r>
          </w:p>
        </w:tc>
        <w:tc>
          <w:tcPr>
            <w:tcW w:type="dxa" w:w="2551"/>
          </w:tcPr>
          <w:p>
            <w:r>
              <w:rPr>
                <w:rFonts w:ascii="Calibri" w:hAnsi="Calibri"/>
                <w:color w:val="333333"/>
                <w:sz w:val="18"/>
              </w:rPr>
              <w:t>manage tenant billing</w:t>
            </w:r>
          </w:p>
        </w:tc>
      </w:tr>
      <w:tr>
        <w:tc>
          <w:tcPr>
            <w:tcW w:type="dxa" w:w="3118"/>
            <w:shd w:fill="F0F4F8"/>
          </w:tcPr>
          <w:p>
            <w:r>
              <w:rPr>
                <w:rFonts w:ascii="Calibri" w:hAnsi="Calibri"/>
                <w:color w:val="333333"/>
                <w:sz w:val="18"/>
              </w:rPr>
              <w:t>/api/v1/billing/subscription/cancel</w:t>
            </w:r>
          </w:p>
        </w:tc>
        <w:tc>
          <w:tcPr>
            <w:tcW w:type="dxa" w:w="850"/>
            <w:shd w:fill="F0F4F8"/>
          </w:tcPr>
          <w:p>
            <w:r>
              <w:rPr>
                <w:rFonts w:ascii="Calibri" w:hAnsi="Calibri"/>
                <w:color w:val="333333"/>
                <w:sz w:val="18"/>
              </w:rPr>
              <w:t>POST</w:t>
            </w:r>
          </w:p>
        </w:tc>
        <w:tc>
          <w:tcPr>
            <w:tcW w:type="dxa" w:w="3118"/>
            <w:shd w:fill="F0F4F8"/>
          </w:tcPr>
          <w:p>
            <w:r>
              <w:rPr>
                <w:rFonts w:ascii="Calibri" w:hAnsi="Calibri"/>
                <w:color w:val="333333"/>
                <w:sz w:val="18"/>
              </w:rPr>
              <w:t>Cancelar suscripcion</w:t>
            </w:r>
          </w:p>
        </w:tc>
        <w:tc>
          <w:tcPr>
            <w:tcW w:type="dxa" w:w="2551"/>
            <w:shd w:fill="F0F4F8"/>
          </w:tcPr>
          <w:p>
            <w:r>
              <w:rPr>
                <w:rFonts w:ascii="Calibri" w:hAnsi="Calibri"/>
                <w:color w:val="333333"/>
                <w:sz w:val="18"/>
              </w:rPr>
              <w:t>manage tenant billing</w:t>
            </w:r>
          </w:p>
        </w:tc>
      </w:tr>
      <w:tr>
        <w:tc>
          <w:tcPr>
            <w:tcW w:type="dxa" w:w="3118"/>
          </w:tcPr>
          <w:p>
            <w:r>
              <w:rPr>
                <w:rFonts w:ascii="Calibri" w:hAnsi="Calibri"/>
                <w:color w:val="333333"/>
                <w:sz w:val="18"/>
              </w:rPr>
              <w:t>/api/v1/billing/invoices</w:t>
            </w:r>
          </w:p>
        </w:tc>
        <w:tc>
          <w:tcPr>
            <w:tcW w:type="dxa" w:w="850"/>
          </w:tcPr>
          <w:p>
            <w:r>
              <w:rPr>
                <w:rFonts w:ascii="Calibri" w:hAnsi="Calibri"/>
                <w:color w:val="333333"/>
                <w:sz w:val="18"/>
              </w:rPr>
              <w:t>GET</w:t>
            </w:r>
          </w:p>
        </w:tc>
        <w:tc>
          <w:tcPr>
            <w:tcW w:type="dxa" w:w="3118"/>
          </w:tcPr>
          <w:p>
            <w:r>
              <w:rPr>
                <w:rFonts w:ascii="Calibri" w:hAnsi="Calibri"/>
                <w:color w:val="333333"/>
                <w:sz w:val="18"/>
              </w:rPr>
              <w:t>Listar facturas del tenant</w:t>
            </w:r>
          </w:p>
        </w:tc>
        <w:tc>
          <w:tcPr>
            <w:tcW w:type="dxa" w:w="2551"/>
          </w:tcPr>
          <w:p>
            <w:r>
              <w:rPr>
                <w:rFonts w:ascii="Calibri" w:hAnsi="Calibri"/>
                <w:color w:val="333333"/>
                <w:sz w:val="18"/>
              </w:rPr>
              <w:t>view billing data</w:t>
            </w:r>
          </w:p>
        </w:tc>
      </w:tr>
      <w:tr>
        <w:tc>
          <w:tcPr>
            <w:tcW w:type="dxa" w:w="3118"/>
            <w:shd w:fill="F0F4F8"/>
          </w:tcPr>
          <w:p>
            <w:r>
              <w:rPr>
                <w:rFonts w:ascii="Calibri" w:hAnsi="Calibri"/>
                <w:color w:val="333333"/>
                <w:sz w:val="18"/>
              </w:rPr>
              <w:t>/api/v1/billing/revenue/dashboard</w:t>
            </w:r>
          </w:p>
        </w:tc>
        <w:tc>
          <w:tcPr>
            <w:tcW w:type="dxa" w:w="850"/>
            <w:shd w:fill="F0F4F8"/>
          </w:tcPr>
          <w:p>
            <w:r>
              <w:rPr>
                <w:rFonts w:ascii="Calibri" w:hAnsi="Calibri"/>
                <w:color w:val="333333"/>
                <w:sz w:val="18"/>
              </w:rPr>
              <w:t>GET</w:t>
            </w:r>
          </w:p>
        </w:tc>
        <w:tc>
          <w:tcPr>
            <w:tcW w:type="dxa" w:w="3118"/>
            <w:shd w:fill="F0F4F8"/>
          </w:tcPr>
          <w:p>
            <w:r>
              <w:rPr>
                <w:rFonts w:ascii="Calibri" w:hAnsi="Calibri"/>
                <w:color w:val="333333"/>
                <w:sz w:val="18"/>
              </w:rPr>
              <w:t>Dashboard de revenue (admin)</w:t>
            </w:r>
          </w:p>
        </w:tc>
        <w:tc>
          <w:tcPr>
            <w:tcW w:type="dxa" w:w="2551"/>
            <w:shd w:fill="F0F4F8"/>
          </w:tcPr>
          <w:p>
            <w:r>
              <w:rPr>
                <w:rFonts w:ascii="Calibri" w:hAnsi="Calibri"/>
                <w:color w:val="333333"/>
                <w:sz w:val="18"/>
              </w:rPr>
              <w:t>administer billing</w:t>
            </w:r>
          </w:p>
        </w:tc>
      </w:tr>
    </w:tbl>
    <w:p/>
    <w:p>
      <w:pPr>
        <w:pStyle w:val="Heading2"/>
      </w:pPr>
      <w:r>
        <w:rPr>
          <w:rFonts w:ascii="Calibri" w:hAnsi="Calibri"/>
          <w:color w:val="233D63"/>
        </w:rPr>
        <w:t>15.2 Addons API</w:t>
      </w:r>
    </w:p>
    <w:tbl>
      <w:tblPr>
        <w:tblW w:type="auto" w:w="0"/>
        <w:jc w:val="center"/>
        <w:tblLook w:firstColumn="1" w:firstRow="1" w:lastColumn="0" w:lastRow="0" w:noHBand="0" w:noVBand="1" w:val="04A0"/>
      </w:tblPr>
      <w:tblGrid>
        <w:gridCol w:w="2351"/>
        <w:gridCol w:w="2351"/>
        <w:gridCol w:w="2351"/>
        <w:gridCol w:w="2351"/>
      </w:tblGrid>
      <w:tr>
        <w:tc>
          <w:tcPr>
            <w:tcW w:type="dxa" w:w="3402"/>
            <w:shd w:fill="233D63"/>
          </w:tcPr>
          <w:p>
            <w:pPr>
              <w:jc w:val="center"/>
            </w:pPr>
            <w:r>
              <w:rPr>
                <w:rFonts w:ascii="Calibri" w:hAnsi="Calibri"/>
                <w:b/>
                <w:color w:val="FFFFFF"/>
                <w:sz w:val="18"/>
              </w:rPr>
              <w:t>Ruta</w:t>
            </w:r>
          </w:p>
        </w:tc>
        <w:tc>
          <w:tcPr>
            <w:tcW w:type="dxa" w:w="850"/>
            <w:shd w:fill="233D63"/>
          </w:tcPr>
          <w:p>
            <w:pPr>
              <w:jc w:val="center"/>
            </w:pPr>
            <w:r>
              <w:rPr>
                <w:rFonts w:ascii="Calibri" w:hAnsi="Calibri"/>
                <w:b/>
                <w:color w:val="FFFFFF"/>
                <w:sz w:val="18"/>
              </w:rPr>
              <w:t>Metodo</w:t>
            </w:r>
          </w:p>
        </w:tc>
        <w:tc>
          <w:tcPr>
            <w:tcW w:type="dxa" w:w="2835"/>
            <w:shd w:fill="233D63"/>
          </w:tcPr>
          <w:p>
            <w:pPr>
              <w:jc w:val="center"/>
            </w:pPr>
            <w:r>
              <w:rPr>
                <w:rFonts w:ascii="Calibri" w:hAnsi="Calibri"/>
                <w:b/>
                <w:color w:val="FFFFFF"/>
                <w:sz w:val="18"/>
              </w:rPr>
              <w:t>Descripcion</w:t>
            </w:r>
          </w:p>
        </w:tc>
        <w:tc>
          <w:tcPr>
            <w:tcW w:type="dxa" w:w="2551"/>
            <w:shd w:fill="233D63"/>
          </w:tcPr>
          <w:p>
            <w:pPr>
              <w:jc w:val="center"/>
            </w:pPr>
            <w:r>
              <w:rPr>
                <w:rFonts w:ascii="Calibri" w:hAnsi="Calibri"/>
                <w:b/>
                <w:color w:val="FFFFFF"/>
                <w:sz w:val="18"/>
              </w:rPr>
              <w:t>Permisos</w:t>
            </w:r>
          </w:p>
        </w:tc>
      </w:tr>
      <w:tr>
        <w:tc>
          <w:tcPr>
            <w:tcW w:type="dxa" w:w="3402"/>
          </w:tcPr>
          <w:p>
            <w:r>
              <w:rPr>
                <w:rFonts w:ascii="Calibri" w:hAnsi="Calibri"/>
                <w:color w:val="333333"/>
                <w:sz w:val="18"/>
              </w:rPr>
              <w:t>/api/v1/addons</w:t>
            </w:r>
          </w:p>
        </w:tc>
        <w:tc>
          <w:tcPr>
            <w:tcW w:type="dxa" w:w="850"/>
          </w:tcPr>
          <w:p>
            <w:r>
              <w:rPr>
                <w:rFonts w:ascii="Calibri" w:hAnsi="Calibri"/>
                <w:color w:val="333333"/>
                <w:sz w:val="18"/>
              </w:rPr>
              <w:t>GET</w:t>
            </w:r>
          </w:p>
        </w:tc>
        <w:tc>
          <w:tcPr>
            <w:tcW w:type="dxa" w:w="2835"/>
          </w:tcPr>
          <w:p>
            <w:r>
              <w:rPr>
                <w:rFonts w:ascii="Calibri" w:hAnsi="Calibri"/>
                <w:color w:val="333333"/>
                <w:sz w:val="18"/>
              </w:rPr>
              <w:t>Listar addons disponibles</w:t>
            </w:r>
          </w:p>
        </w:tc>
        <w:tc>
          <w:tcPr>
            <w:tcW w:type="dxa" w:w="2551"/>
          </w:tcPr>
          <w:p>
            <w:r>
              <w:rPr>
                <w:rFonts w:ascii="Calibri" w:hAnsi="Calibri"/>
                <w:color w:val="333333"/>
                <w:sz w:val="18"/>
              </w:rPr>
              <w:t>view addon catalog</w:t>
            </w:r>
          </w:p>
        </w:tc>
      </w:tr>
      <w:tr>
        <w:tc>
          <w:tcPr>
            <w:tcW w:type="dxa" w:w="3402"/>
            <w:shd w:fill="F0F4F8"/>
          </w:tcPr>
          <w:p>
            <w:r>
              <w:rPr>
                <w:rFonts w:ascii="Calibri" w:hAnsi="Calibri"/>
                <w:color w:val="333333"/>
                <w:sz w:val="18"/>
              </w:rPr>
              <w:t>/api/v1/addons/{id}/subscribe</w:t>
            </w:r>
          </w:p>
        </w:tc>
        <w:tc>
          <w:tcPr>
            <w:tcW w:type="dxa" w:w="850"/>
            <w:shd w:fill="F0F4F8"/>
          </w:tcPr>
          <w:p>
            <w:r>
              <w:rPr>
                <w:rFonts w:ascii="Calibri" w:hAnsi="Calibri"/>
                <w:color w:val="333333"/>
                <w:sz w:val="18"/>
              </w:rPr>
              <w:t>POST</w:t>
            </w:r>
          </w:p>
        </w:tc>
        <w:tc>
          <w:tcPr>
            <w:tcW w:type="dxa" w:w="2835"/>
            <w:shd w:fill="F0F4F8"/>
          </w:tcPr>
          <w:p>
            <w:r>
              <w:rPr>
                <w:rFonts w:ascii="Calibri" w:hAnsi="Calibri"/>
                <w:color w:val="333333"/>
                <w:sz w:val="18"/>
              </w:rPr>
              <w:t>Suscribirse a addon</w:t>
            </w:r>
          </w:p>
        </w:tc>
        <w:tc>
          <w:tcPr>
            <w:tcW w:type="dxa" w:w="2551"/>
            <w:shd w:fill="F0F4F8"/>
          </w:tcPr>
          <w:p>
            <w:r>
              <w:rPr>
                <w:rFonts w:ascii="Calibri" w:hAnsi="Calibri"/>
                <w:color w:val="333333"/>
                <w:sz w:val="18"/>
              </w:rPr>
              <w:t>purchase addons</w:t>
            </w:r>
          </w:p>
        </w:tc>
      </w:tr>
      <w:tr>
        <w:tc>
          <w:tcPr>
            <w:tcW w:type="dxa" w:w="3402"/>
          </w:tcPr>
          <w:p>
            <w:r>
              <w:rPr>
                <w:rFonts w:ascii="Calibri" w:hAnsi="Calibri"/>
                <w:color w:val="333333"/>
                <w:sz w:val="18"/>
              </w:rPr>
              <w:t>/api/v1/addons/subscriptions/{id}/cancel</w:t>
            </w:r>
          </w:p>
        </w:tc>
        <w:tc>
          <w:tcPr>
            <w:tcW w:type="dxa" w:w="850"/>
          </w:tcPr>
          <w:p>
            <w:r>
              <w:rPr>
                <w:rFonts w:ascii="Calibri" w:hAnsi="Calibri"/>
                <w:color w:val="333333"/>
                <w:sz w:val="18"/>
              </w:rPr>
              <w:t>POST</w:t>
            </w:r>
          </w:p>
        </w:tc>
        <w:tc>
          <w:tcPr>
            <w:tcW w:type="dxa" w:w="2835"/>
          </w:tcPr>
          <w:p>
            <w:r>
              <w:rPr>
                <w:rFonts w:ascii="Calibri" w:hAnsi="Calibri"/>
                <w:color w:val="333333"/>
                <w:sz w:val="18"/>
              </w:rPr>
              <w:t>Cancelar addon</w:t>
            </w:r>
          </w:p>
        </w:tc>
        <w:tc>
          <w:tcPr>
            <w:tcW w:type="dxa" w:w="2551"/>
          </w:tcPr>
          <w:p>
            <w:r>
              <w:rPr>
                <w:rFonts w:ascii="Calibri" w:hAnsi="Calibri"/>
                <w:color w:val="333333"/>
                <w:sz w:val="18"/>
              </w:rPr>
              <w:t>purchase addons</w:t>
            </w:r>
          </w:p>
        </w:tc>
      </w:tr>
      <w:tr>
        <w:tc>
          <w:tcPr>
            <w:tcW w:type="dxa" w:w="3402"/>
            <w:shd w:fill="F0F4F8"/>
          </w:tcPr>
          <w:p>
            <w:r>
              <w:rPr>
                <w:rFonts w:ascii="Calibri" w:hAnsi="Calibri"/>
                <w:color w:val="333333"/>
                <w:sz w:val="18"/>
              </w:rPr>
              <w:t>/api/v1/addons/subscriptions</w:t>
            </w:r>
          </w:p>
        </w:tc>
        <w:tc>
          <w:tcPr>
            <w:tcW w:type="dxa" w:w="850"/>
            <w:shd w:fill="F0F4F8"/>
          </w:tcPr>
          <w:p>
            <w:r>
              <w:rPr>
                <w:rFonts w:ascii="Calibri" w:hAnsi="Calibri"/>
                <w:color w:val="333333"/>
                <w:sz w:val="18"/>
              </w:rPr>
              <w:t>GET</w:t>
            </w:r>
          </w:p>
        </w:tc>
        <w:tc>
          <w:tcPr>
            <w:tcW w:type="dxa" w:w="2835"/>
            <w:shd w:fill="F0F4F8"/>
          </w:tcPr>
          <w:p>
            <w:r>
              <w:rPr>
                <w:rFonts w:ascii="Calibri" w:hAnsi="Calibri"/>
                <w:color w:val="333333"/>
                <w:sz w:val="18"/>
              </w:rPr>
              <w:t>Listar suscripciones de addons</w:t>
            </w:r>
          </w:p>
        </w:tc>
        <w:tc>
          <w:tcPr>
            <w:tcW w:type="dxa" w:w="2551"/>
            <w:shd w:fill="F0F4F8"/>
          </w:tcPr>
          <w:p>
            <w:r>
              <w:rPr>
                <w:rFonts w:ascii="Calibri" w:hAnsi="Calibri"/>
                <w:color w:val="333333"/>
                <w:sz w:val="18"/>
              </w:rPr>
              <w:t>purchase addons</w:t>
            </w:r>
          </w:p>
        </w:tc>
      </w:tr>
      <w:tr>
        <w:tc>
          <w:tcPr>
            <w:tcW w:type="dxa" w:w="3402"/>
          </w:tcPr>
          <w:p>
            <w:r>
              <w:rPr>
                <w:rFonts w:ascii="Calibri" w:hAnsi="Calibri"/>
                <w:color w:val="333333"/>
                <w:sz w:val="18"/>
              </w:rPr>
              <w:t>/api/v1/addons/verticals/active</w:t>
            </w:r>
          </w:p>
        </w:tc>
        <w:tc>
          <w:tcPr>
            <w:tcW w:type="dxa" w:w="850"/>
          </w:tcPr>
          <w:p>
            <w:r>
              <w:rPr>
                <w:rFonts w:ascii="Calibri" w:hAnsi="Calibri"/>
                <w:color w:val="333333"/>
                <w:sz w:val="18"/>
              </w:rPr>
              <w:t>GET</w:t>
            </w:r>
          </w:p>
        </w:tc>
        <w:tc>
          <w:tcPr>
            <w:tcW w:type="dxa" w:w="2835"/>
          </w:tcPr>
          <w:p>
            <w:r>
              <w:rPr>
                <w:rFonts w:ascii="Calibri" w:hAnsi="Calibri"/>
                <w:color w:val="333333"/>
                <w:sz w:val="18"/>
              </w:rPr>
              <w:t>Listar verticales activos</w:t>
            </w:r>
          </w:p>
        </w:tc>
        <w:tc>
          <w:tcPr>
            <w:tcW w:type="dxa" w:w="2551"/>
          </w:tcPr>
          <w:p>
            <w:r>
              <w:rPr>
                <w:rFonts w:ascii="Calibri" w:hAnsi="Calibri"/>
                <w:color w:val="333333"/>
                <w:sz w:val="18"/>
              </w:rPr>
              <w:t>purchase addons</w:t>
            </w:r>
          </w:p>
        </w:tc>
      </w:tr>
      <w:tr>
        <w:tc>
          <w:tcPr>
            <w:tcW w:type="dxa" w:w="3402"/>
            <w:shd w:fill="F0F4F8"/>
          </w:tcPr>
          <w:p>
            <w:r>
              <w:rPr>
                <w:rFonts w:ascii="Calibri" w:hAnsi="Calibri"/>
                <w:color w:val="333333"/>
                <w:sz w:val="18"/>
              </w:rPr>
              <w:t>/api/v1/addons/verticals/{id}/activate</w:t>
            </w:r>
          </w:p>
        </w:tc>
        <w:tc>
          <w:tcPr>
            <w:tcW w:type="dxa" w:w="850"/>
            <w:shd w:fill="F0F4F8"/>
          </w:tcPr>
          <w:p>
            <w:r>
              <w:rPr>
                <w:rFonts w:ascii="Calibri" w:hAnsi="Calibri"/>
                <w:color w:val="333333"/>
                <w:sz w:val="18"/>
              </w:rPr>
              <w:t>POST</w:t>
            </w:r>
          </w:p>
        </w:tc>
        <w:tc>
          <w:tcPr>
            <w:tcW w:type="dxa" w:w="2835"/>
            <w:shd w:fill="F0F4F8"/>
          </w:tcPr>
          <w:p>
            <w:r>
              <w:rPr>
                <w:rFonts w:ascii="Calibri" w:hAnsi="Calibri"/>
                <w:color w:val="333333"/>
                <w:sz w:val="18"/>
              </w:rPr>
              <w:t>Activar vertical</w:t>
            </w:r>
          </w:p>
        </w:tc>
        <w:tc>
          <w:tcPr>
            <w:tcW w:type="dxa" w:w="2551"/>
            <w:shd w:fill="F0F4F8"/>
          </w:tcPr>
          <w:p>
            <w:r>
              <w:rPr>
                <w:rFonts w:ascii="Calibri" w:hAnsi="Calibri"/>
                <w:color w:val="333333"/>
                <w:sz w:val="18"/>
              </w:rPr>
              <w:t>purchase addons</w:t>
            </w:r>
          </w:p>
        </w:tc>
      </w:tr>
    </w:tbl>
    <w:p/>
    <w:p>
      <w:pPr>
        <w:pStyle w:val="Heading2"/>
      </w:pPr>
      <w:r>
        <w:rPr>
          <w:rFonts w:ascii="Calibri" w:hAnsi="Calibri"/>
          <w:color w:val="233D63"/>
        </w:rPr>
        <w:t>15.3 Usage API</w:t>
      </w:r>
    </w:p>
    <w:tbl>
      <w:tblPr>
        <w:tblW w:type="auto" w:w="0"/>
        <w:jc w:val="center"/>
        <w:tblLook w:firstColumn="1" w:firstRow="1" w:lastColumn="0" w:lastRow="0" w:noHBand="0" w:noVBand="1" w:val="04A0"/>
      </w:tblPr>
      <w:tblGrid>
        <w:gridCol w:w="2351"/>
        <w:gridCol w:w="2351"/>
        <w:gridCol w:w="2351"/>
        <w:gridCol w:w="2351"/>
      </w:tblGrid>
      <w:tr>
        <w:tc>
          <w:tcPr>
            <w:tcW w:type="dxa" w:w="2835"/>
            <w:shd w:fill="233D63"/>
          </w:tcPr>
          <w:p>
            <w:pPr>
              <w:jc w:val="center"/>
            </w:pPr>
            <w:r>
              <w:rPr>
                <w:rFonts w:ascii="Calibri" w:hAnsi="Calibri"/>
                <w:b/>
                <w:color w:val="FFFFFF"/>
                <w:sz w:val="18"/>
              </w:rPr>
              <w:t>Ruta</w:t>
            </w:r>
          </w:p>
        </w:tc>
        <w:tc>
          <w:tcPr>
            <w:tcW w:type="dxa" w:w="850"/>
            <w:shd w:fill="233D63"/>
          </w:tcPr>
          <w:p>
            <w:pPr>
              <w:jc w:val="center"/>
            </w:pPr>
            <w:r>
              <w:rPr>
                <w:rFonts w:ascii="Calibri" w:hAnsi="Calibri"/>
                <w:b/>
                <w:color w:val="FFFFFF"/>
                <w:sz w:val="18"/>
              </w:rPr>
              <w:t>Metodo</w:t>
            </w:r>
          </w:p>
        </w:tc>
        <w:tc>
          <w:tcPr>
            <w:tcW w:type="dxa" w:w="3402"/>
            <w:shd w:fill="233D63"/>
          </w:tcPr>
          <w:p>
            <w:pPr>
              <w:jc w:val="center"/>
            </w:pPr>
            <w:r>
              <w:rPr>
                <w:rFonts w:ascii="Calibri" w:hAnsi="Calibri"/>
                <w:b/>
                <w:color w:val="FFFFFF"/>
                <w:sz w:val="18"/>
              </w:rPr>
              <w:t>Descripcion</w:t>
            </w:r>
          </w:p>
        </w:tc>
        <w:tc>
          <w:tcPr>
            <w:tcW w:type="dxa" w:w="2551"/>
            <w:shd w:fill="233D63"/>
          </w:tcPr>
          <w:p>
            <w:pPr>
              <w:jc w:val="center"/>
            </w:pPr>
            <w:r>
              <w:rPr>
                <w:rFonts w:ascii="Calibri" w:hAnsi="Calibri"/>
                <w:b/>
                <w:color w:val="FFFFFF"/>
                <w:sz w:val="18"/>
              </w:rPr>
              <w:t>Permisos</w:t>
            </w:r>
          </w:p>
        </w:tc>
      </w:tr>
      <w:tr>
        <w:tc>
          <w:tcPr>
            <w:tcW w:type="dxa" w:w="2835"/>
          </w:tcPr>
          <w:p>
            <w:r>
              <w:rPr>
                <w:rFonts w:ascii="Calibri" w:hAnsi="Calibri"/>
                <w:color w:val="333333"/>
                <w:sz w:val="18"/>
              </w:rPr>
              <w:t>/api/v1/usage/events</w:t>
            </w:r>
          </w:p>
        </w:tc>
        <w:tc>
          <w:tcPr>
            <w:tcW w:type="dxa" w:w="850"/>
          </w:tcPr>
          <w:p>
            <w:r>
              <w:rPr>
                <w:rFonts w:ascii="Calibri" w:hAnsi="Calibri"/>
                <w:color w:val="333333"/>
                <w:sz w:val="18"/>
              </w:rPr>
              <w:t>POST</w:t>
            </w:r>
          </w:p>
        </w:tc>
        <w:tc>
          <w:tcPr>
            <w:tcW w:type="dxa" w:w="3402"/>
          </w:tcPr>
          <w:p>
            <w:r>
              <w:rPr>
                <w:rFonts w:ascii="Calibri" w:hAnsi="Calibri"/>
                <w:color w:val="333333"/>
                <w:sz w:val="18"/>
              </w:rPr>
              <w:t>Ingestar evento de uso</w:t>
            </w:r>
          </w:p>
        </w:tc>
        <w:tc>
          <w:tcPr>
            <w:tcW w:type="dxa" w:w="2551"/>
          </w:tcPr>
          <w:p>
            <w:r>
              <w:rPr>
                <w:rFonts w:ascii="Calibri" w:hAnsi="Calibri"/>
                <w:color w:val="333333"/>
                <w:sz w:val="18"/>
              </w:rPr>
              <w:t>ingest usage events</w:t>
            </w:r>
          </w:p>
        </w:tc>
      </w:tr>
      <w:tr>
        <w:tc>
          <w:tcPr>
            <w:tcW w:type="dxa" w:w="2835"/>
            <w:shd w:fill="F0F4F8"/>
          </w:tcPr>
          <w:p>
            <w:r>
              <w:rPr>
                <w:rFonts w:ascii="Calibri" w:hAnsi="Calibri"/>
                <w:color w:val="333333"/>
                <w:sz w:val="18"/>
              </w:rPr>
              <w:t>/api/v1/usage/aggregates</w:t>
            </w:r>
          </w:p>
        </w:tc>
        <w:tc>
          <w:tcPr>
            <w:tcW w:type="dxa" w:w="850"/>
            <w:shd w:fill="F0F4F8"/>
          </w:tcPr>
          <w:p>
            <w:r>
              <w:rPr>
                <w:rFonts w:ascii="Calibri" w:hAnsi="Calibri"/>
                <w:color w:val="333333"/>
                <w:sz w:val="18"/>
              </w:rPr>
              <w:t>GET</w:t>
            </w:r>
          </w:p>
        </w:tc>
        <w:tc>
          <w:tcPr>
            <w:tcW w:type="dxa" w:w="3402"/>
            <w:shd w:fill="F0F4F8"/>
          </w:tcPr>
          <w:p>
            <w:r>
              <w:rPr>
                <w:rFonts w:ascii="Calibri" w:hAnsi="Calibri"/>
                <w:color w:val="333333"/>
                <w:sz w:val="18"/>
              </w:rPr>
              <w:t>Consultar agregados de uso</w:t>
            </w:r>
          </w:p>
        </w:tc>
        <w:tc>
          <w:tcPr>
            <w:tcW w:type="dxa" w:w="2551"/>
            <w:shd w:fill="F0F4F8"/>
          </w:tcPr>
          <w:p>
            <w:r>
              <w:rPr>
                <w:rFonts w:ascii="Calibri" w:hAnsi="Calibri"/>
                <w:color w:val="333333"/>
                <w:sz w:val="18"/>
              </w:rPr>
              <w:t>view usage data</w:t>
            </w:r>
          </w:p>
        </w:tc>
      </w:tr>
      <w:tr>
        <w:tc>
          <w:tcPr>
            <w:tcW w:type="dxa" w:w="2835"/>
          </w:tcPr>
          <w:p>
            <w:r>
              <w:rPr>
                <w:rFonts w:ascii="Calibri" w:hAnsi="Calibri"/>
                <w:color w:val="333333"/>
                <w:sz w:val="18"/>
              </w:rPr>
              <w:t>/api/v1/usage/dashboard</w:t>
            </w:r>
          </w:p>
        </w:tc>
        <w:tc>
          <w:tcPr>
            <w:tcW w:type="dxa" w:w="850"/>
          </w:tcPr>
          <w:p>
            <w:r>
              <w:rPr>
                <w:rFonts w:ascii="Calibri" w:hAnsi="Calibri"/>
                <w:color w:val="333333"/>
                <w:sz w:val="18"/>
              </w:rPr>
              <w:t>GET</w:t>
            </w:r>
          </w:p>
        </w:tc>
        <w:tc>
          <w:tcPr>
            <w:tcW w:type="dxa" w:w="3402"/>
          </w:tcPr>
          <w:p>
            <w:r>
              <w:rPr>
                <w:rFonts w:ascii="Calibri" w:hAnsi="Calibri"/>
                <w:color w:val="333333"/>
                <w:sz w:val="18"/>
              </w:rPr>
              <w:t>Dashboard de uso del tenant</w:t>
            </w:r>
          </w:p>
        </w:tc>
        <w:tc>
          <w:tcPr>
            <w:tcW w:type="dxa" w:w="2551"/>
          </w:tcPr>
          <w:p>
            <w:r>
              <w:rPr>
                <w:rFonts w:ascii="Calibri" w:hAnsi="Calibri"/>
                <w:color w:val="333333"/>
                <w:sz w:val="18"/>
              </w:rPr>
              <w:t>view usage data</w:t>
            </w:r>
          </w:p>
        </w:tc>
      </w:tr>
    </w:tbl>
    <w:p/>
    <w:p>
      <w:pPr>
        <w:pStyle w:val="Heading2"/>
      </w:pPr>
      <w:r>
        <w:rPr>
          <w:rFonts w:ascii="Calibri" w:hAnsi="Calibri"/>
          <w:color w:val="233D63"/>
        </w:rPr>
        <w:t>15.4 Pricing (Paginas Publicas)</w:t>
      </w:r>
    </w:p>
    <w:tbl>
      <w:tblPr>
        <w:tblW w:type="auto" w:w="0"/>
        <w:jc w:val="center"/>
        <w:tblLook w:firstColumn="1" w:firstRow="1" w:lastColumn="0" w:lastRow="0" w:noHBand="0" w:noVBand="1" w:val="04A0"/>
      </w:tblPr>
      <w:tblGrid>
        <w:gridCol w:w="2351"/>
        <w:gridCol w:w="2351"/>
        <w:gridCol w:w="2351"/>
        <w:gridCol w:w="2351"/>
      </w:tblGrid>
      <w:tr>
        <w:tc>
          <w:tcPr>
            <w:tcW w:type="dxa" w:w="2835"/>
            <w:shd w:fill="233D63"/>
          </w:tcPr>
          <w:p>
            <w:pPr>
              <w:jc w:val="center"/>
            </w:pPr>
            <w:r>
              <w:rPr>
                <w:rFonts w:ascii="Calibri" w:hAnsi="Calibri"/>
                <w:b/>
                <w:color w:val="FFFFFF"/>
                <w:sz w:val="18"/>
              </w:rPr>
              <w:t>Ruta</w:t>
            </w:r>
          </w:p>
        </w:tc>
        <w:tc>
          <w:tcPr>
            <w:tcW w:type="dxa" w:w="850"/>
            <w:shd w:fill="233D63"/>
          </w:tcPr>
          <w:p>
            <w:pPr>
              <w:jc w:val="center"/>
            </w:pPr>
            <w:r>
              <w:rPr>
                <w:rFonts w:ascii="Calibri" w:hAnsi="Calibri"/>
                <w:b/>
                <w:color w:val="FFFFFF"/>
                <w:sz w:val="18"/>
              </w:rPr>
              <w:t>Metodo</w:t>
            </w:r>
          </w:p>
        </w:tc>
        <w:tc>
          <w:tcPr>
            <w:tcW w:type="dxa" w:w="3685"/>
            <w:shd w:fill="233D63"/>
          </w:tcPr>
          <w:p>
            <w:pPr>
              <w:jc w:val="center"/>
            </w:pPr>
            <w:r>
              <w:rPr>
                <w:rFonts w:ascii="Calibri" w:hAnsi="Calibri"/>
                <w:b/>
                <w:color w:val="FFFFFF"/>
                <w:sz w:val="18"/>
              </w:rPr>
              <w:t>Descripcion</w:t>
            </w:r>
          </w:p>
        </w:tc>
        <w:tc>
          <w:tcPr>
            <w:tcW w:type="dxa" w:w="2268"/>
            <w:shd w:fill="233D63"/>
          </w:tcPr>
          <w:p>
            <w:pPr>
              <w:jc w:val="center"/>
            </w:pPr>
            <w:r>
              <w:rPr>
                <w:rFonts w:ascii="Calibri" w:hAnsi="Calibri"/>
                <w:b/>
                <w:color w:val="FFFFFF"/>
                <w:sz w:val="18"/>
              </w:rPr>
              <w:t>Acceso</w:t>
            </w:r>
          </w:p>
        </w:tc>
      </w:tr>
      <w:tr>
        <w:tc>
          <w:tcPr>
            <w:tcW w:type="dxa" w:w="2835"/>
          </w:tcPr>
          <w:p>
            <w:r>
              <w:rPr>
                <w:rFonts w:ascii="Calibri" w:hAnsi="Calibri"/>
                <w:color w:val="333333"/>
                <w:sz w:val="18"/>
              </w:rPr>
              <w:t>/planes</w:t>
            </w:r>
          </w:p>
        </w:tc>
        <w:tc>
          <w:tcPr>
            <w:tcW w:type="dxa" w:w="850"/>
          </w:tcPr>
          <w:p>
            <w:r>
              <w:rPr>
                <w:rFonts w:ascii="Calibri" w:hAnsi="Calibri"/>
                <w:color w:val="333333"/>
                <w:sz w:val="18"/>
              </w:rPr>
              <w:t>GET</w:t>
            </w:r>
          </w:p>
        </w:tc>
        <w:tc>
          <w:tcPr>
            <w:tcW w:type="dxa" w:w="3685"/>
          </w:tcPr>
          <w:p>
            <w:r>
              <w:rPr>
                <w:rFonts w:ascii="Calibri" w:hAnsi="Calibri"/>
                <w:color w:val="333333"/>
                <w:sz w:val="18"/>
              </w:rPr>
              <w:t>Hub de pricing (todos los verticales)</w:t>
            </w:r>
          </w:p>
        </w:tc>
        <w:tc>
          <w:tcPr>
            <w:tcW w:type="dxa" w:w="2268"/>
          </w:tcPr>
          <w:p>
            <w:r>
              <w:rPr>
                <w:rFonts w:ascii="Calibri" w:hAnsi="Calibri"/>
                <w:color w:val="333333"/>
                <w:sz w:val="18"/>
              </w:rPr>
              <w:t>Publico</w:t>
            </w:r>
          </w:p>
        </w:tc>
      </w:tr>
      <w:tr>
        <w:tc>
          <w:tcPr>
            <w:tcW w:type="dxa" w:w="2835"/>
            <w:shd w:fill="F0F4F8"/>
          </w:tcPr>
          <w:p>
            <w:r>
              <w:rPr>
                <w:rFonts w:ascii="Calibri" w:hAnsi="Calibri"/>
                <w:color w:val="333333"/>
                <w:sz w:val="18"/>
              </w:rPr>
              <w:t>/planes/{vertical_key}</w:t>
            </w:r>
          </w:p>
        </w:tc>
        <w:tc>
          <w:tcPr>
            <w:tcW w:type="dxa" w:w="850"/>
            <w:shd w:fill="F0F4F8"/>
          </w:tcPr>
          <w:p>
            <w:r>
              <w:rPr>
                <w:rFonts w:ascii="Calibri" w:hAnsi="Calibri"/>
                <w:color w:val="333333"/>
                <w:sz w:val="18"/>
              </w:rPr>
              <w:t>GET</w:t>
            </w:r>
          </w:p>
        </w:tc>
        <w:tc>
          <w:tcPr>
            <w:tcW w:type="dxa" w:w="3685"/>
            <w:shd w:fill="F0F4F8"/>
          </w:tcPr>
          <w:p>
            <w:r>
              <w:rPr>
                <w:rFonts w:ascii="Calibri" w:hAnsi="Calibri"/>
                <w:color w:val="333333"/>
                <w:sz w:val="18"/>
              </w:rPr>
              <w:t>Pricing page de vertical especifico</w:t>
            </w:r>
          </w:p>
        </w:tc>
        <w:tc>
          <w:tcPr>
            <w:tcW w:type="dxa" w:w="2268"/>
            <w:shd w:fill="F0F4F8"/>
          </w:tcPr>
          <w:p>
            <w:r>
              <w:rPr>
                <w:rFonts w:ascii="Calibri" w:hAnsi="Calibri"/>
                <w:color w:val="333333"/>
                <w:sz w:val="18"/>
              </w:rPr>
              <w:t>Publico</w:t>
            </w:r>
          </w:p>
        </w:tc>
      </w:tr>
      <w:tr>
        <w:tc>
          <w:tcPr>
            <w:tcW w:type="dxa" w:w="2835"/>
          </w:tcPr>
          <w:p>
            <w:r>
              <w:rPr>
                <w:rFonts w:ascii="Calibri" w:hAnsi="Calibri"/>
                <w:color w:val="333333"/>
                <w:sz w:val="18"/>
              </w:rPr>
              <w:t>/addons</w:t>
            </w:r>
          </w:p>
        </w:tc>
        <w:tc>
          <w:tcPr>
            <w:tcW w:type="dxa" w:w="850"/>
          </w:tcPr>
          <w:p>
            <w:r>
              <w:rPr>
                <w:rFonts w:ascii="Calibri" w:hAnsi="Calibri"/>
                <w:color w:val="333333"/>
                <w:sz w:val="18"/>
              </w:rPr>
              <w:t>GET</w:t>
            </w:r>
          </w:p>
        </w:tc>
        <w:tc>
          <w:tcPr>
            <w:tcW w:type="dxa" w:w="3685"/>
          </w:tcPr>
          <w:p>
            <w:r>
              <w:rPr>
                <w:rFonts w:ascii="Calibri" w:hAnsi="Calibri"/>
                <w:color w:val="333333"/>
                <w:sz w:val="18"/>
              </w:rPr>
              <w:t>Catalogo de addons</w:t>
            </w:r>
          </w:p>
        </w:tc>
        <w:tc>
          <w:tcPr>
            <w:tcW w:type="dxa" w:w="2268"/>
          </w:tcPr>
          <w:p>
            <w:r>
              <w:rPr>
                <w:rFonts w:ascii="Calibri" w:hAnsi="Calibri"/>
                <w:color w:val="333333"/>
                <w:sz w:val="18"/>
              </w:rPr>
              <w:t>Autenticado</w:t>
            </w:r>
          </w:p>
        </w:tc>
      </w:tr>
    </w:tbl>
    <w:p/>
    <w:p>
      <w:pPr>
        <w:spacing w:before="240" w:after="240"/>
        <w:pBdr>
          <w:bottom w:val="single" w:sz="6" w:space="1" w:color="233D63"/>
        </w:pBdr>
      </w:pPr>
    </w:p>
    <w:p>
      <w:pPr>
        <w:pStyle w:val="Heading1"/>
      </w:pPr>
      <w:r>
        <w:rPr>
          <w:rFonts w:ascii="Calibri" w:hAnsi="Calibri"/>
          <w:color w:val="233D63"/>
        </w:rPr>
        <w:t>16. Procedimientos Operativos</w:t>
      </w:r>
    </w:p>
    <w:p>
      <w:pPr>
        <w:pStyle w:val="Heading2"/>
      </w:pPr>
      <w:r>
        <w:rPr>
          <w:rFonts w:ascii="Calibri" w:hAnsi="Calibri"/>
          <w:color w:val="233D63"/>
        </w:rPr>
        <w:t>16.1 Deploy de Cambios de Billing</w:t>
      </w:r>
    </w:p>
    <w:p>
      <w:pPr>
        <w:spacing w:after="120"/>
      </w:pPr>
      <w:r>
        <w:rPr>
          <w:rFonts w:ascii="Calibri" w:hAnsi="Calibri"/>
          <w:b w:val="0"/>
          <w:i w:val="0"/>
          <w:color w:val="333333"/>
          <w:sz w:val="21"/>
        </w:rPr>
        <w:t>Los cambios en modulos de billing siguen el flujo CI/CD estandar:</w:t>
      </w:r>
    </w:p>
    <w:p>
      <w:pPr>
        <w:pStyle w:val="ListBullet"/>
      </w:pPr>
      <w:r>
        <w:rPr>
          <w:rFonts w:ascii="Calibri" w:hAnsi="Calibri"/>
          <w:color w:val="333333"/>
          <w:sz w:val="20"/>
        </w:rPr>
        <w:t>1. Desarrollo local con Lando (lando start, lando drush cr)</w:t>
      </w:r>
    </w:p>
    <w:p>
      <w:pPr>
        <w:pStyle w:val="ListBullet"/>
      </w:pPr>
      <w:r>
        <w:rPr>
          <w:rFonts w:ascii="Calibri" w:hAnsi="Calibri"/>
          <w:color w:val="333333"/>
          <w:sz w:val="20"/>
        </w:rPr>
        <w:t>2. Tests unitarios y kernel locales (vendor/bin/phpunit --testsuite Unit)</w:t>
      </w:r>
    </w:p>
    <w:p>
      <w:pPr>
        <w:pStyle w:val="ListBullet"/>
      </w:pPr>
      <w:r>
        <w:rPr>
          <w:rFonts w:ascii="Calibri" w:hAnsi="Calibri"/>
          <w:color w:val="333333"/>
          <w:sz w:val="20"/>
        </w:rPr>
        <w:t>3. Push a rama feature, CI ejecuta: phpcs, phpstan, phpunit</w:t>
      </w:r>
    </w:p>
    <w:p>
      <w:pPr>
        <w:pStyle w:val="ListBullet"/>
      </w:pPr>
      <w:r>
        <w:rPr>
          <w:rFonts w:ascii="Calibri" w:hAnsi="Calibri"/>
          <w:color w:val="333333"/>
          <w:sz w:val="20"/>
        </w:rPr>
        <w:t>4. PR review, merge a main</w:t>
      </w:r>
    </w:p>
    <w:p>
      <w:pPr>
        <w:pStyle w:val="ListBullet"/>
      </w:pPr>
      <w:r>
        <w:rPr>
          <w:rFonts w:ascii="Calibri" w:hAnsi="Calibri"/>
          <w:color w:val="333333"/>
          <w:sz w:val="20"/>
        </w:rPr>
        <w:t>5. Deploy: deploy.yml ejecuta drush deploy (updatedb + config:import + cr)</w:t>
      </w:r>
    </w:p>
    <w:p>
      <w:pPr>
        <w:pStyle w:val="ListBullet"/>
      </w:pPr>
      <w:r>
        <w:rPr>
          <w:rFonts w:ascii="Calibri" w:hAnsi="Calibri"/>
          <w:color w:val="333333"/>
          <w:sz w:val="20"/>
        </w:rPr>
        <w:t>6. Verificacion RUNTIME-VERIFY-001 post-deploy</w:t>
      </w:r>
    </w:p>
    <w:p>
      <w:pPr>
        <w:pStyle w:val="Heading2"/>
      </w:pPr>
      <w:r>
        <w:rPr>
          <w:rFonts w:ascii="Calibri" w:hAnsi="Calibri"/>
          <w:color w:val="233D63"/>
        </w:rPr>
        <w:t>16.2 Gestion de Webhooks en Produccion</w:t>
      </w:r>
    </w:p>
    <w:p>
      <w:pPr>
        <w:pStyle w:val="ListBullet"/>
      </w:pPr>
      <w:r>
        <w:rPr>
          <w:rFonts w:ascii="Calibri" w:hAnsi="Calibri"/>
          <w:color w:val="333333"/>
          <w:sz w:val="20"/>
        </w:rPr>
        <w:t>Verificar que los webhook endpoints estan registrados en Stripe Dashboard</w:t>
      </w:r>
    </w:p>
    <w:p>
      <w:pPr>
        <w:pStyle w:val="ListBullet"/>
      </w:pPr>
      <w:r>
        <w:rPr>
          <w:rFonts w:ascii="Calibri" w:hAnsi="Calibri"/>
          <w:color w:val="333333"/>
          <w:sz w:val="20"/>
        </w:rPr>
        <w:t>Monitorizar la tabla stripe_webhook_event_log para eventos duplicados</w:t>
      </w:r>
    </w:p>
    <w:p>
      <w:pPr>
        <w:pStyle w:val="ListBullet"/>
      </w:pPr>
      <w:r>
        <w:rPr>
          <w:rFonts w:ascii="Calibri" w:hAnsi="Calibri"/>
          <w:color w:val="333333"/>
          <w:sz w:val="20"/>
        </w:rPr>
        <w:t>Revisar logs de Drupal (admin/reports/dblog) para errores de webhook</w:t>
      </w:r>
    </w:p>
    <w:p>
      <w:pPr>
        <w:pStyle w:val="ListBullet"/>
      </w:pPr>
      <w:r>
        <w:rPr>
          <w:rFonts w:ascii="Calibri" w:hAnsi="Calibri"/>
          <w:color w:val="333333"/>
          <w:sz w:val="20"/>
        </w:rPr>
        <w:t>Si un webhook falla: Stripe reintenta hasta 3 veces con backoff exponencial</w:t>
      </w:r>
    </w:p>
    <w:p>
      <w:pPr>
        <w:pStyle w:val="ListBullet"/>
      </w:pPr>
      <w:r>
        <w:rPr>
          <w:rFonts w:ascii="Calibri" w:hAnsi="Calibri"/>
          <w:color w:val="333333"/>
          <w:sz w:val="20"/>
        </w:rPr>
        <w:t>Para re-procesar: usar Stripe Dashboard &gt; Webhooks &gt; Resend</w:t>
      </w:r>
    </w:p>
    <w:p>
      <w:pPr>
        <w:pStyle w:val="Heading2"/>
      </w:pPr>
      <w:r>
        <w:rPr>
          <w:rFonts w:ascii="Calibri" w:hAnsi="Calibri"/>
          <w:color w:val="233D63"/>
        </w:rPr>
        <w:t>16.3 Monitorizacion de Revenue</w:t>
      </w:r>
    </w:p>
    <w:p>
      <w:pPr>
        <w:pStyle w:val="ListBullet"/>
      </w:pPr>
      <w:r>
        <w:rPr>
          <w:rFonts w:ascii="Calibri" w:hAnsi="Calibri"/>
          <w:color w:val="333333"/>
          <w:sz w:val="20"/>
        </w:rPr>
        <w:t>RevenueMetricsService::getDashboardSnapshot() retorna todos los KPIs</w:t>
      </w:r>
    </w:p>
    <w:p>
      <w:pPr>
        <w:pStyle w:val="ListBullet"/>
      </w:pPr>
      <w:r>
        <w:rPr>
          <w:rFonts w:ascii="Calibri" w:hAnsi="Calibri"/>
          <w:color w:val="333333"/>
          <w:sz w:val="20"/>
        </w:rPr>
        <w:t>Endpoint API: /api/v1/billing/revenue/dashboard (requiere administer billing)</w:t>
      </w:r>
    </w:p>
    <w:p>
      <w:pPr>
        <w:pStyle w:val="ListBullet"/>
      </w:pPr>
      <w:r>
        <w:rPr>
          <w:rFonts w:ascii="Calibri" w:hAnsi="Calibri"/>
          <w:color w:val="333333"/>
          <w:sz w:val="20"/>
        </w:rPr>
        <w:t>KPIs principales: MRR, ARR, churn rate, active subscriptions, revenue by plan</w:t>
      </w:r>
    </w:p>
    <w:p>
      <w:pPr>
        <w:pStyle w:val="ListBullet"/>
      </w:pPr>
      <w:r>
        <w:rPr>
          <w:rFonts w:ascii="Calibri" w:hAnsi="Calibri"/>
          <w:color w:val="333333"/>
          <w:sz w:val="20"/>
        </w:rPr>
        <w:t>Commerce revenue: incluido automaticamente via getCommerceRevenue() desde FOC</w:t>
      </w:r>
    </w:p>
    <w:p>
      <w:pPr>
        <w:pStyle w:val="Heading2"/>
      </w:pPr>
      <w:r>
        <w:rPr>
          <w:rFonts w:ascii="Calibri" w:hAnsi="Calibri"/>
          <w:color w:val="233D63"/>
        </w:rPr>
        <w:t>16.4 Rollback de Cambios Fiscales</w:t>
      </w:r>
    </w:p>
    <w:p>
      <w:pPr>
        <w:spacing w:after="120"/>
      </w:pPr>
      <w:r>
        <w:rPr>
          <w:rFonts w:ascii="Calibri" w:hAnsi="Calibri"/>
          <w:b w:val="0"/>
          <w:i w:val="0"/>
          <w:color w:val="333333"/>
          <w:sz w:val="21"/>
        </w:rPr>
        <w:t>Los cambios fiscales (VeriFactu, Facturae) son criticos y deben tratarse con especial cuidado:</w:t>
      </w:r>
    </w:p>
    <w:p>
      <w:pPr>
        <w:pStyle w:val="ListBullet"/>
      </w:pPr>
      <w:r>
        <w:rPr>
          <w:rFonts w:ascii="Calibri" w:hAnsi="Calibri"/>
          <w:color w:val="333333"/>
          <w:sz w:val="20"/>
        </w:rPr>
        <w:t>VeriFactu: Los registros enviados a AEAT son INMUTABLES. Si hay error, se envia registro correctivo (no se modifica el original)</w:t>
      </w:r>
    </w:p>
    <w:p>
      <w:pPr>
        <w:pStyle w:val="ListBullet"/>
      </w:pPr>
      <w:r>
        <w:rPr>
          <w:rFonts w:ascii="Calibri" w:hAnsi="Calibri"/>
          <w:color w:val="333333"/>
          <w:sz w:val="20"/>
        </w:rPr>
        <w:t>Facturae: Las facturas enviadas a FACe tienen numero de registro. Si hay error, se genera factura rectificativa</w:t>
      </w:r>
    </w:p>
    <w:p>
      <w:pPr>
        <w:pStyle w:val="ListBullet"/>
      </w:pPr>
      <w:r>
        <w:rPr>
          <w:rFonts w:ascii="Calibri" w:hAnsi="Calibri"/>
          <w:color w:val="333333"/>
          <w:sz w:val="20"/>
        </w:rPr>
        <w:t>FiscalInvoiceDelegationService es inyectado con @? — si se desactiva el modulo fiscal, el billing sigue funcionando normalmente</w:t>
      </w:r>
    </w:p>
    <w:p>
      <w:pPr>
        <w:spacing w:before="240" w:after="240"/>
        <w:pBdr>
          <w:bottom w:val="single" w:sz="6" w:space="1" w:color="233D63"/>
        </w:pBdr>
      </w:pPr>
    </w:p>
    <w:p>
      <w:pPr>
        <w:pStyle w:val="Heading1"/>
      </w:pPr>
      <w:r>
        <w:rPr>
          <w:rFonts w:ascii="Calibri" w:hAnsi="Calibri"/>
          <w:color w:val="233D63"/>
        </w:rPr>
        <w:t>17. Glosario</w:t>
      </w:r>
    </w:p>
    <w:tbl>
      <w:tblPr>
        <w:tblW w:type="auto" w:w="0"/>
        <w:jc w:val="center"/>
        <w:tblLook w:firstColumn="1" w:firstRow="1" w:lastColumn="0" w:lastRow="0" w:noHBand="0" w:noVBand="1" w:val="04A0"/>
      </w:tblPr>
      <w:tblGrid>
        <w:gridCol w:w="4703"/>
        <w:gridCol w:w="4703"/>
      </w:tblGrid>
      <w:tr>
        <w:tc>
          <w:tcPr>
            <w:tcW w:type="dxa" w:w="2268"/>
            <w:shd w:fill="233D63"/>
          </w:tcPr>
          <w:p>
            <w:pPr>
              <w:jc w:val="center"/>
            </w:pPr>
            <w:r>
              <w:rPr>
                <w:rFonts w:ascii="Calibri" w:hAnsi="Calibri"/>
                <w:b/>
                <w:color w:val="FFFFFF"/>
                <w:sz w:val="18"/>
              </w:rPr>
              <w:t>Termino</w:t>
            </w:r>
          </w:p>
        </w:tc>
        <w:tc>
          <w:tcPr>
            <w:tcW w:type="dxa" w:w="7937"/>
            <w:shd w:fill="233D63"/>
          </w:tcPr>
          <w:p>
            <w:pPr>
              <w:jc w:val="center"/>
            </w:pPr>
            <w:r>
              <w:rPr>
                <w:rFonts w:ascii="Calibri" w:hAnsi="Calibri"/>
                <w:b/>
                <w:color w:val="FFFFFF"/>
                <w:sz w:val="18"/>
              </w:rPr>
              <w:t>Definicion</w:t>
            </w:r>
          </w:p>
        </w:tc>
      </w:tr>
      <w:tr>
        <w:tc>
          <w:tcPr>
            <w:tcW w:type="dxa" w:w="2268"/>
          </w:tcPr>
          <w:p>
            <w:r>
              <w:rPr>
                <w:rFonts w:ascii="Calibri" w:hAnsi="Calibri"/>
                <w:color w:val="333333"/>
                <w:sz w:val="18"/>
              </w:rPr>
              <w:t>MRR</w:t>
            </w:r>
          </w:p>
        </w:tc>
        <w:tc>
          <w:tcPr>
            <w:tcW w:type="dxa" w:w="7937"/>
          </w:tcPr>
          <w:p>
            <w:r>
              <w:rPr>
                <w:rFonts w:ascii="Calibri" w:hAnsi="Calibri"/>
                <w:color w:val="333333"/>
                <w:sz w:val="18"/>
              </w:rPr>
              <w:t>Monthly Recurring Revenue — Ingresos recurrentes mensuales</w:t>
            </w:r>
          </w:p>
        </w:tc>
      </w:tr>
      <w:tr>
        <w:tc>
          <w:tcPr>
            <w:tcW w:type="dxa" w:w="2268"/>
            <w:shd w:fill="F0F4F8"/>
          </w:tcPr>
          <w:p>
            <w:r>
              <w:rPr>
                <w:rFonts w:ascii="Calibri" w:hAnsi="Calibri"/>
                <w:color w:val="333333"/>
                <w:sz w:val="18"/>
              </w:rPr>
              <w:t>ARR</w:t>
            </w:r>
          </w:p>
        </w:tc>
        <w:tc>
          <w:tcPr>
            <w:tcW w:type="dxa" w:w="7937"/>
            <w:shd w:fill="F0F4F8"/>
          </w:tcPr>
          <w:p>
            <w:r>
              <w:rPr>
                <w:rFonts w:ascii="Calibri" w:hAnsi="Calibri"/>
                <w:color w:val="333333"/>
                <w:sz w:val="18"/>
              </w:rPr>
              <w:t>Annual Recurring Revenue — MRR x 12</w:t>
            </w:r>
          </w:p>
        </w:tc>
      </w:tr>
      <w:tr>
        <w:tc>
          <w:tcPr>
            <w:tcW w:type="dxa" w:w="2268"/>
          </w:tcPr>
          <w:p>
            <w:r>
              <w:rPr>
                <w:rFonts w:ascii="Calibri" w:hAnsi="Calibri"/>
                <w:color w:val="333333"/>
                <w:sz w:val="18"/>
              </w:rPr>
              <w:t>Churn</w:t>
            </w:r>
          </w:p>
        </w:tc>
        <w:tc>
          <w:tcPr>
            <w:tcW w:type="dxa" w:w="7937"/>
          </w:tcPr>
          <w:p>
            <w:r>
              <w:rPr>
                <w:rFonts w:ascii="Calibri" w:hAnsi="Calibri"/>
                <w:color w:val="333333"/>
                <w:sz w:val="18"/>
              </w:rPr>
              <w:t>Tasa de cancelacion de suscripciones en un periodo</w:t>
            </w:r>
          </w:p>
        </w:tc>
      </w:tr>
      <w:tr>
        <w:tc>
          <w:tcPr>
            <w:tcW w:type="dxa" w:w="2268"/>
            <w:shd w:fill="F0F4F8"/>
          </w:tcPr>
          <w:p>
            <w:r>
              <w:rPr>
                <w:rFonts w:ascii="Calibri" w:hAnsi="Calibri"/>
                <w:color w:val="333333"/>
                <w:sz w:val="18"/>
              </w:rPr>
              <w:t>Dunning</w:t>
            </w:r>
          </w:p>
        </w:tc>
        <w:tc>
          <w:tcPr>
            <w:tcW w:type="dxa" w:w="7937"/>
            <w:shd w:fill="F0F4F8"/>
          </w:tcPr>
          <w:p>
            <w:r>
              <w:rPr>
                <w:rFonts w:ascii="Calibri" w:hAnsi="Calibri"/>
                <w:color w:val="333333"/>
                <w:sz w:val="18"/>
              </w:rPr>
              <w:t>Proceso de gestion de impagos con escalado progresivo</w:t>
            </w:r>
          </w:p>
        </w:tc>
      </w:tr>
      <w:tr>
        <w:tc>
          <w:tcPr>
            <w:tcW w:type="dxa" w:w="2268"/>
          </w:tcPr>
          <w:p>
            <w:r>
              <w:rPr>
                <w:rFonts w:ascii="Calibri" w:hAnsi="Calibri"/>
                <w:color w:val="333333"/>
                <w:sz w:val="18"/>
              </w:rPr>
              <w:t>FOC</w:t>
            </w:r>
          </w:p>
        </w:tc>
        <w:tc>
          <w:tcPr>
            <w:tcW w:type="dxa" w:w="7937"/>
          </w:tcPr>
          <w:p>
            <w:r>
              <w:rPr>
                <w:rFonts w:ascii="Calibri" w:hAnsi="Calibri"/>
                <w:color w:val="333333"/>
                <w:sz w:val="18"/>
              </w:rPr>
              <w:t>Financial Operations Center — Ledger financiero inmutable</w:t>
            </w:r>
          </w:p>
        </w:tc>
      </w:tr>
      <w:tr>
        <w:tc>
          <w:tcPr>
            <w:tcW w:type="dxa" w:w="2268"/>
            <w:shd w:fill="F0F4F8"/>
          </w:tcPr>
          <w:p>
            <w:r>
              <w:rPr>
                <w:rFonts w:ascii="Calibri" w:hAnsi="Calibri"/>
                <w:color w:val="333333"/>
                <w:sz w:val="18"/>
              </w:rPr>
              <w:t>VeriFactu</w:t>
            </w:r>
          </w:p>
        </w:tc>
        <w:tc>
          <w:tcPr>
            <w:tcW w:type="dxa" w:w="7937"/>
            <w:shd w:fill="F0F4F8"/>
          </w:tcPr>
          <w:p>
            <w:r>
              <w:rPr>
                <w:rFonts w:ascii="Calibri" w:hAnsi="Calibri"/>
                <w:color w:val="333333"/>
                <w:sz w:val="18"/>
              </w:rPr>
              <w:t>Sistema de registro electronico de facturas de AEAT (RD 1007/2023)</w:t>
            </w:r>
          </w:p>
        </w:tc>
      </w:tr>
      <w:tr>
        <w:tc>
          <w:tcPr>
            <w:tcW w:type="dxa" w:w="2268"/>
          </w:tcPr>
          <w:p>
            <w:r>
              <w:rPr>
                <w:rFonts w:ascii="Calibri" w:hAnsi="Calibri"/>
                <w:color w:val="333333"/>
                <w:sz w:val="18"/>
              </w:rPr>
              <w:t>FACe</w:t>
            </w:r>
          </w:p>
        </w:tc>
        <w:tc>
          <w:tcPr>
            <w:tcW w:type="dxa" w:w="7937"/>
          </w:tcPr>
          <w:p>
            <w:r>
              <w:rPr>
                <w:rFonts w:ascii="Calibri" w:hAnsi="Calibri"/>
                <w:color w:val="333333"/>
                <w:sz w:val="18"/>
              </w:rPr>
              <w:t>Punto General de Entrada de Facturas Electronicas (AAPP)</w:t>
            </w:r>
          </w:p>
        </w:tc>
      </w:tr>
      <w:tr>
        <w:tc>
          <w:tcPr>
            <w:tcW w:type="dxa" w:w="2268"/>
            <w:shd w:fill="F0F4F8"/>
          </w:tcPr>
          <w:p>
            <w:r>
              <w:rPr>
                <w:rFonts w:ascii="Calibri" w:hAnsi="Calibri"/>
                <w:color w:val="333333"/>
                <w:sz w:val="18"/>
              </w:rPr>
              <w:t>SPFE</w:t>
            </w:r>
          </w:p>
        </w:tc>
        <w:tc>
          <w:tcPr>
            <w:tcW w:type="dxa" w:w="7937"/>
            <w:shd w:fill="F0F4F8"/>
          </w:tcPr>
          <w:p>
            <w:r>
              <w:rPr>
                <w:rFonts w:ascii="Calibri" w:hAnsi="Calibri"/>
                <w:color w:val="333333"/>
                <w:sz w:val="18"/>
              </w:rPr>
              <w:t>Sistema Publico de Facturacion Electronica (B2B, futuro)</w:t>
            </w:r>
          </w:p>
        </w:tc>
      </w:tr>
      <w:tr>
        <w:tc>
          <w:tcPr>
            <w:tcW w:type="dxa" w:w="2268"/>
          </w:tcPr>
          <w:p>
            <w:r>
              <w:rPr>
                <w:rFonts w:ascii="Calibri" w:hAnsi="Calibri"/>
                <w:color w:val="333333"/>
                <w:sz w:val="18"/>
              </w:rPr>
              <w:t>LSSI-CE</w:t>
            </w:r>
          </w:p>
        </w:tc>
        <w:tc>
          <w:tcPr>
            <w:tcW w:type="dxa" w:w="7937"/>
          </w:tcPr>
          <w:p>
            <w:r>
              <w:rPr>
                <w:rFonts w:ascii="Calibri" w:hAnsi="Calibri"/>
                <w:color w:val="333333"/>
                <w:sz w:val="18"/>
              </w:rPr>
              <w:t>Ley de Servicios de la Sociedad de la Informacion (34/2002)</w:t>
            </w:r>
          </w:p>
        </w:tc>
      </w:tr>
      <w:tr>
        <w:tc>
          <w:tcPr>
            <w:tcW w:type="dxa" w:w="2268"/>
            <w:shd w:fill="F0F4F8"/>
          </w:tcPr>
          <w:p>
            <w:r>
              <w:rPr>
                <w:rFonts w:ascii="Calibri" w:hAnsi="Calibri"/>
                <w:color w:val="333333"/>
                <w:sz w:val="18"/>
              </w:rPr>
              <w:t>Destination Charges</w:t>
            </w:r>
          </w:p>
        </w:tc>
        <w:tc>
          <w:tcPr>
            <w:tcW w:type="dxa" w:w="7937"/>
            <w:shd w:fill="F0F4F8"/>
          </w:tcPr>
          <w:p>
            <w:r>
              <w:rPr>
                <w:rFonts w:ascii="Calibri" w:hAnsi="Calibri"/>
                <w:color w:val="333333"/>
                <w:sz w:val="18"/>
              </w:rPr>
              <w:t>Modelo de Stripe Connect donde la plataforma cobra y transfiere al vendor</w:t>
            </w:r>
          </w:p>
        </w:tc>
      </w:tr>
      <w:tr>
        <w:tc>
          <w:tcPr>
            <w:tcW w:type="dxa" w:w="2268"/>
          </w:tcPr>
          <w:p>
            <w:r>
              <w:rPr>
                <w:rFonts w:ascii="Calibri" w:hAnsi="Calibri"/>
                <w:color w:val="333333"/>
                <w:sz w:val="18"/>
              </w:rPr>
              <w:t>Metered Billing</w:t>
            </w:r>
          </w:p>
        </w:tc>
        <w:tc>
          <w:tcPr>
            <w:tcW w:type="dxa" w:w="7937"/>
          </w:tcPr>
          <w:p>
            <w:r>
              <w:rPr>
                <w:rFonts w:ascii="Calibri" w:hAnsi="Calibri"/>
                <w:color w:val="333333"/>
                <w:sz w:val="18"/>
              </w:rPr>
              <w:t>Facturacion basada en uso real del servicio</w:t>
            </w:r>
          </w:p>
        </w:tc>
      </w:tr>
      <w:tr>
        <w:tc>
          <w:tcPr>
            <w:tcW w:type="dxa" w:w="2268"/>
            <w:shd w:fill="F0F4F8"/>
          </w:tcPr>
          <w:p>
            <w:r>
              <w:rPr>
                <w:rFonts w:ascii="Calibri" w:hAnsi="Calibri"/>
                <w:color w:val="333333"/>
                <w:sz w:val="18"/>
              </w:rPr>
              <w:t>Tenant</w:t>
            </w:r>
          </w:p>
        </w:tc>
        <w:tc>
          <w:tcPr>
            <w:tcW w:type="dxa" w:w="7937"/>
            <w:shd w:fill="F0F4F8"/>
          </w:tcPr>
          <w:p>
            <w:r>
              <w:rPr>
                <w:rFonts w:ascii="Calibri" w:hAnsi="Calibri"/>
                <w:color w:val="333333"/>
                <w:sz w:val="18"/>
              </w:rPr>
              <w:t>Organizacion/empresa cliente del SaaS</w:t>
            </w:r>
          </w:p>
        </w:tc>
      </w:tr>
      <w:tr>
        <w:tc>
          <w:tcPr>
            <w:tcW w:type="dxa" w:w="2268"/>
          </w:tcPr>
          <w:p>
            <w:r>
              <w:rPr>
                <w:rFonts w:ascii="Calibri" w:hAnsi="Calibri"/>
                <w:color w:val="333333"/>
                <w:sz w:val="18"/>
              </w:rPr>
              <w:t>Vertical</w:t>
            </w:r>
          </w:p>
        </w:tc>
        <w:tc>
          <w:tcPr>
            <w:tcW w:type="dxa" w:w="7937"/>
          </w:tcPr>
          <w:p>
            <w:r>
              <w:rPr>
                <w:rFonts w:ascii="Calibri" w:hAnsi="Calibri"/>
                <w:color w:val="333333"/>
                <w:sz w:val="18"/>
              </w:rPr>
              <w:t>Sector de actividad con funcionalidades especificas</w:t>
            </w:r>
          </w:p>
        </w:tc>
      </w:tr>
      <w:tr>
        <w:tc>
          <w:tcPr>
            <w:tcW w:type="dxa" w:w="2268"/>
            <w:shd w:fill="F0F4F8"/>
          </w:tcPr>
          <w:p>
            <w:r>
              <w:rPr>
                <w:rFonts w:ascii="Calibri" w:hAnsi="Calibri"/>
                <w:color w:val="333333"/>
                <w:sz w:val="18"/>
              </w:rPr>
              <w:t>Addon</w:t>
            </w:r>
          </w:p>
        </w:tc>
        <w:tc>
          <w:tcPr>
            <w:tcW w:type="dxa" w:w="7937"/>
            <w:shd w:fill="F0F4F8"/>
          </w:tcPr>
          <w:p>
            <w:r>
              <w:rPr>
                <w:rFonts w:ascii="Calibri" w:hAnsi="Calibri"/>
                <w:color w:val="333333"/>
                <w:sz w:val="18"/>
              </w:rPr>
              <w:t>Funcionalidad modular complementaria al plan base</w:t>
            </w:r>
          </w:p>
        </w:tc>
      </w:tr>
      <w:tr>
        <w:tc>
          <w:tcPr>
            <w:tcW w:type="dxa" w:w="2268"/>
          </w:tcPr>
          <w:p>
            <w:r>
              <w:rPr>
                <w:rFonts w:ascii="Calibri" w:hAnsi="Calibri"/>
                <w:color w:val="333333"/>
                <w:sz w:val="18"/>
              </w:rPr>
              <w:t>ConfigEntity</w:t>
            </w:r>
          </w:p>
        </w:tc>
        <w:tc>
          <w:tcPr>
            <w:tcW w:type="dxa" w:w="7937"/>
          </w:tcPr>
          <w:p>
            <w:r>
              <w:rPr>
                <w:rFonts w:ascii="Calibri" w:hAnsi="Calibri"/>
                <w:color w:val="333333"/>
                <w:sz w:val="18"/>
              </w:rPr>
              <w:t>Entidad de configuracion de Drupal (exportable, no datos de usuario)</w:t>
            </w:r>
          </w:p>
        </w:tc>
      </w:tr>
      <w:tr>
        <w:tc>
          <w:tcPr>
            <w:tcW w:type="dxa" w:w="2268"/>
            <w:shd w:fill="F0F4F8"/>
          </w:tcPr>
          <w:p>
            <w:r>
              <w:rPr>
                <w:rFonts w:ascii="Calibri" w:hAnsi="Calibri"/>
                <w:color w:val="333333"/>
                <w:sz w:val="18"/>
              </w:rPr>
              <w:t>ContentEntity</w:t>
            </w:r>
          </w:p>
        </w:tc>
        <w:tc>
          <w:tcPr>
            <w:tcW w:type="dxa" w:w="7937"/>
            <w:shd w:fill="F0F4F8"/>
          </w:tcPr>
          <w:p>
            <w:r>
              <w:rPr>
                <w:rFonts w:ascii="Calibri" w:hAnsi="Calibri"/>
                <w:color w:val="333333"/>
                <w:sz w:val="18"/>
              </w:rPr>
              <w:t>Entidad de contenido de Drupal (datos de usuario, CRUD completo)</w:t>
            </w:r>
          </w:p>
        </w:tc>
      </w:tr>
      <w:tr>
        <w:tc>
          <w:tcPr>
            <w:tcW w:type="dxa" w:w="2268"/>
          </w:tcPr>
          <w:p>
            <w:r>
              <w:rPr>
                <w:rFonts w:ascii="Calibri" w:hAnsi="Calibri"/>
                <w:color w:val="333333"/>
                <w:sz w:val="18"/>
              </w:rPr>
              <w:t>SSoT</w:t>
            </w:r>
          </w:p>
        </w:tc>
        <w:tc>
          <w:tcPr>
            <w:tcW w:type="dxa" w:w="7937"/>
          </w:tcPr>
          <w:p>
            <w:r>
              <w:rPr>
                <w:rFonts w:ascii="Calibri" w:hAnsi="Calibri"/>
                <w:color w:val="333333"/>
                <w:sz w:val="18"/>
              </w:rPr>
              <w:t>Single Source of Truth — Fuente unica de verdad</w:t>
            </w:r>
          </w:p>
        </w:tc>
      </w:tr>
      <w:tr>
        <w:tc>
          <w:tcPr>
            <w:tcW w:type="dxa" w:w="2268"/>
            <w:shd w:fill="F0F4F8"/>
          </w:tcPr>
          <w:p>
            <w:r>
              <w:rPr>
                <w:rFonts w:ascii="Calibri" w:hAnsi="Calibri"/>
                <w:color w:val="333333"/>
                <w:sz w:val="18"/>
              </w:rPr>
              <w:t>HMAC</w:t>
            </w:r>
          </w:p>
        </w:tc>
        <w:tc>
          <w:tcPr>
            <w:tcW w:type="dxa" w:w="7937"/>
            <w:shd w:fill="F0F4F8"/>
          </w:tcPr>
          <w:p>
            <w:r>
              <w:rPr>
                <w:rFonts w:ascii="Calibri" w:hAnsi="Calibri"/>
                <w:color w:val="333333"/>
                <w:sz w:val="18"/>
              </w:rPr>
              <w:t>Hash-based Message Authentication Code</w:t>
            </w:r>
          </w:p>
        </w:tc>
      </w:tr>
      <w:tr>
        <w:tc>
          <w:tcPr>
            <w:tcW w:type="dxa" w:w="2268"/>
          </w:tcPr>
          <w:p>
            <w:r>
              <w:rPr>
                <w:rFonts w:ascii="Calibri" w:hAnsi="Calibri"/>
                <w:color w:val="333333"/>
                <w:sz w:val="18"/>
              </w:rPr>
              <w:t>XAdES-EPES</w:t>
            </w:r>
          </w:p>
        </w:tc>
        <w:tc>
          <w:tcPr>
            <w:tcW w:type="dxa" w:w="7937"/>
          </w:tcPr>
          <w:p>
            <w:r>
              <w:rPr>
                <w:rFonts w:ascii="Calibri" w:hAnsi="Calibri"/>
                <w:color w:val="333333"/>
                <w:sz w:val="18"/>
              </w:rPr>
              <w:t>XML Advanced Electronic Signatures (formato de firma para Facturae)</w:t>
            </w:r>
          </w:p>
        </w:tc>
      </w:tr>
      <w:tr>
        <w:tc>
          <w:tcPr>
            <w:tcW w:type="dxa" w:w="2268"/>
            <w:shd w:fill="F0F4F8"/>
          </w:tcPr>
          <w:p>
            <w:r>
              <w:rPr>
                <w:rFonts w:ascii="Calibri" w:hAnsi="Calibri"/>
                <w:color w:val="333333"/>
                <w:sz w:val="18"/>
              </w:rPr>
              <w:t>PSD2</w:t>
            </w:r>
          </w:p>
        </w:tc>
        <w:tc>
          <w:tcPr>
            <w:tcW w:type="dxa" w:w="7937"/>
            <w:shd w:fill="F0F4F8"/>
          </w:tcPr>
          <w:p>
            <w:r>
              <w:rPr>
                <w:rFonts w:ascii="Calibri" w:hAnsi="Calibri"/>
                <w:color w:val="333333"/>
                <w:sz w:val="18"/>
              </w:rPr>
              <w:t>Payment Services Directive 2 (regulacion europea de pagos)</w:t>
            </w:r>
          </w:p>
        </w:tc>
      </w:tr>
    </w:tbl>
    <w:p/>
    <w:p>
      <w:pPr>
        <w:spacing w:before="240" w:after="240"/>
        <w:pBdr>
          <w:bottom w:val="single" w:sz="6" w:space="1" w:color="233D63"/>
        </w:pBdr>
      </w:pPr>
    </w:p>
    <w:p>
      <w:pPr>
        <w:pStyle w:val="Heading1"/>
      </w:pPr>
      <w:r>
        <w:rPr>
          <w:rFonts w:ascii="Calibri" w:hAnsi="Calibri"/>
          <w:color w:val="233D63"/>
        </w:rPr>
        <w:t>18. Anexos</w:t>
      </w:r>
    </w:p>
    <w:p>
      <w:pPr>
        <w:pStyle w:val="Heading2"/>
      </w:pPr>
      <w:r>
        <w:rPr>
          <w:rFonts w:ascii="Calibri" w:hAnsi="Calibri"/>
          <w:color w:val="233D63"/>
        </w:rPr>
        <w:t>A. Documentos de Referencia</w:t>
      </w:r>
    </w:p>
    <w:p>
      <w:pPr>
        <w:pStyle w:val="ListBullet"/>
      </w:pPr>
      <w:r>
        <w:rPr>
          <w:rFonts w:ascii="Calibri" w:hAnsi="Calibri"/>
          <w:color w:val="333333"/>
          <w:sz w:val="20"/>
        </w:rPr>
        <w:t>Auditoria de Gaps: docs/analisis/2026-03-05_Auditoria_Gaps_Billing_Commerce_Fiscal_v1.md</w:t>
      </w:r>
    </w:p>
    <w:p>
      <w:pPr>
        <w:pStyle w:val="ListBullet"/>
      </w:pPr>
      <w:r>
        <w:rPr>
          <w:rFonts w:ascii="Calibri" w:hAnsi="Calibri"/>
          <w:color w:val="333333"/>
          <w:sz w:val="20"/>
        </w:rPr>
        <w:t>Plan de Implementacion: docs/implementacion/2026-03-05_Plan_Implementacion_Remediacion_Billing_Commerce_Fiscal_Clase_Mundial_v1.md</w:t>
      </w:r>
    </w:p>
    <w:p>
      <w:pPr>
        <w:pStyle w:val="ListBullet"/>
      </w:pPr>
      <w:r>
        <w:rPr>
          <w:rFonts w:ascii="Calibri" w:hAnsi="Calibri"/>
          <w:color w:val="333333"/>
          <w:sz w:val="20"/>
        </w:rPr>
        <w:t>Pricing Matrix: docs/tecnicos/20260119d-158_Platform_Vertical_Pricing_Matrix_v1_Claude.md</w:t>
      </w:r>
    </w:p>
    <w:p>
      <w:pPr>
        <w:pStyle w:val="ListBullet"/>
      </w:pPr>
      <w:r>
        <w:rPr>
          <w:rFonts w:ascii="Calibri" w:hAnsi="Calibri"/>
          <w:color w:val="333333"/>
          <w:sz w:val="20"/>
        </w:rPr>
        <w:t>Verticalizacion Precios: docs/implementacion/2026-03-03_Plan_Implementacion_Verticalizacion_Planes_Precios_SaaS_Clase_Mundial_v1.md</w:t>
      </w:r>
    </w:p>
    <w:p>
      <w:pPr>
        <w:pStyle w:val="ListBullet"/>
      </w:pPr>
      <w:r>
        <w:rPr>
          <w:rFonts w:ascii="Calibri" w:hAnsi="Calibri"/>
          <w:color w:val="333333"/>
          <w:sz w:val="20"/>
        </w:rPr>
        <w:t>Verticales Componibles: docs/implementacion/2026-03-05_Plan_Implementacion_Verticales_Componibles_Addon_Marketplace_v1.md</w:t>
      </w:r>
    </w:p>
    <w:p>
      <w:pPr>
        <w:pStyle w:val="ListBullet"/>
      </w:pPr>
      <w:r>
        <w:rPr>
          <w:rFonts w:ascii="Calibri" w:hAnsi="Calibri"/>
          <w:color w:val="333333"/>
          <w:sz w:val="20"/>
        </w:rPr>
        <w:t>CLAUDE.md: Directrices tecnicas del proyecto (raiz del repositorio)</w:t>
      </w:r>
    </w:p>
    <w:p>
      <w:pPr>
        <w:pStyle w:val="Heading2"/>
      </w:pPr>
      <w:r>
        <w:rPr>
          <w:rFonts w:ascii="Calibri" w:hAnsi="Calibri"/>
          <w:color w:val="233D63"/>
        </w:rPr>
        <w:t>B. Reglas de Arquitectura Aplicables</w:t>
      </w:r>
    </w:p>
    <w:tbl>
      <w:tblPr>
        <w:tblW w:type="auto" w:w="0"/>
        <w:jc w:val="center"/>
        <w:tblLook w:firstColumn="1" w:firstRow="1" w:lastColumn="0" w:lastRow="0" w:noHBand="0" w:noVBand="1" w:val="04A0"/>
      </w:tblPr>
      <w:tblGrid>
        <w:gridCol w:w="4703"/>
        <w:gridCol w:w="4703"/>
      </w:tblGrid>
      <w:tr>
        <w:tc>
          <w:tcPr>
            <w:tcW w:type="dxa" w:w="2835"/>
            <w:shd w:fill="233D63"/>
          </w:tcPr>
          <w:p>
            <w:pPr>
              <w:jc w:val="center"/>
            </w:pPr>
            <w:r>
              <w:rPr>
                <w:rFonts w:ascii="Calibri" w:hAnsi="Calibri"/>
                <w:b/>
                <w:color w:val="FFFFFF"/>
                <w:sz w:val="18"/>
              </w:rPr>
              <w:t>Regla</w:t>
            </w:r>
          </w:p>
        </w:tc>
        <w:tc>
          <w:tcPr>
            <w:tcW w:type="dxa" w:w="7370"/>
            <w:shd w:fill="233D63"/>
          </w:tcPr>
          <w:p>
            <w:pPr>
              <w:jc w:val="center"/>
            </w:pPr>
            <w:r>
              <w:rPr>
                <w:rFonts w:ascii="Calibri" w:hAnsi="Calibri"/>
                <w:b/>
                <w:color w:val="FFFFFF"/>
                <w:sz w:val="18"/>
              </w:rPr>
              <w:t>Descripcion</w:t>
            </w:r>
          </w:p>
        </w:tc>
      </w:tr>
      <w:tr>
        <w:tc>
          <w:tcPr>
            <w:tcW w:type="dxa" w:w="2835"/>
          </w:tcPr>
          <w:p>
            <w:r>
              <w:rPr>
                <w:rFonts w:ascii="Calibri" w:hAnsi="Calibri"/>
                <w:color w:val="333333"/>
                <w:sz w:val="18"/>
              </w:rPr>
              <w:t>TENANT-001</w:t>
            </w:r>
          </w:p>
        </w:tc>
        <w:tc>
          <w:tcPr>
            <w:tcW w:type="dxa" w:w="7370"/>
          </w:tcPr>
          <w:p>
            <w:r>
              <w:rPr>
                <w:rFonts w:ascii="Calibri" w:hAnsi="Calibri"/>
                <w:color w:val="333333"/>
                <w:sz w:val="18"/>
              </w:rPr>
              <w:t>Toda query DEBE filtrar por tenant. Sin excepciones</w:t>
            </w:r>
          </w:p>
        </w:tc>
      </w:tr>
      <w:tr>
        <w:tc>
          <w:tcPr>
            <w:tcW w:type="dxa" w:w="2835"/>
            <w:shd w:fill="F0F4F8"/>
          </w:tcPr>
          <w:p>
            <w:r>
              <w:rPr>
                <w:rFonts w:ascii="Calibri" w:hAnsi="Calibri"/>
                <w:color w:val="333333"/>
                <w:sz w:val="18"/>
              </w:rPr>
              <w:t>TENANT-BRIDGE-001</w:t>
            </w:r>
          </w:p>
        </w:tc>
        <w:tc>
          <w:tcPr>
            <w:tcW w:type="dxa" w:w="7370"/>
            <w:shd w:fill="F0F4F8"/>
          </w:tcPr>
          <w:p>
            <w:r>
              <w:rPr>
                <w:rFonts w:ascii="Calibri" w:hAnsi="Calibri"/>
                <w:color w:val="333333"/>
                <w:sz w:val="18"/>
              </w:rPr>
              <w:t>SIEMPRE usar TenantBridgeService para Group &lt;-&gt; Tenant</w:t>
            </w:r>
          </w:p>
        </w:tc>
      </w:tr>
      <w:tr>
        <w:tc>
          <w:tcPr>
            <w:tcW w:type="dxa" w:w="2835"/>
          </w:tcPr>
          <w:p>
            <w:r>
              <w:rPr>
                <w:rFonts w:ascii="Calibri" w:hAnsi="Calibri"/>
                <w:color w:val="333333"/>
                <w:sz w:val="18"/>
              </w:rPr>
              <w:t>OPTIONAL-CROSSMODULE-001</w:t>
            </w:r>
          </w:p>
        </w:tc>
        <w:tc>
          <w:tcPr>
            <w:tcW w:type="dxa" w:w="7370"/>
          </w:tcPr>
          <w:p>
            <w:r>
              <w:rPr>
                <w:rFonts w:ascii="Calibri" w:hAnsi="Calibri"/>
                <w:color w:val="333333"/>
                <w:sz w:val="18"/>
              </w:rPr>
              <w:t>Dependencias cross-modulo en services.yml DEBEN usar @?</w:t>
            </w:r>
          </w:p>
        </w:tc>
      </w:tr>
      <w:tr>
        <w:tc>
          <w:tcPr>
            <w:tcW w:type="dxa" w:w="2835"/>
            <w:shd w:fill="F0F4F8"/>
          </w:tcPr>
          <w:p>
            <w:r>
              <w:rPr>
                <w:rFonts w:ascii="Calibri" w:hAnsi="Calibri"/>
                <w:color w:val="333333"/>
                <w:sz w:val="18"/>
              </w:rPr>
              <w:t>STRIPE-ENV-UNIFY-001</w:t>
            </w:r>
          </w:p>
        </w:tc>
        <w:tc>
          <w:tcPr>
            <w:tcW w:type="dxa" w:w="7370"/>
            <w:shd w:fill="F0F4F8"/>
          </w:tcPr>
          <w:p>
            <w:r>
              <w:rPr>
                <w:rFonts w:ascii="Calibri" w:hAnsi="Calibri"/>
                <w:color w:val="333333"/>
                <w:sz w:val="18"/>
              </w:rPr>
              <w:t>Secrets de Stripe via getenv() en settings.secrets.php</w:t>
            </w:r>
          </w:p>
        </w:tc>
      </w:tr>
      <w:tr>
        <w:tc>
          <w:tcPr>
            <w:tcW w:type="dxa" w:w="2835"/>
          </w:tcPr>
          <w:p>
            <w:r>
              <w:rPr>
                <w:rFonts w:ascii="Calibri" w:hAnsi="Calibri"/>
                <w:color w:val="333333"/>
                <w:sz w:val="18"/>
              </w:rPr>
              <w:t>PRESAVE-RESILIENCE-001</w:t>
            </w:r>
          </w:p>
        </w:tc>
        <w:tc>
          <w:tcPr>
            <w:tcW w:type="dxa" w:w="7370"/>
          </w:tcPr>
          <w:p>
            <w:r>
              <w:rPr>
                <w:rFonts w:ascii="Calibri" w:hAnsi="Calibri"/>
                <w:color w:val="333333"/>
                <w:sz w:val="18"/>
              </w:rPr>
              <w:t>Servicios opcionales con hasService() + try-catch(Throwable)</w:t>
            </w:r>
          </w:p>
        </w:tc>
      </w:tr>
      <w:tr>
        <w:tc>
          <w:tcPr>
            <w:tcW w:type="dxa" w:w="2835"/>
            <w:shd w:fill="F0F4F8"/>
          </w:tcPr>
          <w:p>
            <w:r>
              <w:rPr>
                <w:rFonts w:ascii="Calibri" w:hAnsi="Calibri"/>
                <w:color w:val="333333"/>
                <w:sz w:val="18"/>
              </w:rPr>
              <w:t>SECRET-MGMT-001</w:t>
            </w:r>
          </w:p>
        </w:tc>
        <w:tc>
          <w:tcPr>
            <w:tcW w:type="dxa" w:w="7370"/>
            <w:shd w:fill="F0F4F8"/>
          </w:tcPr>
          <w:p>
            <w:r>
              <w:rPr>
                <w:rFonts w:ascii="Calibri" w:hAnsi="Calibri"/>
                <w:color w:val="333333"/>
                <w:sz w:val="18"/>
              </w:rPr>
              <w:t>NUNCA secrets en config/sync/</w:t>
            </w:r>
          </w:p>
        </w:tc>
      </w:tr>
      <w:tr>
        <w:tc>
          <w:tcPr>
            <w:tcW w:type="dxa" w:w="2835"/>
          </w:tcPr>
          <w:p>
            <w:r>
              <w:rPr>
                <w:rFonts w:ascii="Calibri" w:hAnsi="Calibri"/>
                <w:color w:val="333333"/>
                <w:sz w:val="18"/>
              </w:rPr>
              <w:t>AUDIT-SEC-001</w:t>
            </w:r>
          </w:p>
        </w:tc>
        <w:tc>
          <w:tcPr>
            <w:tcW w:type="dxa" w:w="7370"/>
          </w:tcPr>
          <w:p>
            <w:r>
              <w:rPr>
                <w:rFonts w:ascii="Calibri" w:hAnsi="Calibri"/>
                <w:color w:val="333333"/>
                <w:sz w:val="18"/>
              </w:rPr>
              <w:t>Webhooks con HMAC + hash_equals()</w:t>
            </w:r>
          </w:p>
        </w:tc>
      </w:tr>
      <w:tr>
        <w:tc>
          <w:tcPr>
            <w:tcW w:type="dxa" w:w="2835"/>
            <w:shd w:fill="F0F4F8"/>
          </w:tcPr>
          <w:p>
            <w:r>
              <w:rPr>
                <w:rFonts w:ascii="Calibri" w:hAnsi="Calibri"/>
                <w:color w:val="333333"/>
                <w:sz w:val="18"/>
              </w:rPr>
              <w:t>CSRF-API-001</w:t>
            </w:r>
          </w:p>
        </w:tc>
        <w:tc>
          <w:tcPr>
            <w:tcW w:type="dxa" w:w="7370"/>
            <w:shd w:fill="F0F4F8"/>
          </w:tcPr>
          <w:p>
            <w:r>
              <w:rPr>
                <w:rFonts w:ascii="Calibri" w:hAnsi="Calibri"/>
                <w:color w:val="333333"/>
                <w:sz w:val="18"/>
              </w:rPr>
              <w:t>API routes via fetch() usan _csrf_request_header_token: TRUE</w:t>
            </w:r>
          </w:p>
        </w:tc>
      </w:tr>
      <w:tr>
        <w:tc>
          <w:tcPr>
            <w:tcW w:type="dxa" w:w="2835"/>
          </w:tcPr>
          <w:p>
            <w:r>
              <w:rPr>
                <w:rFonts w:ascii="Calibri" w:hAnsi="Calibri"/>
                <w:color w:val="333333"/>
                <w:sz w:val="18"/>
              </w:rPr>
              <w:t>UPDATE-HOOK-REQUIRED-001</w:t>
            </w:r>
          </w:p>
        </w:tc>
        <w:tc>
          <w:tcPr>
            <w:tcW w:type="dxa" w:w="7370"/>
          </w:tcPr>
          <w:p>
            <w:r>
              <w:rPr>
                <w:rFonts w:ascii="Calibri" w:hAnsi="Calibri"/>
                <w:color w:val="333333"/>
                <w:sz w:val="18"/>
              </w:rPr>
              <w:t>Cambios de schema DEBEN tener hook_update_N()</w:t>
            </w:r>
          </w:p>
        </w:tc>
      </w:tr>
      <w:tr>
        <w:tc>
          <w:tcPr>
            <w:tcW w:type="dxa" w:w="2835"/>
            <w:shd w:fill="F0F4F8"/>
          </w:tcPr>
          <w:p>
            <w:r>
              <w:rPr>
                <w:rFonts w:ascii="Calibri" w:hAnsi="Calibri"/>
                <w:color w:val="333333"/>
                <w:sz w:val="18"/>
              </w:rPr>
              <w:t>RUNTIME-VERIFY-001</w:t>
            </w:r>
          </w:p>
        </w:tc>
        <w:tc>
          <w:tcPr>
            <w:tcW w:type="dxa" w:w="7370"/>
            <w:shd w:fill="F0F4F8"/>
          </w:tcPr>
          <w:p>
            <w:r>
              <w:rPr>
                <w:rFonts w:ascii="Calibri" w:hAnsi="Calibri"/>
                <w:color w:val="333333"/>
                <w:sz w:val="18"/>
              </w:rPr>
              <w:t>Verificar 5 capas: PHP -&gt; Twig -&gt; SCSS -&gt; CSS -&gt; JS -&gt; DOM</w:t>
            </w:r>
          </w:p>
        </w:tc>
      </w:tr>
    </w:tbl>
    <w:p/>
    <w:p>
      <w:pPr>
        <w:pStyle w:val="Heading2"/>
      </w:pPr>
      <w:r>
        <w:rPr>
          <w:rFonts w:ascii="Calibri" w:hAnsi="Calibri"/>
          <w:color w:val="233D63"/>
        </w:rPr>
        <w:t>C. Validaciones Automaticas</w:t>
      </w:r>
    </w:p>
    <w:tbl>
      <w:tblPr>
        <w:tblW w:type="auto" w:w="0"/>
        <w:jc w:val="center"/>
        <w:tblLook w:firstColumn="1" w:firstRow="1" w:lastColumn="0" w:lastRow="0" w:noHBand="0" w:noVBand="1" w:val="04A0"/>
      </w:tblPr>
      <w:tblGrid>
        <w:gridCol w:w="4703"/>
        <w:gridCol w:w="4703"/>
      </w:tblGrid>
      <w:tr>
        <w:tc>
          <w:tcPr>
            <w:tcW w:type="dxa" w:w="3402"/>
            <w:shd w:fill="233D63"/>
          </w:tcPr>
          <w:p>
            <w:pPr>
              <w:jc w:val="center"/>
            </w:pPr>
            <w:r>
              <w:rPr>
                <w:rFonts w:ascii="Calibri" w:hAnsi="Calibri"/>
                <w:b/>
                <w:color w:val="FFFFFF"/>
                <w:sz w:val="18"/>
              </w:rPr>
              <w:t>Script</w:t>
            </w:r>
          </w:p>
        </w:tc>
        <w:tc>
          <w:tcPr>
            <w:tcW w:type="dxa" w:w="6803"/>
            <w:shd w:fill="233D63"/>
          </w:tcPr>
          <w:p>
            <w:pPr>
              <w:jc w:val="center"/>
            </w:pPr>
            <w:r>
              <w:rPr>
                <w:rFonts w:ascii="Calibri" w:hAnsi="Calibri"/>
                <w:b/>
                <w:color w:val="FFFFFF"/>
                <w:sz w:val="18"/>
              </w:rPr>
              <w:t>Que Valida</w:t>
            </w:r>
          </w:p>
        </w:tc>
      </w:tr>
      <w:tr>
        <w:tc>
          <w:tcPr>
            <w:tcW w:type="dxa" w:w="3402"/>
          </w:tcPr>
          <w:p>
            <w:r>
              <w:rPr>
                <w:rFonts w:ascii="Calibri" w:hAnsi="Calibri"/>
                <w:color w:val="333333"/>
                <w:sz w:val="18"/>
              </w:rPr>
              <w:t>validate-optional-deps.php</w:t>
            </w:r>
          </w:p>
        </w:tc>
        <w:tc>
          <w:tcPr>
            <w:tcW w:type="dxa" w:w="6803"/>
          </w:tcPr>
          <w:p>
            <w:r>
              <w:rPr>
                <w:rFonts w:ascii="Calibri" w:hAnsi="Calibri"/>
                <w:color w:val="333333"/>
                <w:sz w:val="18"/>
              </w:rPr>
              <w:t>Cross-module dependencies usan @? (OPTIONAL-CROSSMODULE-001)</w:t>
            </w:r>
          </w:p>
        </w:tc>
      </w:tr>
      <w:tr>
        <w:tc>
          <w:tcPr>
            <w:tcW w:type="dxa" w:w="3402"/>
            <w:shd w:fill="F0F4F8"/>
          </w:tcPr>
          <w:p>
            <w:r>
              <w:rPr>
                <w:rFonts w:ascii="Calibri" w:hAnsi="Calibri"/>
                <w:color w:val="333333"/>
                <w:sz w:val="18"/>
              </w:rPr>
              <w:t>validate-circular-deps.php</w:t>
            </w:r>
          </w:p>
        </w:tc>
        <w:tc>
          <w:tcPr>
            <w:tcW w:type="dxa" w:w="6803"/>
            <w:shd w:fill="F0F4F8"/>
          </w:tcPr>
          <w:p>
            <w:r>
              <w:rPr>
                <w:rFonts w:ascii="Calibri" w:hAnsi="Calibri"/>
                <w:color w:val="333333"/>
                <w:sz w:val="18"/>
              </w:rPr>
              <w:t>No hay dependencias circulares (CONTAINER-DEPS-002)</w:t>
            </w:r>
          </w:p>
        </w:tc>
      </w:tr>
      <w:tr>
        <w:tc>
          <w:tcPr>
            <w:tcW w:type="dxa" w:w="3402"/>
          </w:tcPr>
          <w:p>
            <w:r>
              <w:rPr>
                <w:rFonts w:ascii="Calibri" w:hAnsi="Calibri"/>
                <w:color w:val="333333"/>
                <w:sz w:val="18"/>
              </w:rPr>
              <w:t>validate-logger-injection.php</w:t>
            </w:r>
          </w:p>
        </w:tc>
        <w:tc>
          <w:tcPr>
            <w:tcW w:type="dxa" w:w="6803"/>
          </w:tcPr>
          <w:p>
            <w:r>
              <w:rPr>
                <w:rFonts w:ascii="Calibri" w:hAnsi="Calibri"/>
                <w:color w:val="333333"/>
                <w:sz w:val="18"/>
              </w:rPr>
              <w:t>Logger injection consistente (LOGGER-INJECT-001)</w:t>
            </w:r>
          </w:p>
        </w:tc>
      </w:tr>
      <w:tr>
        <w:tc>
          <w:tcPr>
            <w:tcW w:type="dxa" w:w="3402"/>
            <w:shd w:fill="F0F4F8"/>
          </w:tcPr>
          <w:p>
            <w:r>
              <w:rPr>
                <w:rFonts w:ascii="Calibri" w:hAnsi="Calibri"/>
                <w:color w:val="333333"/>
                <w:sz w:val="18"/>
              </w:rPr>
              <w:t>validate-entity-integrity.php</w:t>
            </w:r>
          </w:p>
        </w:tc>
        <w:tc>
          <w:tcPr>
            <w:tcW w:type="dxa" w:w="6803"/>
            <w:shd w:fill="F0F4F8"/>
          </w:tcPr>
          <w:p>
            <w:r>
              <w:rPr>
                <w:rFonts w:ascii="Calibri" w:hAnsi="Calibri"/>
                <w:color w:val="333333"/>
                <w:sz w:val="18"/>
              </w:rPr>
              <w:t>Entities tienen hook_update_N() (UPDATE-HOOK-REQUIRED-001)</w:t>
            </w:r>
          </w:p>
        </w:tc>
      </w:tr>
      <w:tr>
        <w:tc>
          <w:tcPr>
            <w:tcW w:type="dxa" w:w="3402"/>
          </w:tcPr>
          <w:p>
            <w:r>
              <w:rPr>
                <w:rFonts w:ascii="Calibri" w:hAnsi="Calibri"/>
                <w:color w:val="333333"/>
                <w:sz w:val="18"/>
              </w:rPr>
              <w:t>validate-service-consumers.php</w:t>
            </w:r>
          </w:p>
        </w:tc>
        <w:tc>
          <w:tcPr>
            <w:tcW w:type="dxa" w:w="6803"/>
          </w:tcPr>
          <w:p>
            <w:r>
              <w:rPr>
                <w:rFonts w:ascii="Calibri" w:hAnsi="Calibri"/>
                <w:color w:val="333333"/>
                <w:sz w:val="18"/>
              </w:rPr>
              <w:t>Services tienen al menos 1 consumidor (SERVICE-ORPHAN-001)</w:t>
            </w:r>
          </w:p>
        </w:tc>
      </w:tr>
      <w:tr>
        <w:tc>
          <w:tcPr>
            <w:tcW w:type="dxa" w:w="3402"/>
            <w:shd w:fill="F0F4F8"/>
          </w:tcPr>
          <w:p>
            <w:r>
              <w:rPr>
                <w:rFonts w:ascii="Calibri" w:hAnsi="Calibri"/>
                <w:color w:val="333333"/>
                <w:sz w:val="18"/>
              </w:rPr>
              <w:t>validate-compiled-assets.php</w:t>
            </w:r>
          </w:p>
        </w:tc>
        <w:tc>
          <w:tcPr>
            <w:tcW w:type="dxa" w:w="6803"/>
            <w:shd w:fill="F0F4F8"/>
          </w:tcPr>
          <w:p>
            <w:r>
              <w:rPr>
                <w:rFonts w:ascii="Calibri" w:hAnsi="Calibri"/>
                <w:color w:val="333333"/>
                <w:sz w:val="18"/>
              </w:rPr>
              <w:t>CSS compilado mas reciente que SCSS (ASSET-FRESHNESS-001)</w:t>
            </w:r>
          </w:p>
        </w:tc>
      </w:tr>
    </w:tbl>
    <w:p/>
    <w:p/>
    <w:p/>
    <w:p>
      <w:pPr>
        <w:jc w:val="center"/>
      </w:pPr>
      <w:r>
        <w:rPr>
          <w:rFonts w:ascii="Calibri" w:hAnsi="Calibri"/>
          <w:i/>
          <w:color w:val="666666"/>
          <w:sz w:val="18"/>
        </w:rPr>
        <w:t>--- Fin del Documento ---</w:t>
        <w:br/>
        <w:br/>
        <w:t>Jaraba Impact Platform — Plataforma de Ecosistemas Digitales S.L.</w:t>
        <w:br/>
        <w:t>Generado el 05 de March de 2026 a las 11:08</w:t>
        <w:br/>
        <w:t>Version 1.0.0 — Documento Comprensivo Billing/Commerce/Fiscal</w:t>
      </w:r>
    </w:p>
    <w:p>
      <w:r>
        <w:br w:type="page"/>
      </w:r>
    </w:p>
    <w:p>
      <w:pPr>
        <w:pStyle w:val="Heading1"/>
      </w:pPr>
      <w:r>
        <w:rPr>
          <w:rFonts w:ascii="Calibri" w:hAnsi="Calibri"/>
          <w:color w:val="233D63"/>
        </w:rPr>
        <w:t>Anexo D: jaraba_legal_billing — Facturacion Legal (JarabaLex)</w:t>
      </w:r>
    </w:p>
    <w:p>
      <w:pPr>
        <w:spacing w:after="120"/>
      </w:pPr>
      <w:r>
        <w:rPr>
          <w:rFonts w:ascii="Calibri" w:hAnsi="Calibri"/>
          <w:b w:val="0"/>
          <w:i w:val="0"/>
          <w:color w:val="333333"/>
          <w:sz w:val="21"/>
        </w:rPr>
        <w:t>El modulo jaraba_legal_billing implementa la facturacion especializada para el vertical JarabaLex (servicios juridicos). Incluye control de tiempo, presupuestos con acceso publico via token, catalogo de servicios juridicos, y notas de credito con integracion Stripe.</w:t>
      </w:r>
    </w:p>
    <w:p>
      <w:pPr>
        <w:pStyle w:val="Heading2"/>
      </w:pPr>
      <w:r>
        <w:rPr>
          <w:rFonts w:ascii="Calibri" w:hAnsi="Calibri"/>
          <w:color w:val="233D63"/>
        </w:rPr>
        <w:t>Entidades (7 ContentEntities)</w:t>
      </w:r>
    </w:p>
    <w:tbl>
      <w:tblPr>
        <w:tblW w:type="auto" w:w="0"/>
        <w:jc w:val="center"/>
        <w:tblLook w:firstColumn="1" w:firstRow="1" w:lastColumn="0" w:lastRow="0" w:noHBand="0" w:noVBand="1" w:val="04A0"/>
      </w:tblPr>
      <w:tblGrid>
        <w:gridCol w:w="3135"/>
        <w:gridCol w:w="3135"/>
        <w:gridCol w:w="3135"/>
      </w:tblGrid>
      <w:tr>
        <w:tc>
          <w:tcPr>
            <w:tcW w:type="dxa" w:w="1984"/>
            <w:shd w:fill="233D63"/>
          </w:tcPr>
          <w:p>
            <w:pPr>
              <w:jc w:val="center"/>
            </w:pPr>
            <w:r>
              <w:rPr>
                <w:rFonts w:ascii="Calibri" w:hAnsi="Calibri"/>
                <w:b/>
                <w:color w:val="FFFFFF"/>
                <w:sz w:val="18"/>
              </w:rPr>
              <w:t>Entidad</w:t>
            </w:r>
          </w:p>
        </w:tc>
        <w:tc>
          <w:tcPr>
            <w:tcW w:type="dxa" w:w="1984"/>
            <w:shd w:fill="233D63"/>
          </w:tcPr>
          <w:p>
            <w:pPr>
              <w:jc w:val="center"/>
            </w:pPr>
            <w:r>
              <w:rPr>
                <w:rFonts w:ascii="Calibri" w:hAnsi="Calibri"/>
                <w:b/>
                <w:color w:val="FFFFFF"/>
                <w:sz w:val="18"/>
              </w:rPr>
              <w:t>entity_type_id</w:t>
            </w:r>
          </w:p>
        </w:tc>
        <w:tc>
          <w:tcPr>
            <w:tcW w:type="dxa" w:w="6236"/>
            <w:shd w:fill="233D63"/>
          </w:tcPr>
          <w:p>
            <w:pPr>
              <w:jc w:val="center"/>
            </w:pPr>
            <w:r>
              <w:rPr>
                <w:rFonts w:ascii="Calibri" w:hAnsi="Calibri"/>
                <w:b/>
                <w:color w:val="FFFFFF"/>
                <w:sz w:val="18"/>
              </w:rPr>
              <w:t>Descripcion</w:t>
            </w:r>
          </w:p>
        </w:tc>
      </w:tr>
      <w:tr>
        <w:tc>
          <w:tcPr>
            <w:tcW w:type="dxa" w:w="1984"/>
          </w:tcPr>
          <w:p>
            <w:r>
              <w:rPr>
                <w:rFonts w:ascii="Calibri" w:hAnsi="Calibri"/>
                <w:color w:val="333333"/>
                <w:sz w:val="18"/>
              </w:rPr>
              <w:t>LegalInvoice</w:t>
            </w:r>
          </w:p>
        </w:tc>
        <w:tc>
          <w:tcPr>
            <w:tcW w:type="dxa" w:w="1984"/>
          </w:tcPr>
          <w:p>
            <w:r>
              <w:rPr>
                <w:rFonts w:ascii="Calibri" w:hAnsi="Calibri"/>
                <w:color w:val="333333"/>
                <w:sz w:val="18"/>
              </w:rPr>
              <w:t>legal_invoice</w:t>
            </w:r>
          </w:p>
        </w:tc>
        <w:tc>
          <w:tcPr>
            <w:tcW w:type="dxa" w:w="6236"/>
          </w:tcPr>
          <w:p>
            <w:r>
              <w:rPr>
                <w:rFonts w:ascii="Calibri" w:hAnsi="Calibri"/>
                <w:color w:val="333333"/>
                <w:sz w:val="18"/>
              </w:rPr>
              <w:t>Factura juridica con auto-numeracion FAC-YYYY-NNNN. Ciclo: draft-&gt;issued-&gt;sent-&gt;viewed-&gt;paid/partial/overdue-&gt;refunded/cancelled. Integracion Stripe.</w:t>
            </w:r>
          </w:p>
        </w:tc>
      </w:tr>
      <w:tr>
        <w:tc>
          <w:tcPr>
            <w:tcW w:type="dxa" w:w="1984"/>
            <w:shd w:fill="F0F4F8"/>
          </w:tcPr>
          <w:p>
            <w:r>
              <w:rPr>
                <w:rFonts w:ascii="Calibri" w:hAnsi="Calibri"/>
                <w:color w:val="333333"/>
                <w:sz w:val="18"/>
              </w:rPr>
              <w:t>TimeEntry</w:t>
            </w:r>
          </w:p>
        </w:tc>
        <w:tc>
          <w:tcPr>
            <w:tcW w:type="dxa" w:w="1984"/>
            <w:shd w:fill="F0F4F8"/>
          </w:tcPr>
          <w:p>
            <w:r>
              <w:rPr>
                <w:rFonts w:ascii="Calibri" w:hAnsi="Calibri"/>
                <w:color w:val="333333"/>
                <w:sz w:val="18"/>
              </w:rPr>
              <w:t>time_entry</w:t>
            </w:r>
          </w:p>
        </w:tc>
        <w:tc>
          <w:tcPr>
            <w:tcW w:type="dxa" w:w="6236"/>
            <w:shd w:fill="F0F4F8"/>
          </w:tcPr>
          <w:p>
            <w:r>
              <w:rPr>
                <w:rFonts w:ascii="Calibri" w:hAnsi="Calibri"/>
                <w:color w:val="333333"/>
                <w:sz w:val="18"/>
              </w:rPr>
              <w:t>Control de tiempo para expedientes. Horas trabajadas, descripcion, tarifa, is_billable. Vinculacion opcional a factura.</w:t>
            </w:r>
          </w:p>
        </w:tc>
      </w:tr>
      <w:tr>
        <w:tc>
          <w:tcPr>
            <w:tcW w:type="dxa" w:w="1984"/>
          </w:tcPr>
          <w:p>
            <w:r>
              <w:rPr>
                <w:rFonts w:ascii="Calibri" w:hAnsi="Calibri"/>
                <w:color w:val="333333"/>
                <w:sz w:val="18"/>
              </w:rPr>
              <w:t>Quote</w:t>
            </w:r>
          </w:p>
        </w:tc>
        <w:tc>
          <w:tcPr>
            <w:tcW w:type="dxa" w:w="1984"/>
          </w:tcPr>
          <w:p>
            <w:r>
              <w:rPr>
                <w:rFonts w:ascii="Calibri" w:hAnsi="Calibri"/>
                <w:color w:val="333333"/>
                <w:sz w:val="18"/>
              </w:rPr>
              <w:t>quote</w:t>
            </w:r>
          </w:p>
        </w:tc>
        <w:tc>
          <w:tcPr>
            <w:tcW w:type="dxa" w:w="6236"/>
          </w:tcPr>
          <w:p>
            <w:r>
              <w:rPr>
                <w:rFonts w:ascii="Calibri" w:hAnsi="Calibri"/>
                <w:color w:val="333333"/>
                <w:sz w:val="18"/>
              </w:rPr>
              <w:t>Presupuesto juridico con acceso publico via token. Ciclo: draft-&gt;sent-&gt;viewed-&gt;accepted|rejected|expired. Conversion automatica a caso/factura.</w:t>
            </w:r>
          </w:p>
        </w:tc>
      </w:tr>
      <w:tr>
        <w:tc>
          <w:tcPr>
            <w:tcW w:type="dxa" w:w="1984"/>
            <w:shd w:fill="F0F4F8"/>
          </w:tcPr>
          <w:p>
            <w:r>
              <w:rPr>
                <w:rFonts w:ascii="Calibri" w:hAnsi="Calibri"/>
                <w:color w:val="333333"/>
                <w:sz w:val="18"/>
              </w:rPr>
              <w:t>ServiceCatalogItem</w:t>
            </w:r>
          </w:p>
        </w:tc>
        <w:tc>
          <w:tcPr>
            <w:tcW w:type="dxa" w:w="1984"/>
            <w:shd w:fill="F0F4F8"/>
          </w:tcPr>
          <w:p>
            <w:r>
              <w:rPr>
                <w:rFonts w:ascii="Calibri" w:hAnsi="Calibri"/>
                <w:color w:val="333333"/>
                <w:sz w:val="18"/>
              </w:rPr>
              <w:t>service_catalog_item</w:t>
            </w:r>
          </w:p>
        </w:tc>
        <w:tc>
          <w:tcPr>
            <w:tcW w:type="dxa" w:w="6236"/>
            <w:shd w:fill="F0F4F8"/>
          </w:tcPr>
          <w:p>
            <w:r>
              <w:rPr>
                <w:rFonts w:ascii="Calibri" w:hAnsi="Calibri"/>
                <w:color w:val="333333"/>
                <w:sz w:val="18"/>
              </w:rPr>
              <w:t>Catalogo de servicios juridicos. 5 modelos de precio: fijo, por hora, rango, exito, suscripcion. Factores de complejidad (JSON).</w:t>
            </w:r>
          </w:p>
        </w:tc>
      </w:tr>
      <w:tr>
        <w:tc>
          <w:tcPr>
            <w:tcW w:type="dxa" w:w="1984"/>
          </w:tcPr>
          <w:p>
            <w:r>
              <w:rPr>
                <w:rFonts w:ascii="Calibri" w:hAnsi="Calibri"/>
                <w:color w:val="333333"/>
                <w:sz w:val="18"/>
              </w:rPr>
              <w:t>InvoiceLine</w:t>
            </w:r>
          </w:p>
        </w:tc>
        <w:tc>
          <w:tcPr>
            <w:tcW w:type="dxa" w:w="1984"/>
          </w:tcPr>
          <w:p>
            <w:r>
              <w:rPr>
                <w:rFonts w:ascii="Calibri" w:hAnsi="Calibri"/>
                <w:color w:val="333333"/>
                <w:sz w:val="18"/>
              </w:rPr>
              <w:t>invoice_line</w:t>
            </w:r>
          </w:p>
        </w:tc>
        <w:tc>
          <w:tcPr>
            <w:tcW w:type="dxa" w:w="6236"/>
          </w:tcPr>
          <w:p>
            <w:r>
              <w:rPr>
                <w:rFonts w:ascii="Calibri" w:hAnsi="Calibri"/>
                <w:color w:val="333333"/>
                <w:sz w:val="18"/>
              </w:rPr>
              <w:t>Linea de detalle. Calculo: line_total = quantity x unit_price x (1 - discount%).</w:t>
            </w:r>
          </w:p>
        </w:tc>
      </w:tr>
      <w:tr>
        <w:tc>
          <w:tcPr>
            <w:tcW w:type="dxa" w:w="1984"/>
            <w:shd w:fill="F0F4F8"/>
          </w:tcPr>
          <w:p>
            <w:r>
              <w:rPr>
                <w:rFonts w:ascii="Calibri" w:hAnsi="Calibri"/>
                <w:color w:val="333333"/>
                <w:sz w:val="18"/>
              </w:rPr>
              <w:t>CreditNote</w:t>
            </w:r>
          </w:p>
        </w:tc>
        <w:tc>
          <w:tcPr>
            <w:tcW w:type="dxa" w:w="1984"/>
            <w:shd w:fill="F0F4F8"/>
          </w:tcPr>
          <w:p>
            <w:r>
              <w:rPr>
                <w:rFonts w:ascii="Calibri" w:hAnsi="Calibri"/>
                <w:color w:val="333333"/>
                <w:sz w:val="18"/>
              </w:rPr>
              <w:t>credit_note</w:t>
            </w:r>
          </w:p>
        </w:tc>
        <w:tc>
          <w:tcPr>
            <w:tcW w:type="dxa" w:w="6236"/>
            <w:shd w:fill="F0F4F8"/>
          </w:tcPr>
          <w:p>
            <w:r>
              <w:rPr>
                <w:rFonts w:ascii="Calibri" w:hAnsi="Calibri"/>
                <w:color w:val="333333"/>
                <w:sz w:val="18"/>
              </w:rPr>
              <w:t>Nota de credito para rectificacion. Auto-numera NC-YYYY-NNNN. Refund automatico via Stripe si activo.</w:t>
            </w:r>
          </w:p>
        </w:tc>
      </w:tr>
      <w:tr>
        <w:tc>
          <w:tcPr>
            <w:tcW w:type="dxa" w:w="1984"/>
          </w:tcPr>
          <w:p>
            <w:r>
              <w:rPr>
                <w:rFonts w:ascii="Calibri" w:hAnsi="Calibri"/>
                <w:color w:val="333333"/>
                <w:sz w:val="18"/>
              </w:rPr>
              <w:t>QuoteLineItem</w:t>
            </w:r>
          </w:p>
        </w:tc>
        <w:tc>
          <w:tcPr>
            <w:tcW w:type="dxa" w:w="1984"/>
          </w:tcPr>
          <w:p>
            <w:r>
              <w:rPr>
                <w:rFonts w:ascii="Calibri" w:hAnsi="Calibri"/>
                <w:color w:val="333333"/>
                <w:sz w:val="18"/>
              </w:rPr>
              <w:t>quote_line_item</w:t>
            </w:r>
          </w:p>
        </w:tc>
        <w:tc>
          <w:tcPr>
            <w:tcW w:type="dxa" w:w="6236"/>
          </w:tcPr>
          <w:p>
            <w:r>
              <w:rPr>
                <w:rFonts w:ascii="Calibri" w:hAnsi="Calibri"/>
                <w:color w:val="333333"/>
                <w:sz w:val="18"/>
              </w:rPr>
              <w:t>Linea de presupuesto. Calculo: line_total = quantity x unit_price x complexity_multiplier.</w:t>
            </w:r>
          </w:p>
        </w:tc>
      </w:tr>
    </w:tbl>
    <w:p/>
    <w:p>
      <w:pPr>
        <w:pStyle w:val="Heading2"/>
      </w:pPr>
      <w:r>
        <w:rPr>
          <w:rFonts w:ascii="Calibri" w:hAnsi="Calibri"/>
          <w:color w:val="233D63"/>
        </w:rPr>
        <w:t>Servicios</w:t>
      </w:r>
    </w:p>
    <w:tbl>
      <w:tblPr>
        <w:tblW w:type="auto" w:w="0"/>
        <w:jc w:val="center"/>
        <w:tblLook w:firstColumn="1" w:firstRow="1" w:lastColumn="0" w:lastRow="0" w:noHBand="0" w:noVBand="1" w:val="04A0"/>
      </w:tblPr>
      <w:tblGrid>
        <w:gridCol w:w="3135"/>
        <w:gridCol w:w="3135"/>
        <w:gridCol w:w="3135"/>
      </w:tblGrid>
      <w:tr>
        <w:tc>
          <w:tcPr>
            <w:tcW w:type="dxa" w:w="2551"/>
            <w:shd w:fill="233D63"/>
          </w:tcPr>
          <w:p>
            <w:pPr>
              <w:jc w:val="center"/>
            </w:pPr>
            <w:r>
              <w:rPr>
                <w:rFonts w:ascii="Calibri" w:hAnsi="Calibri"/>
                <w:b/>
                <w:color w:val="FFFFFF"/>
                <w:sz w:val="18"/>
              </w:rPr>
              <w:t>Servicio</w:t>
            </w:r>
          </w:p>
        </w:tc>
        <w:tc>
          <w:tcPr>
            <w:tcW w:type="dxa" w:w="3402"/>
            <w:shd w:fill="233D63"/>
          </w:tcPr>
          <w:p>
            <w:pPr>
              <w:jc w:val="center"/>
            </w:pPr>
            <w:r>
              <w:rPr>
                <w:rFonts w:ascii="Calibri" w:hAnsi="Calibri"/>
                <w:b/>
                <w:color w:val="FFFFFF"/>
                <w:sz w:val="18"/>
              </w:rPr>
              <w:t>ID</w:t>
            </w:r>
          </w:p>
        </w:tc>
        <w:tc>
          <w:tcPr>
            <w:tcW w:type="dxa" w:w="4252"/>
            <w:shd w:fill="233D63"/>
          </w:tcPr>
          <w:p>
            <w:pPr>
              <w:jc w:val="center"/>
            </w:pPr>
            <w:r>
              <w:rPr>
                <w:rFonts w:ascii="Calibri" w:hAnsi="Calibri"/>
                <w:b/>
                <w:color w:val="FFFFFF"/>
                <w:sz w:val="18"/>
              </w:rPr>
              <w:t>Responsabilidad</w:t>
            </w:r>
          </w:p>
        </w:tc>
      </w:tr>
      <w:tr>
        <w:tc>
          <w:tcPr>
            <w:tcW w:type="dxa" w:w="2551"/>
          </w:tcPr>
          <w:p>
            <w:r>
              <w:rPr>
                <w:rFonts w:ascii="Calibri" w:hAnsi="Calibri"/>
                <w:color w:val="333333"/>
                <w:sz w:val="18"/>
              </w:rPr>
              <w:t>TimeTrackingService</w:t>
            </w:r>
          </w:p>
        </w:tc>
        <w:tc>
          <w:tcPr>
            <w:tcW w:type="dxa" w:w="3402"/>
          </w:tcPr>
          <w:p>
            <w:r>
              <w:rPr>
                <w:rFonts w:ascii="Calibri" w:hAnsi="Calibri"/>
                <w:color w:val="333333"/>
                <w:sz w:val="18"/>
              </w:rPr>
              <w:t>jaraba_legal_billing.time_tracker</w:t>
            </w:r>
          </w:p>
        </w:tc>
        <w:tc>
          <w:tcPr>
            <w:tcW w:type="dxa" w:w="4252"/>
          </w:tcPr>
          <w:p>
            <w:r>
              <w:rPr>
                <w:rFonts w:ascii="Calibri" w:hAnsi="Calibri"/>
                <w:color w:val="333333"/>
                <w:sz w:val="18"/>
              </w:rPr>
              <w:t>Control de tiempo para expedientes juridicos</w:t>
            </w:r>
          </w:p>
        </w:tc>
      </w:tr>
      <w:tr>
        <w:tc>
          <w:tcPr>
            <w:tcW w:type="dxa" w:w="2551"/>
            <w:shd w:fill="F0F4F8"/>
          </w:tcPr>
          <w:p>
            <w:r>
              <w:rPr>
                <w:rFonts w:ascii="Calibri" w:hAnsi="Calibri"/>
                <w:color w:val="333333"/>
                <w:sz w:val="18"/>
              </w:rPr>
              <w:t>InvoiceManagerService</w:t>
            </w:r>
          </w:p>
        </w:tc>
        <w:tc>
          <w:tcPr>
            <w:tcW w:type="dxa" w:w="3402"/>
            <w:shd w:fill="F0F4F8"/>
          </w:tcPr>
          <w:p>
            <w:r>
              <w:rPr>
                <w:rFonts w:ascii="Calibri" w:hAnsi="Calibri"/>
                <w:color w:val="333333"/>
                <w:sz w:val="18"/>
              </w:rPr>
              <w:t>jaraba_legal_billing.invoice_manager</w:t>
            </w:r>
          </w:p>
        </w:tc>
        <w:tc>
          <w:tcPr>
            <w:tcW w:type="dxa" w:w="4252"/>
            <w:shd w:fill="F0F4F8"/>
          </w:tcPr>
          <w:p>
            <w:r>
              <w:rPr>
                <w:rFonts w:ascii="Calibri" w:hAnsi="Calibri"/>
                <w:color w:val="333333"/>
                <w:sz w:val="18"/>
              </w:rPr>
              <w:t>Gestion de facturas legales (CRUD + estados)</w:t>
            </w:r>
          </w:p>
        </w:tc>
      </w:tr>
      <w:tr>
        <w:tc>
          <w:tcPr>
            <w:tcW w:type="dxa" w:w="2551"/>
          </w:tcPr>
          <w:p>
            <w:r>
              <w:rPr>
                <w:rFonts w:ascii="Calibri" w:hAnsi="Calibri"/>
                <w:color w:val="333333"/>
                <w:sz w:val="18"/>
              </w:rPr>
              <w:t>StripeInvoiceService</w:t>
            </w:r>
          </w:p>
        </w:tc>
        <w:tc>
          <w:tcPr>
            <w:tcW w:type="dxa" w:w="3402"/>
          </w:tcPr>
          <w:p>
            <w:r>
              <w:rPr>
                <w:rFonts w:ascii="Calibri" w:hAnsi="Calibri"/>
                <w:color w:val="333333"/>
                <w:sz w:val="18"/>
              </w:rPr>
              <w:t>jaraba_legal_billing.stripe_invoice</w:t>
            </w:r>
          </w:p>
        </w:tc>
        <w:tc>
          <w:tcPr>
            <w:tcW w:type="dxa" w:w="4252"/>
          </w:tcPr>
          <w:p>
            <w:r>
              <w:rPr>
                <w:rFonts w:ascii="Calibri" w:hAnsi="Calibri"/>
                <w:color w:val="333333"/>
                <w:sz w:val="18"/>
              </w:rPr>
              <w:t>Sincronizacion facturas legales con Stripe</w:t>
            </w:r>
          </w:p>
        </w:tc>
      </w:tr>
      <w:tr>
        <w:tc>
          <w:tcPr>
            <w:tcW w:type="dxa" w:w="2551"/>
            <w:shd w:fill="F0F4F8"/>
          </w:tcPr>
          <w:p>
            <w:r>
              <w:rPr>
                <w:rFonts w:ascii="Calibri" w:hAnsi="Calibri"/>
                <w:color w:val="333333"/>
                <w:sz w:val="18"/>
              </w:rPr>
              <w:t>QuoteManagerService</w:t>
            </w:r>
          </w:p>
        </w:tc>
        <w:tc>
          <w:tcPr>
            <w:tcW w:type="dxa" w:w="3402"/>
            <w:shd w:fill="F0F4F8"/>
          </w:tcPr>
          <w:p>
            <w:r>
              <w:rPr>
                <w:rFonts w:ascii="Calibri" w:hAnsi="Calibri"/>
                <w:color w:val="333333"/>
                <w:sz w:val="18"/>
              </w:rPr>
              <w:t>jaraba_legal_billing.quote_manager</w:t>
            </w:r>
          </w:p>
        </w:tc>
        <w:tc>
          <w:tcPr>
            <w:tcW w:type="dxa" w:w="4252"/>
            <w:shd w:fill="F0F4F8"/>
          </w:tcPr>
          <w:p>
            <w:r>
              <w:rPr>
                <w:rFonts w:ascii="Calibri" w:hAnsi="Calibri"/>
                <w:color w:val="333333"/>
                <w:sz w:val="18"/>
              </w:rPr>
              <w:t>Gestion de presupuestos juridicos</w:t>
            </w:r>
          </w:p>
        </w:tc>
      </w:tr>
      <w:tr>
        <w:tc>
          <w:tcPr>
            <w:tcW w:type="dxa" w:w="2551"/>
          </w:tcPr>
          <w:p>
            <w:r>
              <w:rPr>
                <w:rFonts w:ascii="Calibri" w:hAnsi="Calibri"/>
                <w:color w:val="333333"/>
                <w:sz w:val="18"/>
              </w:rPr>
              <w:t>QuoteEstimatorService</w:t>
            </w:r>
          </w:p>
        </w:tc>
        <w:tc>
          <w:tcPr>
            <w:tcW w:type="dxa" w:w="3402"/>
          </w:tcPr>
          <w:p>
            <w:r>
              <w:rPr>
                <w:rFonts w:ascii="Calibri" w:hAnsi="Calibri"/>
                <w:color w:val="333333"/>
                <w:sz w:val="18"/>
              </w:rPr>
              <w:t>jaraba_legal_billing.quote_estimator</w:t>
            </w:r>
          </w:p>
        </w:tc>
        <w:tc>
          <w:tcPr>
            <w:tcW w:type="dxa" w:w="4252"/>
          </w:tcPr>
          <w:p>
            <w:r>
              <w:rPr>
                <w:rFonts w:ascii="Calibri" w:hAnsi="Calibri"/>
                <w:color w:val="333333"/>
                <w:sz w:val="18"/>
              </w:rPr>
              <w:t>Estimacion automatica de presupuestos via IA</w:t>
            </w:r>
          </w:p>
        </w:tc>
      </w:tr>
    </w:tbl>
    <w:p/>
    <w:p>
      <w:pPr>
        <w:pStyle w:val="Heading1"/>
      </w:pPr>
      <w:r>
        <w:rPr>
          <w:rFonts w:ascii="Calibri" w:hAnsi="Calibri"/>
          <w:color w:val="233D63"/>
        </w:rPr>
        <w:t>Anexo E: Entidades Adicionales del FOC</w:t>
      </w:r>
    </w:p>
    <w:tbl>
      <w:tblPr>
        <w:tblW w:type="auto" w:w="0"/>
        <w:jc w:val="center"/>
        <w:tblLook w:firstColumn="1" w:firstRow="1" w:lastColumn="0" w:lastRow="0" w:noHBand="0" w:noVBand="1" w:val="04A0"/>
      </w:tblPr>
      <w:tblGrid>
        <w:gridCol w:w="3135"/>
        <w:gridCol w:w="3135"/>
        <w:gridCol w:w="3135"/>
      </w:tblGrid>
      <w:tr>
        <w:tc>
          <w:tcPr>
            <w:tcW w:type="dxa" w:w="1984"/>
            <w:shd w:fill="233D63"/>
          </w:tcPr>
          <w:p>
            <w:pPr>
              <w:jc w:val="center"/>
            </w:pPr>
            <w:r>
              <w:rPr>
                <w:rFonts w:ascii="Calibri" w:hAnsi="Calibri"/>
                <w:b/>
                <w:color w:val="FFFFFF"/>
                <w:sz w:val="18"/>
              </w:rPr>
              <w:t>Entidad</w:t>
            </w:r>
          </w:p>
        </w:tc>
        <w:tc>
          <w:tcPr>
            <w:tcW w:type="dxa" w:w="2268"/>
            <w:shd w:fill="233D63"/>
          </w:tcPr>
          <w:p>
            <w:pPr>
              <w:jc w:val="center"/>
            </w:pPr>
            <w:r>
              <w:rPr>
                <w:rFonts w:ascii="Calibri" w:hAnsi="Calibri"/>
                <w:b/>
                <w:color w:val="FFFFFF"/>
                <w:sz w:val="18"/>
              </w:rPr>
              <w:t>entity_type_id</w:t>
            </w:r>
          </w:p>
        </w:tc>
        <w:tc>
          <w:tcPr>
            <w:tcW w:type="dxa" w:w="5953"/>
            <w:shd w:fill="233D63"/>
          </w:tcPr>
          <w:p>
            <w:pPr>
              <w:jc w:val="center"/>
            </w:pPr>
            <w:r>
              <w:rPr>
                <w:rFonts w:ascii="Calibri" w:hAnsi="Calibri"/>
                <w:b/>
                <w:color w:val="FFFFFF"/>
                <w:sz w:val="18"/>
              </w:rPr>
              <w:t>Descripcion</w:t>
            </w:r>
          </w:p>
        </w:tc>
      </w:tr>
      <w:tr>
        <w:tc>
          <w:tcPr>
            <w:tcW w:type="dxa" w:w="1984"/>
          </w:tcPr>
          <w:p>
            <w:r>
              <w:rPr>
                <w:rFonts w:ascii="Calibri" w:hAnsi="Calibri"/>
                <w:color w:val="333333"/>
                <w:sz w:val="18"/>
              </w:rPr>
              <w:t>FocMetricSnapshot</w:t>
            </w:r>
          </w:p>
        </w:tc>
        <w:tc>
          <w:tcPr>
            <w:tcW w:type="dxa" w:w="2268"/>
          </w:tcPr>
          <w:p>
            <w:r>
              <w:rPr>
                <w:rFonts w:ascii="Calibri" w:hAnsi="Calibri"/>
                <w:color w:val="333333"/>
                <w:sz w:val="18"/>
              </w:rPr>
              <w:t>foc_metric_snapshot</w:t>
            </w:r>
          </w:p>
        </w:tc>
        <w:tc>
          <w:tcPr>
            <w:tcW w:type="dxa" w:w="5953"/>
          </w:tcPr>
          <w:p>
            <w:r>
              <w:rPr>
                <w:rFonts w:ascii="Calibri" w:hAnsi="Calibri"/>
                <w:color w:val="333333"/>
                <w:sz w:val="18"/>
              </w:rPr>
              <w:t>Captura estado de metricas SaaS en momento dado (MRR, ARR, NRR, GRR, LTV, CAC, ARPU). Frecuencia: diaria via cron + manual.</w:t>
            </w:r>
          </w:p>
        </w:tc>
      </w:tr>
      <w:tr>
        <w:tc>
          <w:tcPr>
            <w:tcW w:type="dxa" w:w="1984"/>
            <w:shd w:fill="F0F4F8"/>
          </w:tcPr>
          <w:p>
            <w:r>
              <w:rPr>
                <w:rFonts w:ascii="Calibri" w:hAnsi="Calibri"/>
                <w:color w:val="333333"/>
                <w:sz w:val="18"/>
              </w:rPr>
              <w:t>FocAlert</w:t>
            </w:r>
          </w:p>
        </w:tc>
        <w:tc>
          <w:tcPr>
            <w:tcW w:type="dxa" w:w="2268"/>
            <w:shd w:fill="F0F4F8"/>
          </w:tcPr>
          <w:p>
            <w:r>
              <w:rPr>
                <w:rFonts w:ascii="Calibri" w:hAnsi="Calibri"/>
                <w:color w:val="333333"/>
                <w:sz w:val="18"/>
              </w:rPr>
              <w:t>foc_alert</w:t>
            </w:r>
          </w:p>
        </w:tc>
        <w:tc>
          <w:tcPr>
            <w:tcW w:type="dxa" w:w="5953"/>
            <w:shd w:fill="F0F4F8"/>
          </w:tcPr>
          <w:p>
            <w:r>
              <w:rPr>
                <w:rFonts w:ascii="Calibri" w:hAnsi="Calibri"/>
                <w:color w:val="333333"/>
                <w:sz w:val="18"/>
              </w:rPr>
              <w:t>Alertas prescriptivas: churn_risk, mrr_drop, payment_failed, margin_alert, expansion_opportunity. Incluye playbooks automatizados.</w:t>
            </w:r>
          </w:p>
        </w:tc>
      </w:tr>
      <w:tr>
        <w:tc>
          <w:tcPr>
            <w:tcW w:type="dxa" w:w="1984"/>
          </w:tcPr>
          <w:p>
            <w:r>
              <w:rPr>
                <w:rFonts w:ascii="Calibri" w:hAnsi="Calibri"/>
                <w:color w:val="333333"/>
                <w:sz w:val="18"/>
              </w:rPr>
              <w:t>CostAllocation</w:t>
            </w:r>
          </w:p>
        </w:tc>
        <w:tc>
          <w:tcPr>
            <w:tcW w:type="dxa" w:w="2268"/>
          </w:tcPr>
          <w:p>
            <w:r>
              <w:rPr>
                <w:rFonts w:ascii="Calibri" w:hAnsi="Calibri"/>
                <w:color w:val="333333"/>
                <w:sz w:val="18"/>
              </w:rPr>
              <w:t>cost_allocation</w:t>
            </w:r>
          </w:p>
        </w:tc>
        <w:tc>
          <w:tcPr>
            <w:tcW w:type="dxa" w:w="5953"/>
          </w:tcPr>
          <w:p>
            <w:r>
              <w:rPr>
                <w:rFonts w:ascii="Calibri" w:hAnsi="Calibri"/>
                <w:color w:val="333333"/>
                <w:sz w:val="18"/>
              </w:rPr>
              <w:t>Distribucion de costes compartidos entre tenants/verticales segun drivers: disk_usage, bandwidth, active_users, api_calls, flat_rate, revenue_percentage.</w:t>
            </w:r>
          </w:p>
        </w:tc>
      </w:tr>
    </w:tbl>
    <w:p/>
    <w:p>
      <w:pPr>
        <w:pStyle w:val="Heading2"/>
      </w:pPr>
      <w:r>
        <w:rPr>
          <w:rFonts w:ascii="Calibri" w:hAnsi="Calibri"/>
          <w:color w:val="233D63"/>
        </w:rPr>
        <w:t>Servicios FOC Completos</w:t>
      </w:r>
    </w:p>
    <w:tbl>
      <w:tblPr>
        <w:tblW w:type="auto" w:w="0"/>
        <w:jc w:val="center"/>
        <w:tblLook w:firstColumn="1" w:firstRow="1" w:lastColumn="0" w:lastRow="0" w:noHBand="0" w:noVBand="1" w:val="04A0"/>
      </w:tblPr>
      <w:tblGrid>
        <w:gridCol w:w="3135"/>
        <w:gridCol w:w="3135"/>
        <w:gridCol w:w="3135"/>
      </w:tblGrid>
      <w:tr>
        <w:tc>
          <w:tcPr>
            <w:tcW w:type="dxa" w:w="2551"/>
            <w:shd w:fill="233D63"/>
          </w:tcPr>
          <w:p>
            <w:pPr>
              <w:jc w:val="center"/>
            </w:pPr>
            <w:r>
              <w:rPr>
                <w:rFonts w:ascii="Calibri" w:hAnsi="Calibri"/>
                <w:b/>
                <w:color w:val="FFFFFF"/>
                <w:sz w:val="18"/>
              </w:rPr>
              <w:t>Servicio</w:t>
            </w:r>
          </w:p>
        </w:tc>
        <w:tc>
          <w:tcPr>
            <w:tcW w:type="dxa" w:w="2835"/>
            <w:shd w:fill="233D63"/>
          </w:tcPr>
          <w:p>
            <w:pPr>
              <w:jc w:val="center"/>
            </w:pPr>
            <w:r>
              <w:rPr>
                <w:rFonts w:ascii="Calibri" w:hAnsi="Calibri"/>
                <w:b/>
                <w:color w:val="FFFFFF"/>
                <w:sz w:val="18"/>
              </w:rPr>
              <w:t>ID</w:t>
            </w:r>
          </w:p>
        </w:tc>
        <w:tc>
          <w:tcPr>
            <w:tcW w:type="dxa" w:w="4819"/>
            <w:shd w:fill="233D63"/>
          </w:tcPr>
          <w:p>
            <w:pPr>
              <w:jc w:val="center"/>
            </w:pPr>
            <w:r>
              <w:rPr>
                <w:rFonts w:ascii="Calibri" w:hAnsi="Calibri"/>
                <w:b/>
                <w:color w:val="FFFFFF"/>
                <w:sz w:val="18"/>
              </w:rPr>
              <w:t>Responsabilidad</w:t>
            </w:r>
          </w:p>
        </w:tc>
      </w:tr>
      <w:tr>
        <w:tc>
          <w:tcPr>
            <w:tcW w:type="dxa" w:w="2551"/>
          </w:tcPr>
          <w:p>
            <w:r>
              <w:rPr>
                <w:rFonts w:ascii="Calibri" w:hAnsi="Calibri"/>
                <w:color w:val="333333"/>
                <w:sz w:val="18"/>
              </w:rPr>
              <w:t>MetricsCalculatorService</w:t>
            </w:r>
          </w:p>
        </w:tc>
        <w:tc>
          <w:tcPr>
            <w:tcW w:type="dxa" w:w="2835"/>
          </w:tcPr>
          <w:p>
            <w:r>
              <w:rPr>
                <w:rFonts w:ascii="Calibri" w:hAnsi="Calibri"/>
                <w:color w:val="333333"/>
                <w:sz w:val="18"/>
              </w:rPr>
              <w:t>jaraba_foc.metrics_calculator</w:t>
            </w:r>
          </w:p>
        </w:tc>
        <w:tc>
          <w:tcPr>
            <w:tcW w:type="dxa" w:w="4819"/>
          </w:tcPr>
          <w:p>
            <w:r>
              <w:rPr>
                <w:rFonts w:ascii="Calibri" w:hAnsi="Calibri"/>
                <w:color w:val="333333"/>
                <w:sz w:val="18"/>
              </w:rPr>
              <w:t>Calcula metricas SaaS 2.0 desde transacciones financieras</w:t>
            </w:r>
          </w:p>
        </w:tc>
      </w:tr>
      <w:tr>
        <w:tc>
          <w:tcPr>
            <w:tcW w:type="dxa" w:w="2551"/>
            <w:shd w:fill="F0F4F8"/>
          </w:tcPr>
          <w:p>
            <w:r>
              <w:rPr>
                <w:rFonts w:ascii="Calibri" w:hAnsi="Calibri"/>
                <w:color w:val="333333"/>
                <w:sz w:val="18"/>
              </w:rPr>
              <w:t>SaasMetricsService</w:t>
            </w:r>
          </w:p>
        </w:tc>
        <w:tc>
          <w:tcPr>
            <w:tcW w:type="dxa" w:w="2835"/>
            <w:shd w:fill="F0F4F8"/>
          </w:tcPr>
          <w:p>
            <w:r>
              <w:rPr>
                <w:rFonts w:ascii="Calibri" w:hAnsi="Calibri"/>
                <w:color w:val="333333"/>
                <w:sz w:val="18"/>
              </w:rPr>
              <w:t>jaraba_foc.saas_metrics</w:t>
            </w:r>
          </w:p>
        </w:tc>
        <w:tc>
          <w:tcPr>
            <w:tcW w:type="dxa" w:w="4819"/>
            <w:shd w:fill="F0F4F8"/>
          </w:tcPr>
          <w:p>
            <w:r>
              <w:rPr>
                <w:rFonts w:ascii="Calibri" w:hAnsi="Calibri"/>
                <w:color w:val="333333"/>
                <w:sz w:val="18"/>
              </w:rPr>
              <w:t>MRR, ARR, NRR, GRR, LTV, CAC, ARPU</w:t>
            </w:r>
          </w:p>
        </w:tc>
      </w:tr>
      <w:tr>
        <w:tc>
          <w:tcPr>
            <w:tcW w:type="dxa" w:w="2551"/>
          </w:tcPr>
          <w:p>
            <w:r>
              <w:rPr>
                <w:rFonts w:ascii="Calibri" w:hAnsi="Calibri"/>
                <w:color w:val="333333"/>
                <w:sz w:val="18"/>
              </w:rPr>
              <w:t>StripeConnectService</w:t>
            </w:r>
          </w:p>
        </w:tc>
        <w:tc>
          <w:tcPr>
            <w:tcW w:type="dxa" w:w="2835"/>
          </w:tcPr>
          <w:p>
            <w:r>
              <w:rPr>
                <w:rFonts w:ascii="Calibri" w:hAnsi="Calibri"/>
                <w:color w:val="333333"/>
                <w:sz w:val="18"/>
              </w:rPr>
              <w:t>jaraba_foc.stripe_connect</w:t>
            </w:r>
          </w:p>
        </w:tc>
        <w:tc>
          <w:tcPr>
            <w:tcW w:type="dxa" w:w="4819"/>
          </w:tcPr>
          <w:p>
            <w:r>
              <w:rPr>
                <w:rFonts w:ascii="Calibri" w:hAnsi="Calibri"/>
                <w:color w:val="333333"/>
                <w:sz w:val="18"/>
              </w:rPr>
              <w:t>Stripe Connect con Destination Charges para marketplace</w:t>
            </w:r>
          </w:p>
        </w:tc>
      </w:tr>
      <w:tr>
        <w:tc>
          <w:tcPr>
            <w:tcW w:type="dxa" w:w="2551"/>
            <w:shd w:fill="F0F4F8"/>
          </w:tcPr>
          <w:p>
            <w:r>
              <w:rPr>
                <w:rFonts w:ascii="Calibri" w:hAnsi="Calibri"/>
                <w:color w:val="333333"/>
                <w:sz w:val="18"/>
              </w:rPr>
              <w:t>EtlService</w:t>
            </w:r>
          </w:p>
        </w:tc>
        <w:tc>
          <w:tcPr>
            <w:tcW w:type="dxa" w:w="2835"/>
            <w:shd w:fill="F0F4F8"/>
          </w:tcPr>
          <w:p>
            <w:r>
              <w:rPr>
                <w:rFonts w:ascii="Calibri" w:hAnsi="Calibri"/>
                <w:color w:val="333333"/>
                <w:sz w:val="18"/>
              </w:rPr>
              <w:t>jaraba_foc.etl</w:t>
            </w:r>
          </w:p>
        </w:tc>
        <w:tc>
          <w:tcPr>
            <w:tcW w:type="dxa" w:w="4819"/>
            <w:shd w:fill="F0F4F8"/>
          </w:tcPr>
          <w:p>
            <w:r>
              <w:rPr>
                <w:rFonts w:ascii="Calibri" w:hAnsi="Calibri"/>
                <w:color w:val="333333"/>
                <w:sz w:val="18"/>
              </w:rPr>
              <w:t>ETL de sistemas externos (import/export)</w:t>
            </w:r>
          </w:p>
        </w:tc>
      </w:tr>
      <w:tr>
        <w:tc>
          <w:tcPr>
            <w:tcW w:type="dxa" w:w="2551"/>
          </w:tcPr>
          <w:p>
            <w:r>
              <w:rPr>
                <w:rFonts w:ascii="Calibri" w:hAnsi="Calibri"/>
                <w:color w:val="333333"/>
                <w:sz w:val="18"/>
              </w:rPr>
              <w:t>ForecastingService</w:t>
            </w:r>
          </w:p>
        </w:tc>
        <w:tc>
          <w:tcPr>
            <w:tcW w:type="dxa" w:w="2835"/>
          </w:tcPr>
          <w:p>
            <w:r>
              <w:rPr>
                <w:rFonts w:ascii="Calibri" w:hAnsi="Calibri"/>
                <w:color w:val="333333"/>
                <w:sz w:val="18"/>
              </w:rPr>
              <w:t>jaraba_foc.forecasting</w:t>
            </w:r>
          </w:p>
        </w:tc>
        <w:tc>
          <w:tcPr>
            <w:tcW w:type="dxa" w:w="4819"/>
          </w:tcPr>
          <w:p>
            <w:r>
              <w:rPr>
                <w:rFonts w:ascii="Calibri" w:hAnsi="Calibri"/>
                <w:color w:val="333333"/>
                <w:sz w:val="18"/>
              </w:rPr>
              <w:t>Proyecciones AI-powered (Claude/GPT)</w:t>
            </w:r>
          </w:p>
        </w:tc>
      </w:tr>
      <w:tr>
        <w:tc>
          <w:tcPr>
            <w:tcW w:type="dxa" w:w="2551"/>
            <w:shd w:fill="F0F4F8"/>
          </w:tcPr>
          <w:p>
            <w:r>
              <w:rPr>
                <w:rFonts w:ascii="Calibri" w:hAnsi="Calibri"/>
                <w:color w:val="333333"/>
                <w:sz w:val="18"/>
              </w:rPr>
              <w:t>AlertService</w:t>
            </w:r>
          </w:p>
        </w:tc>
        <w:tc>
          <w:tcPr>
            <w:tcW w:type="dxa" w:w="2835"/>
            <w:shd w:fill="F0F4F8"/>
          </w:tcPr>
          <w:p>
            <w:r>
              <w:rPr>
                <w:rFonts w:ascii="Calibri" w:hAnsi="Calibri"/>
                <w:color w:val="333333"/>
                <w:sz w:val="18"/>
              </w:rPr>
              <w:t>jaraba_foc.alerts</w:t>
            </w:r>
          </w:p>
        </w:tc>
        <w:tc>
          <w:tcPr>
            <w:tcW w:type="dxa" w:w="4819"/>
            <w:shd w:fill="F0F4F8"/>
          </w:tcPr>
          <w:p>
            <w:r>
              <w:rPr>
                <w:rFonts w:ascii="Calibri" w:hAnsi="Calibri"/>
                <w:color w:val="333333"/>
                <w:sz w:val="18"/>
              </w:rPr>
              <w:t>Alertas prescriptivas con playbooks automatizados</w:t>
            </w:r>
          </w:p>
        </w:tc>
      </w:tr>
    </w:tbl>
    <w:p/>
    <w:p>
      <w:pPr>
        <w:pStyle w:val="Heading1"/>
      </w:pPr>
      <w:r>
        <w:rPr>
          <w:rFonts w:ascii="Calibri" w:hAnsi="Calibri"/>
          <w:color w:val="233D63"/>
        </w:rPr>
        <w:t>Anexo F: Tablas Custom (hook_schema)</w:t>
      </w:r>
    </w:p>
    <w:p>
      <w:pPr>
        <w:spacing w:after="120"/>
      </w:pPr>
      <w:r>
        <w:rPr>
          <w:rFonts w:ascii="Calibri" w:hAnsi="Calibri"/>
          <w:b w:val="0"/>
          <w:i w:val="0"/>
          <w:color w:val="333333"/>
          <w:sz w:val="21"/>
        </w:rPr>
        <w:t>Tablas creadas via hook_schema() en jaraba_billing.install, fuera del sistema de entidades de Drupal:</w:t>
      </w:r>
    </w:p>
    <w:tbl>
      <w:tblPr>
        <w:tblW w:type="auto" w:w="0"/>
        <w:jc w:val="center"/>
        <w:tblLook w:firstColumn="1" w:firstRow="1" w:lastColumn="0" w:lastRow="0" w:noHBand="0" w:noVBand="1" w:val="04A0"/>
      </w:tblPr>
      <w:tblGrid>
        <w:gridCol w:w="2351"/>
        <w:gridCol w:w="2351"/>
        <w:gridCol w:w="2351"/>
        <w:gridCol w:w="2351"/>
      </w:tblGrid>
      <w:tr>
        <w:tc>
          <w:tcPr>
            <w:tcW w:type="dxa" w:w="2268"/>
            <w:shd w:fill="233D63"/>
          </w:tcPr>
          <w:p>
            <w:pPr>
              <w:jc w:val="center"/>
            </w:pPr>
            <w:r>
              <w:rPr>
                <w:rFonts w:ascii="Calibri" w:hAnsi="Calibri"/>
                <w:b/>
                <w:color w:val="FFFFFF"/>
                <w:sz w:val="18"/>
              </w:rPr>
              <w:t>Tabla</w:t>
            </w:r>
          </w:p>
        </w:tc>
        <w:tc>
          <w:tcPr>
            <w:tcW w:type="dxa" w:w="1701"/>
            <w:shd w:fill="233D63"/>
          </w:tcPr>
          <w:p>
            <w:pPr>
              <w:jc w:val="center"/>
            </w:pPr>
            <w:r>
              <w:rPr>
                <w:rFonts w:ascii="Calibri" w:hAnsi="Calibri"/>
                <w:b/>
                <w:color w:val="FFFFFF"/>
                <w:sz w:val="18"/>
              </w:rPr>
              <w:t>Modulo</w:t>
            </w:r>
          </w:p>
        </w:tc>
        <w:tc>
          <w:tcPr>
            <w:tcW w:type="dxa" w:w="2835"/>
            <w:shd w:fill="233D63"/>
          </w:tcPr>
          <w:p>
            <w:pPr>
              <w:jc w:val="center"/>
            </w:pPr>
            <w:r>
              <w:rPr>
                <w:rFonts w:ascii="Calibri" w:hAnsi="Calibri"/>
                <w:b/>
                <w:color w:val="FFFFFF"/>
                <w:sz w:val="18"/>
              </w:rPr>
              <w:t>Descripcion</w:t>
            </w:r>
          </w:p>
        </w:tc>
        <w:tc>
          <w:tcPr>
            <w:tcW w:type="dxa" w:w="3402"/>
            <w:shd w:fill="233D63"/>
          </w:tcPr>
          <w:p>
            <w:pPr>
              <w:jc w:val="center"/>
            </w:pPr>
            <w:r>
              <w:rPr>
                <w:rFonts w:ascii="Calibri" w:hAnsi="Calibri"/>
                <w:b/>
                <w:color w:val="FFFFFF"/>
                <w:sz w:val="18"/>
              </w:rPr>
              <w:t>Campos Clave</w:t>
            </w:r>
          </w:p>
        </w:tc>
      </w:tr>
      <w:tr>
        <w:tc>
          <w:tcPr>
            <w:tcW w:type="dxa" w:w="2268"/>
          </w:tcPr>
          <w:p>
            <w:r>
              <w:rPr>
                <w:rFonts w:ascii="Calibri" w:hAnsi="Calibri"/>
                <w:color w:val="333333"/>
                <w:sz w:val="18"/>
              </w:rPr>
              <w:t>billing_dunning_state</w:t>
            </w:r>
          </w:p>
        </w:tc>
        <w:tc>
          <w:tcPr>
            <w:tcW w:type="dxa" w:w="1701"/>
          </w:tcPr>
          <w:p>
            <w:r>
              <w:rPr>
                <w:rFonts w:ascii="Calibri" w:hAnsi="Calibri"/>
                <w:color w:val="333333"/>
                <w:sz w:val="18"/>
              </w:rPr>
              <w:t>jaraba_billing</w:t>
            </w:r>
          </w:p>
        </w:tc>
        <w:tc>
          <w:tcPr>
            <w:tcW w:type="dxa" w:w="2835"/>
          </w:tcPr>
          <w:p>
            <w:r>
              <w:rPr>
                <w:rFonts w:ascii="Calibri" w:hAnsi="Calibri"/>
                <w:color w:val="333333"/>
                <w:sz w:val="18"/>
              </w:rPr>
              <w:t>Estado del proceso dunning por tenant</w:t>
            </w:r>
          </w:p>
        </w:tc>
        <w:tc>
          <w:tcPr>
            <w:tcW w:type="dxa" w:w="3402"/>
          </w:tcPr>
          <w:p>
            <w:r>
              <w:rPr>
                <w:rFonts w:ascii="Calibri" w:hAnsi="Calibri"/>
                <w:color w:val="333333"/>
                <w:sz w:val="18"/>
              </w:rPr>
              <w:t>tenant_id (PK), started_at, current_step (0-5), last_action_at</w:t>
            </w:r>
          </w:p>
        </w:tc>
      </w:tr>
      <w:tr>
        <w:tc>
          <w:tcPr>
            <w:tcW w:type="dxa" w:w="2268"/>
            <w:shd w:fill="F0F4F8"/>
          </w:tcPr>
          <w:p>
            <w:r>
              <w:rPr>
                <w:rFonts w:ascii="Calibri" w:hAnsi="Calibri"/>
                <w:color w:val="333333"/>
                <w:sz w:val="18"/>
              </w:rPr>
              <w:t>stripe_webhook_event_log</w:t>
            </w:r>
          </w:p>
        </w:tc>
        <w:tc>
          <w:tcPr>
            <w:tcW w:type="dxa" w:w="1701"/>
            <w:shd w:fill="F0F4F8"/>
          </w:tcPr>
          <w:p>
            <w:r>
              <w:rPr>
                <w:rFonts w:ascii="Calibri" w:hAnsi="Calibri"/>
                <w:color w:val="333333"/>
                <w:sz w:val="18"/>
              </w:rPr>
              <w:t>jaraba_billing</w:t>
            </w:r>
          </w:p>
        </w:tc>
        <w:tc>
          <w:tcPr>
            <w:tcW w:type="dxa" w:w="2835"/>
            <w:shd w:fill="F0F4F8"/>
          </w:tcPr>
          <w:p>
            <w:r>
              <w:rPr>
                <w:rFonts w:ascii="Calibri" w:hAnsi="Calibri"/>
                <w:color w:val="333333"/>
                <w:sz w:val="18"/>
              </w:rPr>
              <w:t>Deduplicacion eventos Stripe (GAP-M04)</w:t>
            </w:r>
          </w:p>
        </w:tc>
        <w:tc>
          <w:tcPr>
            <w:tcW w:type="dxa" w:w="3402"/>
            <w:shd w:fill="F0F4F8"/>
          </w:tcPr>
          <w:p>
            <w:r>
              <w:rPr>
                <w:rFonts w:ascii="Calibri" w:hAnsi="Calibri"/>
                <w:color w:val="333333"/>
                <w:sz w:val="18"/>
              </w:rPr>
              <w:t>event_id (PK), event_type, processed_at, idempotency_key</w:t>
            </w:r>
          </w:p>
        </w:tc>
      </w:tr>
      <w:tr>
        <w:tc>
          <w:tcPr>
            <w:tcW w:type="dxa" w:w="2268"/>
          </w:tcPr>
          <w:p>
            <w:r>
              <w:rPr>
                <w:rFonts w:ascii="Calibri" w:hAnsi="Calibri"/>
                <w:color w:val="333333"/>
                <w:sz w:val="18"/>
              </w:rPr>
              <w:t>billing_tenant_wallet</w:t>
            </w:r>
          </w:p>
        </w:tc>
        <w:tc>
          <w:tcPr>
            <w:tcW w:type="dxa" w:w="1701"/>
          </w:tcPr>
          <w:p>
            <w:r>
              <w:rPr>
                <w:rFonts w:ascii="Calibri" w:hAnsi="Calibri"/>
                <w:color w:val="333333"/>
                <w:sz w:val="18"/>
              </w:rPr>
              <w:t>jaraba_billing</w:t>
            </w:r>
          </w:p>
        </w:tc>
        <w:tc>
          <w:tcPr>
            <w:tcW w:type="dxa" w:w="2835"/>
          </w:tcPr>
          <w:p>
            <w:r>
              <w:rPr>
                <w:rFonts w:ascii="Calibri" w:hAnsi="Calibri"/>
                <w:color w:val="333333"/>
                <w:sz w:val="18"/>
              </w:rPr>
              <w:t>Saldos wallet por tenant (GAP-M03)</w:t>
            </w:r>
          </w:p>
        </w:tc>
        <w:tc>
          <w:tcPr>
            <w:tcW w:type="dxa" w:w="3402"/>
          </w:tcPr>
          <w:p>
            <w:r>
              <w:rPr>
                <w:rFonts w:ascii="Calibri" w:hAnsi="Calibri"/>
                <w:color w:val="333333"/>
                <w:sz w:val="18"/>
              </w:rPr>
              <w:t>tenant_id (PK), balance (numeric 19,4), last_updated, last_hash</w:t>
            </w:r>
          </w:p>
        </w:tc>
      </w:tr>
      <w:tr>
        <w:tc>
          <w:tcPr>
            <w:tcW w:type="dxa" w:w="2268"/>
            <w:shd w:fill="F0F4F8"/>
          </w:tcPr>
          <w:p>
            <w:r>
              <w:rPr>
                <w:rFonts w:ascii="Calibri" w:hAnsi="Calibri"/>
                <w:color w:val="333333"/>
                <w:sz w:val="18"/>
              </w:rPr>
              <w:t>billing_wallet_ledger</w:t>
            </w:r>
          </w:p>
        </w:tc>
        <w:tc>
          <w:tcPr>
            <w:tcW w:type="dxa" w:w="1701"/>
            <w:shd w:fill="F0F4F8"/>
          </w:tcPr>
          <w:p>
            <w:r>
              <w:rPr>
                <w:rFonts w:ascii="Calibri" w:hAnsi="Calibri"/>
                <w:color w:val="333333"/>
                <w:sz w:val="18"/>
              </w:rPr>
              <w:t>jaraba_billing</w:t>
            </w:r>
          </w:p>
        </w:tc>
        <w:tc>
          <w:tcPr>
            <w:tcW w:type="dxa" w:w="2835"/>
            <w:shd w:fill="F0F4F8"/>
          </w:tcPr>
          <w:p>
            <w:r>
              <w:rPr>
                <w:rFonts w:ascii="Calibri" w:hAnsi="Calibri"/>
                <w:color w:val="333333"/>
                <w:sz w:val="18"/>
              </w:rPr>
              <w:t>Libro mayor inmutable con crypto-chaining</w:t>
            </w:r>
          </w:p>
        </w:tc>
        <w:tc>
          <w:tcPr>
            <w:tcW w:type="dxa" w:w="3402"/>
            <w:shd w:fill="F0F4F8"/>
          </w:tcPr>
          <w:p>
            <w:r>
              <w:rPr>
                <w:rFonts w:ascii="Calibri" w:hAnsi="Calibri"/>
                <w:color w:val="333333"/>
                <w:sz w:val="18"/>
              </w:rPr>
              <w:t>id (serial PK), tenant_id, type, amount, balance_after, previous_hash, hash, nonce</w:t>
            </w:r>
          </w:p>
        </w:tc>
      </w:tr>
      <w:tr>
        <w:tc>
          <w:tcPr>
            <w:tcW w:type="dxa" w:w="2268"/>
          </w:tcPr>
          <w:p>
            <w:r>
              <w:rPr>
                <w:rFonts w:ascii="Calibri" w:hAnsi="Calibri"/>
                <w:color w:val="333333"/>
                <w:sz w:val="18"/>
              </w:rPr>
              <w:t>billing_expansion_events</w:t>
            </w:r>
          </w:p>
        </w:tc>
        <w:tc>
          <w:tcPr>
            <w:tcW w:type="dxa" w:w="1701"/>
          </w:tcPr>
          <w:p>
            <w:r>
              <w:rPr>
                <w:rFonts w:ascii="Calibri" w:hAnsi="Calibri"/>
                <w:color w:val="333333"/>
                <w:sz w:val="18"/>
              </w:rPr>
              <w:t>jaraba_billing</w:t>
            </w:r>
          </w:p>
        </w:tc>
        <w:tc>
          <w:tcPr>
            <w:tcW w:type="dxa" w:w="2835"/>
          </w:tcPr>
          <w:p>
            <w:r>
              <w:rPr>
                <w:rFonts w:ascii="Calibri" w:hAnsi="Calibri"/>
                <w:color w:val="333333"/>
                <w:sz w:val="18"/>
              </w:rPr>
              <w:t>Eventos de expansion revenue (GAP-M07)</w:t>
            </w:r>
          </w:p>
        </w:tc>
        <w:tc>
          <w:tcPr>
            <w:tcW w:type="dxa" w:w="3402"/>
          </w:tcPr>
          <w:p>
            <w:r>
              <w:rPr>
                <w:rFonts w:ascii="Calibri" w:hAnsi="Calibri"/>
                <w:color w:val="333333"/>
                <w:sz w:val="18"/>
              </w:rPr>
              <w:t>tenant_id, event_type, event_date, amount, created</w:t>
            </w:r>
          </w:p>
        </w:tc>
      </w:tr>
    </w:tbl>
    <w:p/>
    <w:p>
      <w:pPr>
        <w:pStyle w:val="Heading1"/>
      </w:pPr>
      <w:r>
        <w:rPr>
          <w:rFonts w:ascii="Calibri" w:hAnsi="Calibri"/>
          <w:color w:val="233D63"/>
        </w:rPr>
        <w:t>Anexo G: ConfigEntities que Impactan Billing</w:t>
      </w:r>
    </w:p>
    <w:p>
      <w:pPr>
        <w:spacing w:after="120"/>
      </w:pPr>
      <w:r>
        <w:rPr>
          <w:rFonts w:ascii="Calibri" w:hAnsi="Calibri"/>
          <w:b w:val="0"/>
          <w:i w:val="0"/>
          <w:color w:val="333333"/>
          <w:sz w:val="21"/>
        </w:rPr>
        <w:t>ConfigEntities del core (ecosistema_jaraba_core) que afectan la logica de billing:</w:t>
      </w:r>
    </w:p>
    <w:tbl>
      <w:tblPr>
        <w:tblW w:type="auto" w:w="0"/>
        <w:jc w:val="center"/>
        <w:tblLook w:firstColumn="1" w:firstRow="1" w:lastColumn="0" w:lastRow="0" w:noHBand="0" w:noVBand="1" w:val="04A0"/>
      </w:tblPr>
      <w:tblGrid>
        <w:gridCol w:w="2351"/>
        <w:gridCol w:w="2351"/>
        <w:gridCol w:w="2351"/>
        <w:gridCol w:w="2351"/>
      </w:tblGrid>
      <w:tr>
        <w:tc>
          <w:tcPr>
            <w:tcW w:type="dxa" w:w="2551"/>
            <w:shd w:fill="233D63"/>
          </w:tcPr>
          <w:p>
            <w:pPr>
              <w:jc w:val="center"/>
            </w:pPr>
            <w:r>
              <w:rPr>
                <w:rFonts w:ascii="Calibri" w:hAnsi="Calibri"/>
                <w:b/>
                <w:color w:val="FFFFFF"/>
                <w:sz w:val="18"/>
              </w:rPr>
              <w:t>ConfigEntity</w:t>
            </w:r>
          </w:p>
        </w:tc>
        <w:tc>
          <w:tcPr>
            <w:tcW w:type="dxa" w:w="2268"/>
            <w:shd w:fill="233D63"/>
          </w:tcPr>
          <w:p>
            <w:pPr>
              <w:jc w:val="center"/>
            </w:pPr>
            <w:r>
              <w:rPr>
                <w:rFonts w:ascii="Calibri" w:hAnsi="Calibri"/>
                <w:b/>
                <w:color w:val="FFFFFF"/>
                <w:sz w:val="18"/>
              </w:rPr>
              <w:t>Modulo</w:t>
            </w:r>
          </w:p>
        </w:tc>
        <w:tc>
          <w:tcPr>
            <w:tcW w:type="dxa" w:w="2551"/>
            <w:shd w:fill="233D63"/>
          </w:tcPr>
          <w:p>
            <w:pPr>
              <w:jc w:val="center"/>
            </w:pPr>
            <w:r>
              <w:rPr>
                <w:rFonts w:ascii="Calibri" w:hAnsi="Calibri"/>
                <w:b/>
                <w:color w:val="FFFFFF"/>
                <w:sz w:val="18"/>
              </w:rPr>
              <w:t>Descripcion</w:t>
            </w:r>
          </w:p>
        </w:tc>
        <w:tc>
          <w:tcPr>
            <w:tcW w:type="dxa" w:w="2835"/>
            <w:shd w:fill="233D63"/>
          </w:tcPr>
          <w:p>
            <w:pPr>
              <w:jc w:val="center"/>
            </w:pPr>
            <w:r>
              <w:rPr>
                <w:rFonts w:ascii="Calibri" w:hAnsi="Calibri"/>
                <w:b/>
                <w:color w:val="FFFFFF"/>
                <w:sz w:val="18"/>
              </w:rPr>
              <w:t>Campos Clave</w:t>
            </w:r>
          </w:p>
        </w:tc>
      </w:tr>
      <w:tr>
        <w:tc>
          <w:tcPr>
            <w:tcW w:type="dxa" w:w="2551"/>
          </w:tcPr>
          <w:p>
            <w:r>
              <w:rPr>
                <w:rFonts w:ascii="Calibri" w:hAnsi="Calibri"/>
                <w:color w:val="333333"/>
                <w:sz w:val="18"/>
              </w:rPr>
              <w:t>SaasPlanTier</w:t>
            </w:r>
          </w:p>
        </w:tc>
        <w:tc>
          <w:tcPr>
            <w:tcW w:type="dxa" w:w="2268"/>
          </w:tcPr>
          <w:p>
            <w:r>
              <w:rPr>
                <w:rFonts w:ascii="Calibri" w:hAnsi="Calibri"/>
                <w:color w:val="333333"/>
                <w:sz w:val="18"/>
              </w:rPr>
              <w:t>ecosistema_jaraba_core</w:t>
            </w:r>
          </w:p>
        </w:tc>
        <w:tc>
          <w:tcPr>
            <w:tcW w:type="dxa" w:w="2551"/>
          </w:tcPr>
          <w:p>
            <w:r>
              <w:rPr>
                <w:rFonts w:ascii="Calibri" w:hAnsi="Calibri"/>
                <w:color w:val="333333"/>
                <w:sz w:val="18"/>
              </w:rPr>
              <w:t>Definicion de planes SaaS</w:t>
            </w:r>
          </w:p>
        </w:tc>
        <w:tc>
          <w:tcPr>
            <w:tcW w:type="dxa" w:w="2835"/>
          </w:tcPr>
          <w:p>
            <w:r>
              <w:rPr>
                <w:rFonts w:ascii="Calibri" w:hAnsi="Calibri"/>
                <w:color w:val="333333"/>
                <w:sz w:val="18"/>
              </w:rPr>
              <w:t>tier_level, monthly_price, annual_price, features[], limits[]</w:t>
            </w:r>
          </w:p>
        </w:tc>
      </w:tr>
      <w:tr>
        <w:tc>
          <w:tcPr>
            <w:tcW w:type="dxa" w:w="2551"/>
            <w:shd w:fill="F0F4F8"/>
          </w:tcPr>
          <w:p>
            <w:r>
              <w:rPr>
                <w:rFonts w:ascii="Calibri" w:hAnsi="Calibri"/>
                <w:color w:val="333333"/>
                <w:sz w:val="18"/>
              </w:rPr>
              <w:t>Feature</w:t>
            </w:r>
          </w:p>
        </w:tc>
        <w:tc>
          <w:tcPr>
            <w:tcW w:type="dxa" w:w="2268"/>
            <w:shd w:fill="F0F4F8"/>
          </w:tcPr>
          <w:p>
            <w:r>
              <w:rPr>
                <w:rFonts w:ascii="Calibri" w:hAnsi="Calibri"/>
                <w:color w:val="333333"/>
                <w:sz w:val="18"/>
              </w:rPr>
              <w:t>ecosistema_jaraba_core</w:t>
            </w:r>
          </w:p>
        </w:tc>
        <w:tc>
          <w:tcPr>
            <w:tcW w:type="dxa" w:w="2551"/>
            <w:shd w:fill="F0F4F8"/>
          </w:tcPr>
          <w:p>
            <w:r>
              <w:rPr>
                <w:rFonts w:ascii="Calibri" w:hAnsi="Calibri"/>
                <w:color w:val="333333"/>
                <w:sz w:val="18"/>
              </w:rPr>
              <w:t>Features disponibles para planes</w:t>
            </w:r>
          </w:p>
        </w:tc>
        <w:tc>
          <w:tcPr>
            <w:tcW w:type="dxa" w:w="2835"/>
            <w:shd w:fill="F0F4F8"/>
          </w:tcPr>
          <w:p>
            <w:r>
              <w:rPr>
                <w:rFonts w:ascii="Calibri" w:hAnsi="Calibri"/>
                <w:color w:val="333333"/>
                <w:sz w:val="18"/>
              </w:rPr>
              <w:t>plan_requirement, limits, description</w:t>
            </w:r>
          </w:p>
        </w:tc>
      </w:tr>
      <w:tr>
        <w:tc>
          <w:tcPr>
            <w:tcW w:type="dxa" w:w="2551"/>
          </w:tcPr>
          <w:p>
            <w:r>
              <w:rPr>
                <w:rFonts w:ascii="Calibri" w:hAnsi="Calibri"/>
                <w:color w:val="333333"/>
                <w:sz w:val="18"/>
              </w:rPr>
              <w:t>FreemiumVerticalLimit</w:t>
            </w:r>
          </w:p>
        </w:tc>
        <w:tc>
          <w:tcPr>
            <w:tcW w:type="dxa" w:w="2268"/>
          </w:tcPr>
          <w:p>
            <w:r>
              <w:rPr>
                <w:rFonts w:ascii="Calibri" w:hAnsi="Calibri"/>
                <w:color w:val="333333"/>
                <w:sz w:val="18"/>
              </w:rPr>
              <w:t>ecosistema_jaraba_core</w:t>
            </w:r>
          </w:p>
        </w:tc>
        <w:tc>
          <w:tcPr>
            <w:tcW w:type="dxa" w:w="2551"/>
          </w:tcPr>
          <w:p>
            <w:r>
              <w:rPr>
                <w:rFonts w:ascii="Calibri" w:hAnsi="Calibri"/>
                <w:color w:val="333333"/>
                <w:sz w:val="18"/>
              </w:rPr>
              <w:t>Limites freemium por vertical</w:t>
            </w:r>
          </w:p>
        </w:tc>
        <w:tc>
          <w:tcPr>
            <w:tcW w:type="dxa" w:w="2835"/>
          </w:tcPr>
          <w:p>
            <w:r>
              <w:rPr>
                <w:rFonts w:ascii="Calibri" w:hAnsi="Calibri"/>
                <w:color w:val="333333"/>
                <w:sz w:val="18"/>
              </w:rPr>
              <w:t>vertical, limits (pages, users, etc.)</w:t>
            </w:r>
          </w:p>
        </w:tc>
      </w:tr>
      <w:tr>
        <w:tc>
          <w:tcPr>
            <w:tcW w:type="dxa" w:w="2551"/>
            <w:shd w:fill="F0F4F8"/>
          </w:tcPr>
          <w:p>
            <w:r>
              <w:rPr>
                <w:rFonts w:ascii="Calibri" w:hAnsi="Calibri"/>
                <w:color w:val="333333"/>
                <w:sz w:val="18"/>
              </w:rPr>
              <w:t>FairUsePolicy</w:t>
            </w:r>
          </w:p>
        </w:tc>
        <w:tc>
          <w:tcPr>
            <w:tcW w:type="dxa" w:w="2268"/>
            <w:shd w:fill="F0F4F8"/>
          </w:tcPr>
          <w:p>
            <w:r>
              <w:rPr>
                <w:rFonts w:ascii="Calibri" w:hAnsi="Calibri"/>
                <w:color w:val="333333"/>
                <w:sz w:val="18"/>
              </w:rPr>
              <w:t>ecosistema_jaraba_core</w:t>
            </w:r>
          </w:p>
        </w:tc>
        <w:tc>
          <w:tcPr>
            <w:tcW w:type="dxa" w:w="2551"/>
            <w:shd w:fill="F0F4F8"/>
          </w:tcPr>
          <w:p>
            <w:r>
              <w:rPr>
                <w:rFonts w:ascii="Calibri" w:hAnsi="Calibri"/>
                <w:color w:val="333333"/>
                <w:sz w:val="18"/>
              </w:rPr>
              <w:t>Politica de uso justo (pricing overages)</w:t>
            </w:r>
          </w:p>
        </w:tc>
        <w:tc>
          <w:tcPr>
            <w:tcW w:type="dxa" w:w="2835"/>
            <w:shd w:fill="F0F4F8"/>
          </w:tcPr>
          <w:p>
            <w:r>
              <w:rPr>
                <w:rFonts w:ascii="Calibri" w:hAnsi="Calibri"/>
                <w:color w:val="333333"/>
                <w:sz w:val="18"/>
              </w:rPr>
              <w:t>burst_tolerance, grace_period, overage_pricing</w:t>
            </w:r>
          </w:p>
        </w:tc>
      </w:tr>
      <w:tr>
        <w:tc>
          <w:tcPr>
            <w:tcW w:type="dxa" w:w="2551"/>
          </w:tcPr>
          <w:p>
            <w:r>
              <w:rPr>
                <w:rFonts w:ascii="Calibri" w:hAnsi="Calibri"/>
                <w:color w:val="333333"/>
                <w:sz w:val="18"/>
              </w:rPr>
              <w:t>MarketplaceCommissionConfig</w:t>
            </w:r>
          </w:p>
        </w:tc>
        <w:tc>
          <w:tcPr>
            <w:tcW w:type="dxa" w:w="2268"/>
          </w:tcPr>
          <w:p>
            <w:r>
              <w:rPr>
                <w:rFonts w:ascii="Calibri" w:hAnsi="Calibri"/>
                <w:color w:val="333333"/>
                <w:sz w:val="18"/>
              </w:rPr>
              <w:t>jaraba_comercio_conecta</w:t>
            </w:r>
          </w:p>
        </w:tc>
        <w:tc>
          <w:tcPr>
            <w:tcW w:type="dxa" w:w="2551"/>
          </w:tcPr>
          <w:p>
            <w:r>
              <w:rPr>
                <w:rFonts w:ascii="Calibri" w:hAnsi="Calibri"/>
                <w:color w:val="333333"/>
                <w:sz w:val="18"/>
              </w:rPr>
              <w:t>Comisiones de marketplace</w:t>
            </w:r>
          </w:p>
        </w:tc>
        <w:tc>
          <w:tcPr>
            <w:tcW w:type="dxa" w:w="2835"/>
          </w:tcPr>
          <w:p>
            <w:r>
              <w:rPr>
                <w:rFonts w:ascii="Calibri" w:hAnsi="Calibri"/>
                <w:color w:val="333333"/>
                <w:sz w:val="18"/>
              </w:rPr>
              <w:t>default_rate, category_rates, min_rate, max_rate, platform_fee</w:t>
            </w:r>
          </w:p>
        </w:tc>
      </w:tr>
    </w:tbl>
    <w:p/>
    <w:p>
      <w:pPr>
        <w:pStyle w:val="Heading1"/>
      </w:pPr>
      <w:r>
        <w:rPr>
          <w:rFonts w:ascii="Calibri" w:hAnsi="Calibri"/>
          <w:color w:val="233D63"/>
        </w:rPr>
        <w:t>Anexo H: Cifras Consolidadas del Stack</w:t>
      </w:r>
    </w:p>
    <w:tbl>
      <w:tblPr>
        <w:tblW w:type="auto" w:w="0"/>
        <w:jc w:val="center"/>
        <w:tblLook w:firstColumn="1" w:firstRow="1" w:lastColumn="0" w:lastRow="0" w:noHBand="0" w:noVBand="1" w:val="04A0"/>
      </w:tblPr>
      <w:tblGrid>
        <w:gridCol w:w="3135"/>
        <w:gridCol w:w="3135"/>
        <w:gridCol w:w="3135"/>
      </w:tblGrid>
      <w:tr>
        <w:tc>
          <w:tcPr>
            <w:tcW w:type="dxa" w:w="2835"/>
            <w:shd w:fill="233D63"/>
          </w:tcPr>
          <w:p>
            <w:pPr>
              <w:jc w:val="center"/>
            </w:pPr>
            <w:r>
              <w:rPr>
                <w:rFonts w:ascii="Calibri" w:hAnsi="Calibri"/>
                <w:b/>
                <w:color w:val="FFFFFF"/>
                <w:sz w:val="18"/>
              </w:rPr>
              <w:t>Dimension</w:t>
            </w:r>
          </w:p>
        </w:tc>
        <w:tc>
          <w:tcPr>
            <w:tcW w:type="dxa" w:w="1134"/>
            <w:shd w:fill="233D63"/>
          </w:tcPr>
          <w:p>
            <w:pPr>
              <w:jc w:val="center"/>
            </w:pPr>
            <w:r>
              <w:rPr>
                <w:rFonts w:ascii="Calibri" w:hAnsi="Calibri"/>
                <w:b/>
                <w:color w:val="FFFFFF"/>
                <w:sz w:val="18"/>
              </w:rPr>
              <w:t>Cantidad</w:t>
            </w:r>
          </w:p>
        </w:tc>
        <w:tc>
          <w:tcPr>
            <w:tcW w:type="dxa" w:w="6236"/>
            <w:shd w:fill="233D63"/>
          </w:tcPr>
          <w:p>
            <w:pPr>
              <w:jc w:val="center"/>
            </w:pPr>
            <w:r>
              <w:rPr>
                <w:rFonts w:ascii="Calibri" w:hAnsi="Calibri"/>
                <w:b/>
                <w:color w:val="FFFFFF"/>
                <w:sz w:val="18"/>
              </w:rPr>
              <w:t>Detalle</w:t>
            </w:r>
          </w:p>
        </w:tc>
      </w:tr>
      <w:tr>
        <w:tc>
          <w:tcPr>
            <w:tcW w:type="dxa" w:w="2835"/>
          </w:tcPr>
          <w:p>
            <w:r>
              <w:rPr>
                <w:rFonts w:ascii="Calibri" w:hAnsi="Calibri"/>
                <w:color w:val="333333"/>
                <w:sz w:val="18"/>
              </w:rPr>
              <w:t>Modulos custom</w:t>
            </w:r>
          </w:p>
        </w:tc>
        <w:tc>
          <w:tcPr>
            <w:tcW w:type="dxa" w:w="1134"/>
          </w:tcPr>
          <w:p>
            <w:r>
              <w:rPr>
                <w:rFonts w:ascii="Calibri" w:hAnsi="Calibri"/>
                <w:color w:val="333333"/>
                <w:sz w:val="18"/>
              </w:rPr>
              <w:t>8</w:t>
            </w:r>
          </w:p>
        </w:tc>
        <w:tc>
          <w:tcPr>
            <w:tcW w:type="dxa" w:w="6236"/>
          </w:tcPr>
          <w:p>
            <w:r>
              <w:rPr>
                <w:rFonts w:ascii="Calibri" w:hAnsi="Calibri"/>
                <w:color w:val="333333"/>
                <w:sz w:val="18"/>
              </w:rPr>
              <w:t>billing, addons, foc, comercio_conecta, usage_billing, legal_billing, commerce, social_commerce</w:t>
            </w:r>
          </w:p>
        </w:tc>
      </w:tr>
      <w:tr>
        <w:tc>
          <w:tcPr>
            <w:tcW w:type="dxa" w:w="2835"/>
            <w:shd w:fill="F0F4F8"/>
          </w:tcPr>
          <w:p>
            <w:r>
              <w:rPr>
                <w:rFonts w:ascii="Calibri" w:hAnsi="Calibri"/>
                <w:color w:val="333333"/>
                <w:sz w:val="18"/>
              </w:rPr>
              <w:t>ContentEntities</w:t>
            </w:r>
          </w:p>
        </w:tc>
        <w:tc>
          <w:tcPr>
            <w:tcW w:type="dxa" w:w="1134"/>
            <w:shd w:fill="F0F4F8"/>
          </w:tcPr>
          <w:p>
            <w:r>
              <w:rPr>
                <w:rFonts w:ascii="Calibri" w:hAnsi="Calibri"/>
                <w:color w:val="333333"/>
                <w:sz w:val="18"/>
              </w:rPr>
              <w:t>25</w:t>
            </w:r>
          </w:p>
        </w:tc>
        <w:tc>
          <w:tcPr>
            <w:tcW w:type="dxa" w:w="6236"/>
            <w:shd w:fill="F0F4F8"/>
          </w:tcPr>
          <w:p>
            <w:r>
              <w:rPr>
                <w:rFonts w:ascii="Calibri" w:hAnsi="Calibri"/>
                <w:color w:val="333333"/>
                <w:sz w:val="18"/>
              </w:rPr>
              <w:t>billing(5) + foc(4) + addons(2) + usage(3) + legal_billing(7) + comercio(2+)</w:t>
            </w:r>
          </w:p>
        </w:tc>
      </w:tr>
      <w:tr>
        <w:tc>
          <w:tcPr>
            <w:tcW w:type="dxa" w:w="2835"/>
          </w:tcPr>
          <w:p>
            <w:r>
              <w:rPr>
                <w:rFonts w:ascii="Calibri" w:hAnsi="Calibri"/>
                <w:color w:val="333333"/>
                <w:sz w:val="18"/>
              </w:rPr>
              <w:t>ConfigEntities</w:t>
            </w:r>
          </w:p>
        </w:tc>
        <w:tc>
          <w:tcPr>
            <w:tcW w:type="dxa" w:w="1134"/>
          </w:tcPr>
          <w:p>
            <w:r>
              <w:rPr>
                <w:rFonts w:ascii="Calibri" w:hAnsi="Calibri"/>
                <w:color w:val="333333"/>
                <w:sz w:val="18"/>
              </w:rPr>
              <w:t>6</w:t>
            </w:r>
          </w:p>
        </w:tc>
        <w:tc>
          <w:tcPr>
            <w:tcW w:type="dxa" w:w="6236"/>
          </w:tcPr>
          <w:p>
            <w:r>
              <w:rPr>
                <w:rFonts w:ascii="Calibri" w:hAnsi="Calibri"/>
                <w:color w:val="333333"/>
                <w:sz w:val="18"/>
              </w:rPr>
              <w:t>SaasPlanTier, Feature, FreemiumVerticalLimit, FairUsePolicy, MarketplaceCommissionConfig, TenantThemeConfig</w:t>
            </w:r>
          </w:p>
        </w:tc>
      </w:tr>
      <w:tr>
        <w:tc>
          <w:tcPr>
            <w:tcW w:type="dxa" w:w="2835"/>
            <w:shd w:fill="F0F4F8"/>
          </w:tcPr>
          <w:p>
            <w:r>
              <w:rPr>
                <w:rFonts w:ascii="Calibri" w:hAnsi="Calibri"/>
                <w:color w:val="333333"/>
                <w:sz w:val="18"/>
              </w:rPr>
              <w:t>Servicios registrados</w:t>
            </w:r>
          </w:p>
        </w:tc>
        <w:tc>
          <w:tcPr>
            <w:tcW w:type="dxa" w:w="1134"/>
            <w:shd w:fill="F0F4F8"/>
          </w:tcPr>
          <w:p>
            <w:r>
              <w:rPr>
                <w:rFonts w:ascii="Calibri" w:hAnsi="Calibri"/>
                <w:color w:val="333333"/>
                <w:sz w:val="18"/>
              </w:rPr>
              <w:t>39</w:t>
            </w:r>
          </w:p>
        </w:tc>
        <w:tc>
          <w:tcPr>
            <w:tcW w:type="dxa" w:w="6236"/>
            <w:shd w:fill="F0F4F8"/>
          </w:tcPr>
          <w:p>
            <w:r>
              <w:rPr>
                <w:rFonts w:ascii="Calibri" w:hAnsi="Calibri"/>
                <w:color w:val="333333"/>
                <w:sz w:val="18"/>
              </w:rPr>
              <w:t>billing(18) + foc(6) + addons(4) + usage(5) + legal_billing(5) + commerce(1)</w:t>
            </w:r>
          </w:p>
        </w:tc>
      </w:tr>
      <w:tr>
        <w:tc>
          <w:tcPr>
            <w:tcW w:type="dxa" w:w="2835"/>
          </w:tcPr>
          <w:p>
            <w:r>
              <w:rPr>
                <w:rFonts w:ascii="Calibri" w:hAnsi="Calibri"/>
                <w:color w:val="333333"/>
                <w:sz w:val="18"/>
              </w:rPr>
              <w:t>Rutas API REST</w:t>
            </w:r>
          </w:p>
        </w:tc>
        <w:tc>
          <w:tcPr>
            <w:tcW w:type="dxa" w:w="1134"/>
          </w:tcPr>
          <w:p>
            <w:r>
              <w:rPr>
                <w:rFonts w:ascii="Calibri" w:hAnsi="Calibri"/>
                <w:color w:val="333333"/>
                <w:sz w:val="18"/>
              </w:rPr>
              <w:t>59+</w:t>
            </w:r>
          </w:p>
        </w:tc>
        <w:tc>
          <w:tcPr>
            <w:tcW w:type="dxa" w:w="6236"/>
          </w:tcPr>
          <w:p>
            <w:r>
              <w:rPr>
                <w:rFonts w:ascii="Calibri" w:hAnsi="Calibri"/>
                <w:color w:val="333333"/>
                <w:sz w:val="18"/>
              </w:rPr>
              <w:t>billing(26) + foc(15) + addons(11) + usage(7)</w:t>
            </w:r>
          </w:p>
        </w:tc>
      </w:tr>
      <w:tr>
        <w:tc>
          <w:tcPr>
            <w:tcW w:type="dxa" w:w="2835"/>
            <w:shd w:fill="F0F4F8"/>
          </w:tcPr>
          <w:p>
            <w:r>
              <w:rPr>
                <w:rFonts w:ascii="Calibri" w:hAnsi="Calibri"/>
                <w:color w:val="333333"/>
                <w:sz w:val="18"/>
              </w:rPr>
              <w:t>Tablas custom (schema)</w:t>
            </w:r>
          </w:p>
        </w:tc>
        <w:tc>
          <w:tcPr>
            <w:tcW w:type="dxa" w:w="1134"/>
            <w:shd w:fill="F0F4F8"/>
          </w:tcPr>
          <w:p>
            <w:r>
              <w:rPr>
                <w:rFonts w:ascii="Calibri" w:hAnsi="Calibri"/>
                <w:color w:val="333333"/>
                <w:sz w:val="18"/>
              </w:rPr>
              <w:t>5</w:t>
            </w:r>
          </w:p>
        </w:tc>
        <w:tc>
          <w:tcPr>
            <w:tcW w:type="dxa" w:w="6236"/>
            <w:shd w:fill="F0F4F8"/>
          </w:tcPr>
          <w:p>
            <w:r>
              <w:rPr>
                <w:rFonts w:ascii="Calibri" w:hAnsi="Calibri"/>
                <w:color w:val="333333"/>
                <w:sz w:val="18"/>
              </w:rPr>
              <w:t>dunning_state, webhook_event_log, tenant_wallet, wallet_ledger, expansion_events</w:t>
            </w:r>
          </w:p>
        </w:tc>
      </w:tr>
      <w:tr>
        <w:tc>
          <w:tcPr>
            <w:tcW w:type="dxa" w:w="2835"/>
          </w:tcPr>
          <w:p>
            <w:r>
              <w:rPr>
                <w:rFonts w:ascii="Calibri" w:hAnsi="Calibri"/>
                <w:color w:val="333333"/>
                <w:sz w:val="18"/>
              </w:rPr>
              <w:t>Webhooks Stripe</w:t>
            </w:r>
          </w:p>
        </w:tc>
        <w:tc>
          <w:tcPr>
            <w:tcW w:type="dxa" w:w="1134"/>
          </w:tcPr>
          <w:p>
            <w:r>
              <w:rPr>
                <w:rFonts w:ascii="Calibri" w:hAnsi="Calibri"/>
                <w:color w:val="333333"/>
                <w:sz w:val="18"/>
              </w:rPr>
              <w:t>2 endpoints</w:t>
            </w:r>
          </w:p>
        </w:tc>
        <w:tc>
          <w:tcPr>
            <w:tcW w:type="dxa" w:w="6236"/>
          </w:tcPr>
          <w:p>
            <w:r>
              <w:rPr>
                <w:rFonts w:ascii="Calibri" w:hAnsi="Calibri"/>
                <w:color w:val="333333"/>
                <w:sz w:val="18"/>
              </w:rPr>
              <w:t>billing (/api/v1/billing/stripe-webhook) + foc (/api/v1/foc/stripe-webhook)</w:t>
            </w:r>
          </w:p>
        </w:tc>
      </w:tr>
      <w:tr>
        <w:tc>
          <w:tcPr>
            <w:tcW w:type="dxa" w:w="2835"/>
            <w:shd w:fill="F0F4F8"/>
          </w:tcPr>
          <w:p>
            <w:r>
              <w:rPr>
                <w:rFonts w:ascii="Calibri" w:hAnsi="Calibri"/>
                <w:color w:val="333333"/>
                <w:sz w:val="18"/>
              </w:rPr>
              <w:t>Eventos Stripe manejados</w:t>
            </w:r>
          </w:p>
        </w:tc>
        <w:tc>
          <w:tcPr>
            <w:tcW w:type="dxa" w:w="1134"/>
            <w:shd w:fill="F0F4F8"/>
          </w:tcPr>
          <w:p>
            <w:r>
              <w:rPr>
                <w:rFonts w:ascii="Calibri" w:hAnsi="Calibri"/>
                <w:color w:val="333333"/>
                <w:sz w:val="18"/>
              </w:rPr>
              <w:t>15+</w:t>
            </w:r>
          </w:p>
        </w:tc>
        <w:tc>
          <w:tcPr>
            <w:tcW w:type="dxa" w:w="6236"/>
            <w:shd w:fill="F0F4F8"/>
          </w:tcPr>
          <w:p>
            <w:r>
              <w:rPr>
                <w:rFonts w:ascii="Calibri" w:hAnsi="Calibri"/>
                <w:color w:val="333333"/>
                <w:sz w:val="18"/>
              </w:rPr>
              <w:t>invoice.*, subscription.*, payment_method.*, checkout.*, transfer.*, payout.*, account.*</w:t>
            </w:r>
          </w:p>
        </w:tc>
      </w:tr>
      <w:tr>
        <w:tc>
          <w:tcPr>
            <w:tcW w:type="dxa" w:w="2835"/>
          </w:tcPr>
          <w:p>
            <w:r>
              <w:rPr>
                <w:rFonts w:ascii="Calibri" w:hAnsi="Calibri"/>
                <w:color w:val="333333"/>
                <w:sz w:val="18"/>
              </w:rPr>
              <w:t>Gaps auditados/remediados</w:t>
            </w:r>
          </w:p>
        </w:tc>
        <w:tc>
          <w:tcPr>
            <w:tcW w:type="dxa" w:w="1134"/>
          </w:tcPr>
          <w:p>
            <w:r>
              <w:rPr>
                <w:rFonts w:ascii="Calibri" w:hAnsi="Calibri"/>
                <w:color w:val="333333"/>
                <w:sz w:val="18"/>
              </w:rPr>
              <w:t>20/20</w:t>
            </w:r>
          </w:p>
        </w:tc>
        <w:tc>
          <w:tcPr>
            <w:tcW w:type="dxa" w:w="6236"/>
          </w:tcPr>
          <w:p>
            <w:r>
              <w:rPr>
                <w:rFonts w:ascii="Calibri" w:hAnsi="Calibri"/>
                <w:color w:val="333333"/>
                <w:sz w:val="18"/>
              </w:rPr>
              <w:t>4 criticos + 8 altos + 8 medios — todos remediados</w:t>
            </w:r>
          </w:p>
        </w:tc>
      </w:tr>
      <w:tr>
        <w:tc>
          <w:tcPr>
            <w:tcW w:type="dxa" w:w="2835"/>
            <w:shd w:fill="F0F4F8"/>
          </w:tcPr>
          <w:p>
            <w:r>
              <w:rPr>
                <w:rFonts w:ascii="Calibri" w:hAnsi="Calibri"/>
                <w:color w:val="333333"/>
                <w:sz w:val="18"/>
              </w:rPr>
              <w:t>Validaciones CI</w:t>
            </w:r>
          </w:p>
        </w:tc>
        <w:tc>
          <w:tcPr>
            <w:tcW w:type="dxa" w:w="1134"/>
            <w:shd w:fill="F0F4F8"/>
          </w:tcPr>
          <w:p>
            <w:r>
              <w:rPr>
                <w:rFonts w:ascii="Calibri" w:hAnsi="Calibri"/>
                <w:color w:val="333333"/>
                <w:sz w:val="18"/>
              </w:rPr>
              <w:t>6 scripts</w:t>
            </w:r>
          </w:p>
        </w:tc>
        <w:tc>
          <w:tcPr>
            <w:tcW w:type="dxa" w:w="6236"/>
            <w:shd w:fill="F0F4F8"/>
          </w:tcPr>
          <w:p>
            <w:r>
              <w:rPr>
                <w:rFonts w:ascii="Calibri" w:hAnsi="Calibri"/>
                <w:color w:val="333333"/>
                <w:sz w:val="18"/>
              </w:rPr>
              <w:t>optional-deps, circular-deps, logger-injection, entity-integrity, service-consumers, compiled-assets</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