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33D63"/>
          <w:sz w:val="64"/>
        </w:rPr>
        <w:t>PROGRAMA ANDALUCÍA +ei</w:t>
      </w:r>
    </w:p>
    <w:p>
      <w:pPr>
        <w:jc w:val="center"/>
      </w:pPr>
      <w:r>
        <w:rPr>
          <w:color w:val="FF8C42"/>
          <w:sz w:val="32"/>
        </w:rPr>
        <w:t>Emprendimiento Aumentado con IA y Estrategia Real</w:t>
      </w:r>
    </w:p>
    <w:p/>
    <w:p>
      <w:pPr>
        <w:jc w:val="center"/>
      </w:pPr>
      <w:r>
        <w:rPr>
          <w:sz w:val="28"/>
        </w:rPr>
        <w:t>Documento Comprensivo de Implementación en el SaaS</w:t>
        <w:br/>
        <w:t>Jaraba Impact Platform</w:t>
      </w:r>
    </w:p>
    <w:p/>
    <w:p/>
    <w:p>
      <w:pPr>
        <w:jc w:val="center"/>
      </w:pPr>
      <w:r>
        <w:rPr>
          <w:color w:val="666666"/>
          <w:sz w:val="22"/>
        </w:rPr>
        <w:t>Plataforma de Ecosistemas Digitales S.L.</w:t>
        <w:br/>
        <w:t>Entidad Gestora del Programa</w:t>
        <w:br/>
        <w:br/>
        <w:t>Versión 1.0 — 06 de marzo de 2026</w:t>
      </w:r>
    </w:p>
    <w:p>
      <w:pPr>
        <w:jc w:val="center"/>
      </w:pPr>
      <w:r>
        <w:rPr>
          <w:b/>
          <w:color w:val="CC0000"/>
          <w:sz w:val="20"/>
        </w:rPr>
        <w:br/>
        <w:br/>
        <w:t>DOCUMENTO CONFIDENCIAL</w:t>
      </w:r>
    </w:p>
    <w:p>
      <w:r>
        <w:br w:type="page"/>
      </w:r>
    </w:p>
    <w:p>
      <w:pPr>
        <w:pStyle w:val="Heading1"/>
      </w:pPr>
      <w:r>
        <w:t>Índice de Contenidos</w:t>
      </w:r>
    </w:p>
    <w:p>
      <w:pPr>
        <w:pStyle w:val="ListNumber"/>
      </w:pPr>
      <w:r>
        <w:t>1. Resumen Ejecutivo</w:t>
      </w:r>
    </w:p>
    <w:p>
      <w:pPr>
        <w:pStyle w:val="ListNumber"/>
      </w:pPr>
      <w:r>
        <w:t>2. Marco Normativo y Contexto del Programa</w:t>
      </w:r>
    </w:p>
    <w:p>
      <w:pPr>
        <w:pStyle w:val="ListNumber"/>
      </w:pPr>
      <w:r>
        <w:t>3. Arquitectura Técnica del Módulo</w:t>
      </w:r>
    </w:p>
    <w:p>
      <w:pPr>
        <w:pStyle w:val="ListNumber"/>
      </w:pPr>
      <w:r>
        <w:t>4. Modelo de Datos: Entidades del Sistema</w:t>
      </w:r>
    </w:p>
    <w:p>
      <w:pPr>
        <w:pStyle w:val="ListNumber"/>
      </w:pPr>
      <w:r>
        <w:t>5. Itinerario PIIL CV 2025: Las 6 Fases</w:t>
      </w:r>
    </w:p>
    <w:p>
      <w:pPr>
        <w:pStyle w:val="ListNumber"/>
      </w:pPr>
      <w:r>
        <w:t>6. Servicios de Negocio</w:t>
      </w:r>
    </w:p>
    <w:p>
      <w:pPr>
        <w:pStyle w:val="ListNumber"/>
      </w:pPr>
      <w:r>
        <w:t>7. Capa de Presentación: Controladores y Vistas</w:t>
      </w:r>
    </w:p>
    <w:p>
      <w:pPr>
        <w:pStyle w:val="ListNumber"/>
      </w:pPr>
      <w:r>
        <w:t>8. APIs REST</w:t>
      </w:r>
    </w:p>
    <w:p>
      <w:pPr>
        <w:pStyle w:val="ListNumber"/>
      </w:pPr>
      <w:r>
        <w:t>9. Sistema de Permisos y Seguridad</w:t>
      </w:r>
    </w:p>
    <w:p>
      <w:pPr>
        <w:pStyle w:val="ListNumber"/>
      </w:pPr>
      <w:r>
        <w:t>10. Inteligencia Artificial Integrada</w:t>
      </w:r>
    </w:p>
    <w:p>
      <w:pPr>
        <w:pStyle w:val="ListNumber"/>
      </w:pPr>
      <w:r>
        <w:t>11. Integración Cross-Vertical</w:t>
      </w:r>
    </w:p>
    <w:p>
      <w:pPr>
        <w:pStyle w:val="ListNumber"/>
      </w:pPr>
      <w:r>
        <w:t>12. Indicadores FSE+ y Cumplimiento Normativo</w:t>
      </w:r>
    </w:p>
    <w:p>
      <w:pPr>
        <w:pStyle w:val="ListNumber"/>
      </w:pPr>
      <w:r>
        <w:t>13. Infraestructura de Testing</w:t>
      </w:r>
    </w:p>
    <w:p>
      <w:pPr>
        <w:pStyle w:val="ListNumber"/>
      </w:pPr>
      <w:r>
        <w:t>14. Diagrama de Arquitectura</w:t>
      </w:r>
    </w:p>
    <w:p>
      <w:pPr>
        <w:pStyle w:val="ListNumber"/>
      </w:pPr>
      <w:r>
        <w:t>15. Glosario</w:t>
      </w:r>
    </w:p>
    <w:p>
      <w:r>
        <w:br w:type="page"/>
      </w:r>
    </w:p>
    <w:p>
      <w:pPr>
        <w:pStyle w:val="Heading1"/>
      </w:pPr>
      <w:r>
        <w:t>1. Resumen Ejecutivo</w:t>
      </w:r>
    </w:p>
    <w:p>
      <w:r>
        <w:t>El Programa Andalucía +ei es un vertical completo dentro del ecosistema Jaraba Impact Platform, diseñado para gestionar Programas de Itinerarios Integrados y Personalizados de Inserción Laboral (PIIL) según la Convocatoria Vigente 2025 de la Junta de Andalucía. La plataforma digitaliza el ciclo completo del participante, desde la solicitud inicial hasta la inserción laboral verificada y el seguimiento posterior a 6 meses.</w:t>
      </w:r>
    </w:p>
    <w:p>
      <w:r>
        <w:t>El módulo jaraba_andalucia_ei implementa un sistema integral que combina: gestión de participantes con tracking de horas normativas, mentoría aumentada con Inteligencia Artificial (Copilot), expediente documental digitalizado con almacenamiento encriptado, indicadores FSE+ (Fondo Social Europeo Plus) para justificación ante la Unión Europea, y sincronización con el Sistema Telemático de Orientación (STO) del Servicio Andaluz de Empleo.</w:t>
      </w:r>
    </w:p>
    <w:p>
      <w:pPr>
        <w:pStyle w:val="Heading2"/>
      </w:pPr>
      <w:r>
        <w:t>Cifras Clave del Módulo</w:t>
      </w:r>
    </w:p>
    <w:tbl>
      <w:tblPr>
        <w:tblStyle w:val="LightGrid-Accent1"/>
        <w:tblW w:type="auto" w:w="0"/>
        <w:jc w:val="center"/>
        <w:tblLook w:firstColumn="1" w:firstRow="1" w:lastColumn="0" w:lastRow="0" w:noHBand="0" w:noVBand="1" w:val="04A0"/>
      </w:tblPr>
      <w:tblGrid>
        <w:gridCol w:w="4320"/>
        <w:gridCol w:w="4320"/>
      </w:tblGrid>
      <w:tr>
        <w:tc>
          <w:tcPr>
            <w:tcW w:type="dxa" w:w="4535"/>
          </w:tcPr>
          <w:p>
            <w:pPr>
              <w:jc w:val="center"/>
            </w:pPr>
            <w:r>
              <w:rPr>
                <w:b/>
                <w:sz w:val="18"/>
              </w:rPr>
              <w:t>Métrica</w:t>
            </w:r>
          </w:p>
        </w:tc>
        <w:tc>
          <w:tcPr>
            <w:tcW w:type="dxa" w:w="2268"/>
          </w:tcPr>
          <w:p>
            <w:pPr>
              <w:jc w:val="center"/>
            </w:pPr>
            <w:r>
              <w:rPr>
                <w:b/>
                <w:sz w:val="18"/>
              </w:rPr>
              <w:t>Valor</w:t>
            </w:r>
          </w:p>
        </w:tc>
      </w:tr>
      <w:tr>
        <w:tc>
          <w:tcPr>
            <w:tcW w:type="dxa" w:w="4535"/>
          </w:tcPr>
          <w:p>
            <w:r>
              <w:rPr>
                <w:sz w:val="18"/>
              </w:rPr>
              <w:t>Entidades de datos (ContentEntity)</w:t>
            </w:r>
          </w:p>
        </w:tc>
        <w:tc>
          <w:tcPr>
            <w:tcW w:type="dxa" w:w="2268"/>
          </w:tcPr>
          <w:p>
            <w:r>
              <w:rPr>
                <w:sz w:val="18"/>
              </w:rPr>
              <w:t>6</w:t>
            </w:r>
          </w:p>
        </w:tc>
      </w:tr>
      <w:tr>
        <w:tc>
          <w:tcPr>
            <w:tcW w:type="dxa" w:w="4535"/>
          </w:tcPr>
          <w:p>
            <w:r>
              <w:rPr>
                <w:sz w:val="18"/>
              </w:rPr>
              <w:t>Servicios de negocio</w:t>
            </w:r>
          </w:p>
        </w:tc>
        <w:tc>
          <w:tcPr>
            <w:tcW w:type="dxa" w:w="2268"/>
          </w:tcPr>
          <w:p>
            <w:r>
              <w:rPr>
                <w:sz w:val="18"/>
              </w:rPr>
              <w:t>21</w:t>
            </w:r>
          </w:p>
        </w:tc>
      </w:tr>
      <w:tr>
        <w:tc>
          <w:tcPr>
            <w:tcW w:type="dxa" w:w="4535"/>
          </w:tcPr>
          <w:p>
            <w:r>
              <w:rPr>
                <w:sz w:val="18"/>
              </w:rPr>
              <w:t>Controladores</w:t>
            </w:r>
          </w:p>
        </w:tc>
        <w:tc>
          <w:tcPr>
            <w:tcW w:type="dxa" w:w="2268"/>
          </w:tcPr>
          <w:p>
            <w:r>
              <w:rPr>
                <w:sz w:val="18"/>
              </w:rPr>
              <w:t>13</w:t>
            </w:r>
          </w:p>
        </w:tc>
      </w:tr>
      <w:tr>
        <w:tc>
          <w:tcPr>
            <w:tcW w:type="dxa" w:w="4535"/>
          </w:tcPr>
          <w:p>
            <w:r>
              <w:rPr>
                <w:sz w:val="18"/>
              </w:rPr>
              <w:t>Formularios</w:t>
            </w:r>
          </w:p>
        </w:tc>
        <w:tc>
          <w:tcPr>
            <w:tcW w:type="dxa" w:w="2268"/>
          </w:tcPr>
          <w:p>
            <w:r>
              <w:rPr>
                <w:sz w:val="18"/>
              </w:rPr>
              <w:t>12</w:t>
            </w:r>
          </w:p>
        </w:tc>
      </w:tr>
      <w:tr>
        <w:tc>
          <w:tcPr>
            <w:tcW w:type="dxa" w:w="4535"/>
          </w:tcPr>
          <w:p>
            <w:r>
              <w:rPr>
                <w:sz w:val="18"/>
              </w:rPr>
              <w:t>Rutas definidas</w:t>
            </w:r>
          </w:p>
        </w:tc>
        <w:tc>
          <w:tcPr>
            <w:tcW w:type="dxa" w:w="2268"/>
          </w:tcPr>
          <w:p>
            <w:r>
              <w:rPr>
                <w:sz w:val="18"/>
              </w:rPr>
              <w:t>57+</w:t>
            </w:r>
          </w:p>
        </w:tc>
      </w:tr>
      <w:tr>
        <w:tc>
          <w:tcPr>
            <w:tcW w:type="dxa" w:w="4535"/>
          </w:tcPr>
          <w:p>
            <w:r>
              <w:rPr>
                <w:sz w:val="18"/>
              </w:rPr>
              <w:t>Permisos granulares</w:t>
            </w:r>
          </w:p>
        </w:tc>
        <w:tc>
          <w:tcPr>
            <w:tcW w:type="dxa" w:w="2268"/>
          </w:tcPr>
          <w:p>
            <w:r>
              <w:rPr>
                <w:sz w:val="18"/>
              </w:rPr>
              <w:t>18</w:t>
            </w:r>
          </w:p>
        </w:tc>
      </w:tr>
      <w:tr>
        <w:tc>
          <w:tcPr>
            <w:tcW w:type="dxa" w:w="4535"/>
          </w:tcPr>
          <w:p>
            <w:r>
              <w:rPr>
                <w:sz w:val="18"/>
              </w:rPr>
              <w:t>Templates Twig</w:t>
            </w:r>
          </w:p>
        </w:tc>
        <w:tc>
          <w:tcPr>
            <w:tcW w:type="dxa" w:w="2268"/>
          </w:tcPr>
          <w:p>
            <w:r>
              <w:rPr>
                <w:sz w:val="18"/>
              </w:rPr>
              <w:t>18 (+ 7 parciales)</w:t>
            </w:r>
          </w:p>
        </w:tc>
      </w:tr>
      <w:tr>
        <w:tc>
          <w:tcPr>
            <w:tcW w:type="dxa" w:w="4535"/>
          </w:tcPr>
          <w:p>
            <w:r>
              <w:rPr>
                <w:sz w:val="18"/>
              </w:rPr>
              <w:t>Tests unitarios y de integración</w:t>
            </w:r>
          </w:p>
        </w:tc>
        <w:tc>
          <w:tcPr>
            <w:tcW w:type="dxa" w:w="2268"/>
          </w:tcPr>
          <w:p>
            <w:r>
              <w:rPr>
                <w:sz w:val="18"/>
              </w:rPr>
              <w:t>102+</w:t>
            </w:r>
          </w:p>
        </w:tc>
      </w:tr>
      <w:tr>
        <w:tc>
          <w:tcPr>
            <w:tcW w:type="dxa" w:w="4535"/>
          </w:tcPr>
          <w:p>
            <w:r>
              <w:rPr>
                <w:sz w:val="18"/>
              </w:rPr>
              <w:t>Archivos JavaScript</w:t>
            </w:r>
          </w:p>
        </w:tc>
        <w:tc>
          <w:tcPr>
            <w:tcW w:type="dxa" w:w="2268"/>
          </w:tcPr>
          <w:p>
            <w:r>
              <w:rPr>
                <w:sz w:val="18"/>
              </w:rPr>
              <w:t>6</w:t>
            </w:r>
          </w:p>
        </w:tc>
      </w:tr>
      <w:tr>
        <w:tc>
          <w:tcPr>
            <w:tcW w:type="dxa" w:w="4535"/>
          </w:tcPr>
          <w:p>
            <w:r>
              <w:rPr>
                <w:sz w:val="18"/>
              </w:rPr>
              <w:t>Hojas de estilo SCSS</w:t>
            </w:r>
          </w:p>
        </w:tc>
        <w:tc>
          <w:tcPr>
            <w:tcW w:type="dxa" w:w="2268"/>
          </w:tcPr>
          <w:p>
            <w:r>
              <w:rPr>
                <w:sz w:val="18"/>
              </w:rPr>
              <w:t>6</w:t>
            </w:r>
          </w:p>
        </w:tc>
      </w:tr>
      <w:tr>
        <w:tc>
          <w:tcPr>
            <w:tcW w:type="dxa" w:w="4535"/>
          </w:tcPr>
          <w:p>
            <w:r>
              <w:rPr>
                <w:sz w:val="18"/>
              </w:rPr>
              <w:t>AccessControlHandlers</w:t>
            </w:r>
          </w:p>
        </w:tc>
        <w:tc>
          <w:tcPr>
            <w:tcW w:type="dxa" w:w="2268"/>
          </w:tcPr>
          <w:p>
            <w:r>
              <w:rPr>
                <w:sz w:val="18"/>
              </w:rPr>
              <w:t>6</w:t>
            </w:r>
          </w:p>
        </w:tc>
      </w:tr>
      <w:tr>
        <w:tc>
          <w:tcPr>
            <w:tcW w:type="dxa" w:w="4535"/>
          </w:tcPr>
          <w:p>
            <w:r>
              <w:rPr>
                <w:sz w:val="18"/>
              </w:rPr>
              <w:t>Dependencias de módulo</w:t>
            </w:r>
          </w:p>
        </w:tc>
        <w:tc>
          <w:tcPr>
            <w:tcW w:type="dxa" w:w="2268"/>
          </w:tcPr>
          <w:p>
            <w:r>
              <w:rPr>
                <w:sz w:val="18"/>
              </w:rPr>
              <w:t>5</w:t>
            </w:r>
          </w:p>
        </w:tc>
      </w:tr>
    </w:tbl>
    <w:p>
      <w:r>
        <w:br w:type="page"/>
      </w:r>
    </w:p>
    <w:p>
      <w:pPr>
        <w:pStyle w:val="Heading1"/>
      </w:pPr>
      <w:r>
        <w:t>2. Marco Normativo y Contexto del Programa</w:t>
      </w:r>
    </w:p>
    <w:p>
      <w:r>
        <w:t>El programa Andalucía +ei se enmarca dentro de los Programas de Itinerarios Integrados y Personalizados de Inserción Laboral (PIIL), financiados conjuntamente por la Junta de Andalucía y el Fondo Social Europeo Plus (FSE+) del periodo de programación 2021-2027.</w:t>
      </w:r>
    </w:p>
    <w:p>
      <w:pPr>
        <w:pStyle w:val="Heading2"/>
      </w:pPr>
      <w:r>
        <w:t>Colectivos Destinatarios</w:t>
      </w:r>
    </w:p>
    <w:p>
      <w:pPr>
        <w:pStyle w:val="ListBullet"/>
        <w:ind w:left="850"/>
      </w:pPr>
      <w:r>
        <w:t>Personas desempleadas de larga duración (&gt;12 meses)</w:t>
      </w:r>
    </w:p>
    <w:p>
      <w:pPr>
        <w:pStyle w:val="ListBullet"/>
        <w:ind w:left="850"/>
      </w:pPr>
      <w:r>
        <w:t>Personas mayores de 45 años</w:t>
      </w:r>
    </w:p>
    <w:p>
      <w:pPr>
        <w:pStyle w:val="ListBullet"/>
        <w:ind w:left="850"/>
      </w:pPr>
      <w:r>
        <w:t>Personas migrantes</w:t>
      </w:r>
    </w:p>
    <w:p>
      <w:pPr>
        <w:pStyle w:val="ListBullet"/>
        <w:ind w:left="850"/>
      </w:pPr>
      <w:r>
        <w:t>Perceptores de prestaciones y subsidios por desempleo</w:t>
      </w:r>
    </w:p>
    <w:p>
      <w:pPr>
        <w:pStyle w:val="Heading2"/>
      </w:pPr>
      <w:r>
        <w:t>Ámbito Territorial</w:t>
      </w:r>
    </w:p>
    <w:p>
      <w:r>
        <w:t>El programa opera en 4 provincias de Andalucía: Cádiz, Granada, Málaga y Sevilla. Cada participante queda vinculado a su provincia de inscripción en el STO (Sistema Telemático de Orientación del Servicio Andaluz de Empleo).</w:t>
      </w:r>
    </w:p>
    <w:p>
      <w:pPr>
        <w:pStyle w:val="Heading2"/>
      </w:pPr>
      <w:r>
        <w:t>Carriles del Programa</w:t>
      </w:r>
    </w:p>
    <w:p>
      <w:pPr>
        <w:pStyle w:val="ListBullet"/>
        <w:ind w:left="850"/>
      </w:pPr>
      <w:r>
        <w:t>Impulso Digital: Orientado a la empleabilidad y competencias digitales.</w:t>
      </w:r>
    </w:p>
    <w:p>
      <w:pPr>
        <w:pStyle w:val="ListBullet"/>
        <w:ind w:left="850"/>
      </w:pPr>
      <w:r>
        <w:t>Acelera Pro: Orientado al emprendimiento y creación de empresa.</w:t>
      </w:r>
    </w:p>
    <w:p>
      <w:pPr>
        <w:pStyle w:val="ListBullet"/>
        <w:ind w:left="850"/>
      </w:pPr>
      <w:r>
        <w:t>Híbrido: Combinación de ambos carriles según perfil del participante.</w:t>
      </w:r>
    </w:p>
    <w:p>
      <w:pPr>
        <w:pStyle w:val="Heading2"/>
      </w:pPr>
      <w:r>
        <w:t>Incentivo Económico</w:t>
      </w:r>
    </w:p>
    <w:p>
      <w:r>
        <w:t>Los participantes que cumplan los requisitos de horas mínimas (10h de orientación + 50h de formación) tienen derecho a un incentivo económico de 528€, gestionado y verificado a través de la plataforma.</w:t>
      </w:r>
    </w:p>
    <w:p>
      <w:r>
        <w:br w:type="page"/>
      </w:r>
    </w:p>
    <w:p>
      <w:pPr>
        <w:pStyle w:val="Heading1"/>
      </w:pPr>
      <w:r>
        <w:t>3. Arquitectura Técnica del Módulo</w:t>
      </w:r>
    </w:p>
    <w:p>
      <w:pPr>
        <w:pStyle w:val="Heading2"/>
      </w:pPr>
      <w:r>
        <w:t>3.1 Stack Tecnológico</w:t>
      </w:r>
    </w:p>
    <w:tbl>
      <w:tblPr>
        <w:tblStyle w:val="LightGrid-Accent1"/>
        <w:tblW w:type="auto" w:w="0"/>
        <w:jc w:val="center"/>
        <w:tblLook w:firstColumn="1" w:firstRow="1" w:lastColumn="0" w:lastRow="0" w:noHBand="0" w:noVBand="1" w:val="04A0"/>
      </w:tblPr>
      <w:tblGrid>
        <w:gridCol w:w="2880"/>
        <w:gridCol w:w="2880"/>
        <w:gridCol w:w="2880"/>
      </w:tblGrid>
      <w:tr>
        <w:tc>
          <w:tcPr>
            <w:tcW w:type="dxa" w:w="2835"/>
          </w:tcPr>
          <w:p>
            <w:pPr>
              <w:jc w:val="center"/>
            </w:pPr>
            <w:r>
              <w:rPr>
                <w:b/>
                <w:sz w:val="18"/>
              </w:rPr>
              <w:t>Componente</w:t>
            </w:r>
          </w:p>
        </w:tc>
        <w:tc>
          <w:tcPr>
            <w:tcW w:type="dxa" w:w="2835"/>
          </w:tcPr>
          <w:p>
            <w:pPr>
              <w:jc w:val="center"/>
            </w:pPr>
            <w:r>
              <w:rPr>
                <w:b/>
                <w:sz w:val="18"/>
              </w:rPr>
              <w:t>Tecnología</w:t>
            </w:r>
          </w:p>
        </w:tc>
        <w:tc>
          <w:tcPr>
            <w:tcW w:type="dxa" w:w="1701"/>
          </w:tcPr>
          <w:p>
            <w:pPr>
              <w:jc w:val="center"/>
            </w:pPr>
            <w:r>
              <w:rPr>
                <w:b/>
                <w:sz w:val="18"/>
              </w:rPr>
              <w:t>Versión</w:t>
            </w:r>
          </w:p>
        </w:tc>
      </w:tr>
      <w:tr>
        <w:tc>
          <w:tcPr>
            <w:tcW w:type="dxa" w:w="2835"/>
          </w:tcPr>
          <w:p>
            <w:r>
              <w:rPr>
                <w:sz w:val="18"/>
              </w:rPr>
              <w:t>CMS / Framework</w:t>
            </w:r>
          </w:p>
        </w:tc>
        <w:tc>
          <w:tcPr>
            <w:tcW w:type="dxa" w:w="2835"/>
          </w:tcPr>
          <w:p>
            <w:r>
              <w:rPr>
                <w:sz w:val="18"/>
              </w:rPr>
              <w:t>Drupal</w:t>
            </w:r>
          </w:p>
        </w:tc>
        <w:tc>
          <w:tcPr>
            <w:tcW w:type="dxa" w:w="1701"/>
          </w:tcPr>
          <w:p>
            <w:r>
              <w:rPr>
                <w:sz w:val="18"/>
              </w:rPr>
              <w:t>11.x</w:t>
            </w:r>
          </w:p>
        </w:tc>
      </w:tr>
      <w:tr>
        <w:tc>
          <w:tcPr>
            <w:tcW w:type="dxa" w:w="2835"/>
          </w:tcPr>
          <w:p>
            <w:r>
              <w:rPr>
                <w:sz w:val="18"/>
              </w:rPr>
              <w:t>Lenguaje backend</w:t>
            </w:r>
          </w:p>
        </w:tc>
        <w:tc>
          <w:tcPr>
            <w:tcW w:type="dxa" w:w="2835"/>
          </w:tcPr>
          <w:p>
            <w:r>
              <w:rPr>
                <w:sz w:val="18"/>
              </w:rPr>
              <w:t>PHP</w:t>
            </w:r>
          </w:p>
        </w:tc>
        <w:tc>
          <w:tcPr>
            <w:tcW w:type="dxa" w:w="1701"/>
          </w:tcPr>
          <w:p>
            <w:r>
              <w:rPr>
                <w:sz w:val="18"/>
              </w:rPr>
              <w:t>8.4</w:t>
            </w:r>
          </w:p>
        </w:tc>
      </w:tr>
      <w:tr>
        <w:tc>
          <w:tcPr>
            <w:tcW w:type="dxa" w:w="2835"/>
          </w:tcPr>
          <w:p>
            <w:r>
              <w:rPr>
                <w:sz w:val="18"/>
              </w:rPr>
              <w:t>Base de datos</w:t>
            </w:r>
          </w:p>
        </w:tc>
        <w:tc>
          <w:tcPr>
            <w:tcW w:type="dxa" w:w="2835"/>
          </w:tcPr>
          <w:p>
            <w:r>
              <w:rPr>
                <w:sz w:val="18"/>
              </w:rPr>
              <w:t>MariaDB</w:t>
            </w:r>
          </w:p>
        </w:tc>
        <w:tc>
          <w:tcPr>
            <w:tcW w:type="dxa" w:w="1701"/>
          </w:tcPr>
          <w:p>
            <w:r>
              <w:rPr>
                <w:sz w:val="18"/>
              </w:rPr>
              <w:t>10.11</w:t>
            </w:r>
          </w:p>
        </w:tc>
      </w:tr>
      <w:tr>
        <w:tc>
          <w:tcPr>
            <w:tcW w:type="dxa" w:w="2835"/>
          </w:tcPr>
          <w:p>
            <w:r>
              <w:rPr>
                <w:sz w:val="18"/>
              </w:rPr>
              <w:t>Cache</w:t>
            </w:r>
          </w:p>
        </w:tc>
        <w:tc>
          <w:tcPr>
            <w:tcW w:type="dxa" w:w="2835"/>
          </w:tcPr>
          <w:p>
            <w:r>
              <w:rPr>
                <w:sz w:val="18"/>
              </w:rPr>
              <w:t>Redis</w:t>
            </w:r>
          </w:p>
        </w:tc>
        <w:tc>
          <w:tcPr>
            <w:tcW w:type="dxa" w:w="1701"/>
          </w:tcPr>
          <w:p>
            <w:r>
              <w:rPr>
                <w:sz w:val="18"/>
              </w:rPr>
              <w:t>7.4</w:t>
            </w:r>
          </w:p>
        </w:tc>
      </w:tr>
      <w:tr>
        <w:tc>
          <w:tcPr>
            <w:tcW w:type="dxa" w:w="2835"/>
          </w:tcPr>
          <w:p>
            <w:r>
              <w:rPr>
                <w:sz w:val="18"/>
              </w:rPr>
              <w:t>IA</w:t>
            </w:r>
          </w:p>
        </w:tc>
        <w:tc>
          <w:tcPr>
            <w:tcW w:type="dxa" w:w="2835"/>
          </w:tcPr>
          <w:p>
            <w:r>
              <w:rPr>
                <w:sz w:val="18"/>
              </w:rPr>
              <w:t>Claude API + Gemini API</w:t>
            </w:r>
          </w:p>
        </w:tc>
        <w:tc>
          <w:tcPr>
            <w:tcW w:type="dxa" w:w="1701"/>
          </w:tcPr>
          <w:p>
            <w:r>
              <w:rPr>
                <w:sz w:val="18"/>
              </w:rPr>
              <w:t>Opus 4.6 / Gemini 2</w:t>
            </w:r>
          </w:p>
        </w:tc>
      </w:tr>
      <w:tr>
        <w:tc>
          <w:tcPr>
            <w:tcW w:type="dxa" w:w="2835"/>
          </w:tcPr>
          <w:p>
            <w:r>
              <w:rPr>
                <w:sz w:val="18"/>
              </w:rPr>
              <w:t>Frontend</w:t>
            </w:r>
          </w:p>
        </w:tc>
        <w:tc>
          <w:tcPr>
            <w:tcW w:type="dxa" w:w="2835"/>
          </w:tcPr>
          <w:p>
            <w:r>
              <w:rPr>
                <w:sz w:val="18"/>
              </w:rPr>
              <w:t>Vanilla JS + Drupal Behaviors</w:t>
            </w:r>
          </w:p>
        </w:tc>
        <w:tc>
          <w:tcPr>
            <w:tcW w:type="dxa" w:w="1701"/>
          </w:tcPr>
          <w:p>
            <w:r>
              <w:rPr>
                <w:sz w:val="18"/>
              </w:rPr>
              <w:t>—</w:t>
            </w:r>
          </w:p>
        </w:tc>
      </w:tr>
      <w:tr>
        <w:tc>
          <w:tcPr>
            <w:tcW w:type="dxa" w:w="2835"/>
          </w:tcPr>
          <w:p>
            <w:r>
              <w:rPr>
                <w:sz w:val="18"/>
              </w:rPr>
              <w:t>CSS</w:t>
            </w:r>
          </w:p>
        </w:tc>
        <w:tc>
          <w:tcPr>
            <w:tcW w:type="dxa" w:w="2835"/>
          </w:tcPr>
          <w:p>
            <w:r>
              <w:rPr>
                <w:sz w:val="18"/>
              </w:rPr>
              <w:t>Dart Sass (SCSS)</w:t>
            </w:r>
          </w:p>
        </w:tc>
        <w:tc>
          <w:tcPr>
            <w:tcW w:type="dxa" w:w="1701"/>
          </w:tcPr>
          <w:p>
            <w:r>
              <w:rPr>
                <w:sz w:val="18"/>
              </w:rPr>
              <w:t>—</w:t>
            </w:r>
          </w:p>
        </w:tc>
      </w:tr>
      <w:tr>
        <w:tc>
          <w:tcPr>
            <w:tcW w:type="dxa" w:w="2835"/>
          </w:tcPr>
          <w:p>
            <w:r>
              <w:rPr>
                <w:sz w:val="18"/>
              </w:rPr>
              <w:t>Servidor</w:t>
            </w:r>
          </w:p>
        </w:tc>
        <w:tc>
          <w:tcPr>
            <w:tcW w:type="dxa" w:w="2835"/>
          </w:tcPr>
          <w:p>
            <w:r>
              <w:rPr>
                <w:sz w:val="18"/>
              </w:rPr>
              <w:t>IONOS Dedicated L-16 NVMe</w:t>
            </w:r>
          </w:p>
        </w:tc>
        <w:tc>
          <w:tcPr>
            <w:tcW w:type="dxa" w:w="1701"/>
          </w:tcPr>
          <w:p>
            <w:r>
              <w:rPr>
                <w:sz w:val="18"/>
              </w:rPr>
              <w:t>128GB RAM</w:t>
            </w:r>
          </w:p>
        </w:tc>
      </w:tr>
      <w:tr>
        <w:tc>
          <w:tcPr>
            <w:tcW w:type="dxa" w:w="2835"/>
          </w:tcPr>
          <w:p>
            <w:r>
              <w:rPr>
                <w:sz w:val="18"/>
              </w:rPr>
              <w:t>CI/CD</w:t>
            </w:r>
          </w:p>
        </w:tc>
        <w:tc>
          <w:tcPr>
            <w:tcW w:type="dxa" w:w="2835"/>
          </w:tcPr>
          <w:p>
            <w:r>
              <w:rPr>
                <w:sz w:val="18"/>
              </w:rPr>
              <w:t>GitHub Actions</w:t>
            </w:r>
          </w:p>
        </w:tc>
        <w:tc>
          <w:tcPr>
            <w:tcW w:type="dxa" w:w="1701"/>
          </w:tcPr>
          <w:p>
            <w:r>
              <w:rPr>
                <w:sz w:val="18"/>
              </w:rPr>
              <w:t>—</w:t>
            </w:r>
          </w:p>
        </w:tc>
      </w:tr>
    </w:tbl>
    <w:p>
      <w:pPr>
        <w:pStyle w:val="Heading2"/>
      </w:pPr>
      <w:r>
        <w:t>3.2 Módulo jaraba_andalucia_ei</w:t>
      </w:r>
    </w:p>
    <w:p>
      <w:r>
        <w:t>El módulo se identifica como jaraba_andalucia_ei dentro del ecosistema de más de 80 módulos custom del proyecto. Pertenece al paquete "Jaraba Programas" y depende de los siguientes módulos:</w:t>
      </w:r>
    </w:p>
    <w:p>
      <w:pPr>
        <w:pStyle w:val="ListBullet"/>
        <w:ind w:left="850"/>
      </w:pPr>
      <w:r>
        <w:t>ecosistema_jaraba_core: Módulo transversal con servicios compartidos (tenant, bridge, theme).</w:t>
      </w:r>
    </w:p>
    <w:p>
      <w:pPr>
        <w:pStyle w:val="ListBullet"/>
        <w:ind w:left="850"/>
      </w:pPr>
      <w:r>
        <w:t>jaraba_sepe_teleformacion: Integración con el SEPE y teleformación homologada.</w:t>
      </w:r>
    </w:p>
    <w:p>
      <w:pPr>
        <w:pStyle w:val="ListBullet"/>
        <w:ind w:left="850"/>
      </w:pPr>
      <w:r>
        <w:t>jaraba_lms: Sistema de gestión de aprendizaje (LMS) con cursos y tracking.</w:t>
      </w:r>
    </w:p>
    <w:p>
      <w:pPr>
        <w:pStyle w:val="ListBullet"/>
        <w:ind w:left="850"/>
      </w:pPr>
      <w:r>
        <w:t>jaraba_mentoring: Plataforma de mentoría humana con sesiones y hojas de servicio.</w:t>
      </w:r>
    </w:p>
    <w:p>
      <w:pPr>
        <w:pStyle w:val="ListBullet"/>
        <w:ind w:left="850"/>
      </w:pPr>
      <w:r>
        <w:t>jaraba_copilot_v2: Motor de IA conversacional (Copilot) con agentes Gen 2.</w:t>
      </w:r>
    </w:p>
    <w:p>
      <w:pPr>
        <w:pStyle w:val="Heading2"/>
      </w:pPr>
      <w:r>
        <w:t>3.3 Arquitectura Multi-Tenant</w:t>
      </w:r>
    </w:p>
    <w:p>
      <w:r>
        <w:t>El módulo opera dentro de la arquitectura multi-tenant de la plataforma, basada en el patrón Group Module para aislamiento de contenido (soft isolation). Toda entidad incluye un campo tenant_id que garantiza el aislamiento de datos entre organizaciones. El servicio TenantBridgeService resuelve la relación bidireccional entre entidades Tenant (facturación) y Group (aislamiento de contenido), siguiendo la regla TENANT-BRIDGE-001.</w:t>
      </w:r>
    </w:p>
    <w:p>
      <w:pPr>
        <w:pStyle w:val="Heading2"/>
      </w:pPr>
      <w:r>
        <w:t>3.4 Estructura de Ficheros</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18"/>
              </w:rPr>
              <w:t>Directorio</w:t>
            </w:r>
          </w:p>
        </w:tc>
        <w:tc>
          <w:tcPr>
            <w:tcW w:type="dxa" w:w="3402"/>
          </w:tcPr>
          <w:p>
            <w:pPr>
              <w:jc w:val="center"/>
            </w:pPr>
            <w:r>
              <w:rPr>
                <w:b/>
                <w:sz w:val="18"/>
              </w:rPr>
              <w:t>Contenido</w:t>
            </w:r>
          </w:p>
        </w:tc>
        <w:tc>
          <w:tcPr>
            <w:tcW w:type="dxa" w:w="1701"/>
          </w:tcPr>
          <w:p>
            <w:pPr>
              <w:jc w:val="center"/>
            </w:pPr>
            <w:r>
              <w:rPr>
                <w:b/>
                <w:sz w:val="18"/>
              </w:rPr>
              <w:t>Ficheros</w:t>
            </w:r>
          </w:p>
        </w:tc>
      </w:tr>
      <w:tr>
        <w:tc>
          <w:tcPr>
            <w:tcW w:type="dxa" w:w="2268"/>
          </w:tcPr>
          <w:p>
            <w:r>
              <w:rPr>
                <w:sz w:val="18"/>
              </w:rPr>
              <w:t>src/Entity/</w:t>
            </w:r>
          </w:p>
        </w:tc>
        <w:tc>
          <w:tcPr>
            <w:tcW w:type="dxa" w:w="3402"/>
          </w:tcPr>
          <w:p>
            <w:r>
              <w:rPr>
                <w:sz w:val="18"/>
              </w:rPr>
              <w:t>Entidades de datos (ContentEntity)</w:t>
            </w:r>
          </w:p>
        </w:tc>
        <w:tc>
          <w:tcPr>
            <w:tcW w:type="dxa" w:w="1701"/>
          </w:tcPr>
          <w:p>
            <w:r>
              <w:rPr>
                <w:sz w:val="18"/>
              </w:rPr>
              <w:t>6 + 3 interfaces</w:t>
            </w:r>
          </w:p>
        </w:tc>
      </w:tr>
      <w:tr>
        <w:tc>
          <w:tcPr>
            <w:tcW w:type="dxa" w:w="2268"/>
          </w:tcPr>
          <w:p>
            <w:r>
              <w:rPr>
                <w:sz w:val="18"/>
              </w:rPr>
              <w:t>src/Service/</w:t>
            </w:r>
          </w:p>
        </w:tc>
        <w:tc>
          <w:tcPr>
            <w:tcW w:type="dxa" w:w="3402"/>
          </w:tcPr>
          <w:p>
            <w:r>
              <w:rPr>
                <w:sz w:val="18"/>
              </w:rPr>
              <w:t>Servicios de negocio</w:t>
            </w:r>
          </w:p>
        </w:tc>
        <w:tc>
          <w:tcPr>
            <w:tcW w:type="dxa" w:w="1701"/>
          </w:tcPr>
          <w:p>
            <w:r>
              <w:rPr>
                <w:sz w:val="18"/>
              </w:rPr>
              <w:t>21</w:t>
            </w:r>
          </w:p>
        </w:tc>
      </w:tr>
      <w:tr>
        <w:tc>
          <w:tcPr>
            <w:tcW w:type="dxa" w:w="2268"/>
          </w:tcPr>
          <w:p>
            <w:r>
              <w:rPr>
                <w:sz w:val="18"/>
              </w:rPr>
              <w:t>src/Controller/</w:t>
            </w:r>
          </w:p>
        </w:tc>
        <w:tc>
          <w:tcPr>
            <w:tcW w:type="dxa" w:w="3402"/>
          </w:tcPr>
          <w:p>
            <w:r>
              <w:rPr>
                <w:sz w:val="18"/>
              </w:rPr>
              <w:t>Controladores HTTP</w:t>
            </w:r>
          </w:p>
        </w:tc>
        <w:tc>
          <w:tcPr>
            <w:tcW w:type="dxa" w:w="1701"/>
          </w:tcPr>
          <w:p>
            <w:r>
              <w:rPr>
                <w:sz w:val="18"/>
              </w:rPr>
              <w:t>13</w:t>
            </w:r>
          </w:p>
        </w:tc>
      </w:tr>
      <w:tr>
        <w:tc>
          <w:tcPr>
            <w:tcW w:type="dxa" w:w="2268"/>
          </w:tcPr>
          <w:p>
            <w:r>
              <w:rPr>
                <w:sz w:val="18"/>
              </w:rPr>
              <w:t>src/Form/</w:t>
            </w:r>
          </w:p>
        </w:tc>
        <w:tc>
          <w:tcPr>
            <w:tcW w:type="dxa" w:w="3402"/>
          </w:tcPr>
          <w:p>
            <w:r>
              <w:rPr>
                <w:sz w:val="18"/>
              </w:rPr>
              <w:t>Formularios</w:t>
            </w:r>
          </w:p>
        </w:tc>
        <w:tc>
          <w:tcPr>
            <w:tcW w:type="dxa" w:w="1701"/>
          </w:tcPr>
          <w:p>
            <w:r>
              <w:rPr>
                <w:sz w:val="18"/>
              </w:rPr>
              <w:t>12</w:t>
            </w:r>
          </w:p>
        </w:tc>
      </w:tr>
      <w:tr>
        <w:tc>
          <w:tcPr>
            <w:tcW w:type="dxa" w:w="2268"/>
          </w:tcPr>
          <w:p>
            <w:r>
              <w:rPr>
                <w:sz w:val="18"/>
              </w:rPr>
              <w:t>src/Access/</w:t>
            </w:r>
          </w:p>
        </w:tc>
        <w:tc>
          <w:tcPr>
            <w:tcW w:type="dxa" w:w="3402"/>
          </w:tcPr>
          <w:p>
            <w:r>
              <w:rPr>
                <w:sz w:val="18"/>
              </w:rPr>
              <w:t>Control de acceso</w:t>
            </w:r>
          </w:p>
        </w:tc>
        <w:tc>
          <w:tcPr>
            <w:tcW w:type="dxa" w:w="1701"/>
          </w:tcPr>
          <w:p>
            <w:r>
              <w:rPr>
                <w:sz w:val="18"/>
              </w:rPr>
              <w:t>1</w:t>
            </w:r>
          </w:p>
        </w:tc>
      </w:tr>
      <w:tr>
        <w:tc>
          <w:tcPr>
            <w:tcW w:type="dxa" w:w="2268"/>
          </w:tcPr>
          <w:p>
            <w:r>
              <w:rPr>
                <w:sz w:val="18"/>
              </w:rPr>
              <w:t>src/</w:t>
            </w:r>
          </w:p>
        </w:tc>
        <w:tc>
          <w:tcPr>
            <w:tcW w:type="dxa" w:w="3402"/>
          </w:tcPr>
          <w:p>
            <w:r>
              <w:rPr>
                <w:sz w:val="18"/>
              </w:rPr>
              <w:t>AccessControlHandlers + ListBuilders</w:t>
            </w:r>
          </w:p>
        </w:tc>
        <w:tc>
          <w:tcPr>
            <w:tcW w:type="dxa" w:w="1701"/>
          </w:tcPr>
          <w:p>
            <w:r>
              <w:rPr>
                <w:sz w:val="18"/>
              </w:rPr>
              <w:t>12</w:t>
            </w:r>
          </w:p>
        </w:tc>
      </w:tr>
      <w:tr>
        <w:tc>
          <w:tcPr>
            <w:tcW w:type="dxa" w:w="2268"/>
          </w:tcPr>
          <w:p>
            <w:r>
              <w:rPr>
                <w:sz w:val="18"/>
              </w:rPr>
              <w:t>templates/</w:t>
            </w:r>
          </w:p>
        </w:tc>
        <w:tc>
          <w:tcPr>
            <w:tcW w:type="dxa" w:w="3402"/>
          </w:tcPr>
          <w:p>
            <w:r>
              <w:rPr>
                <w:sz w:val="18"/>
              </w:rPr>
              <w:t>Templates Twig (páginas)</w:t>
            </w:r>
          </w:p>
        </w:tc>
        <w:tc>
          <w:tcPr>
            <w:tcW w:type="dxa" w:w="1701"/>
          </w:tcPr>
          <w:p>
            <w:r>
              <w:rPr>
                <w:sz w:val="18"/>
              </w:rPr>
              <w:t>12</w:t>
            </w:r>
          </w:p>
        </w:tc>
      </w:tr>
      <w:tr>
        <w:tc>
          <w:tcPr>
            <w:tcW w:type="dxa" w:w="2268"/>
          </w:tcPr>
          <w:p>
            <w:r>
              <w:rPr>
                <w:sz w:val="18"/>
              </w:rPr>
              <w:t>templates/partials/</w:t>
            </w:r>
          </w:p>
        </w:tc>
        <w:tc>
          <w:tcPr>
            <w:tcW w:type="dxa" w:w="3402"/>
          </w:tcPr>
          <w:p>
            <w:r>
              <w:rPr>
                <w:sz w:val="18"/>
              </w:rPr>
              <w:t>Parciales Twig reutilizables</w:t>
            </w:r>
          </w:p>
        </w:tc>
        <w:tc>
          <w:tcPr>
            <w:tcW w:type="dxa" w:w="1701"/>
          </w:tcPr>
          <w:p>
            <w:r>
              <w:rPr>
                <w:sz w:val="18"/>
              </w:rPr>
              <w:t>7</w:t>
            </w:r>
          </w:p>
        </w:tc>
      </w:tr>
      <w:tr>
        <w:tc>
          <w:tcPr>
            <w:tcW w:type="dxa" w:w="2268"/>
          </w:tcPr>
          <w:p>
            <w:r>
              <w:rPr>
                <w:sz w:val="18"/>
              </w:rPr>
              <w:t>scss/</w:t>
            </w:r>
          </w:p>
        </w:tc>
        <w:tc>
          <w:tcPr>
            <w:tcW w:type="dxa" w:w="3402"/>
          </w:tcPr>
          <w:p>
            <w:r>
              <w:rPr>
                <w:sz w:val="18"/>
              </w:rPr>
              <w:t>Hojas de estilo SCSS</w:t>
            </w:r>
          </w:p>
        </w:tc>
        <w:tc>
          <w:tcPr>
            <w:tcW w:type="dxa" w:w="1701"/>
          </w:tcPr>
          <w:p>
            <w:r>
              <w:rPr>
                <w:sz w:val="18"/>
              </w:rPr>
              <w:t>6</w:t>
            </w:r>
          </w:p>
        </w:tc>
      </w:tr>
      <w:tr>
        <w:tc>
          <w:tcPr>
            <w:tcW w:type="dxa" w:w="2268"/>
          </w:tcPr>
          <w:p>
            <w:r>
              <w:rPr>
                <w:sz w:val="18"/>
              </w:rPr>
              <w:t>js/</w:t>
            </w:r>
          </w:p>
        </w:tc>
        <w:tc>
          <w:tcPr>
            <w:tcW w:type="dxa" w:w="3402"/>
          </w:tcPr>
          <w:p>
            <w:r>
              <w:rPr>
                <w:sz w:val="18"/>
              </w:rPr>
              <w:t>JavaScript (Drupal behaviors)</w:t>
            </w:r>
          </w:p>
        </w:tc>
        <w:tc>
          <w:tcPr>
            <w:tcW w:type="dxa" w:w="1701"/>
          </w:tcPr>
          <w:p>
            <w:r>
              <w:rPr>
                <w:sz w:val="18"/>
              </w:rPr>
              <w:t>6</w:t>
            </w:r>
          </w:p>
        </w:tc>
      </w:tr>
      <w:tr>
        <w:tc>
          <w:tcPr>
            <w:tcW w:type="dxa" w:w="2268"/>
          </w:tcPr>
          <w:p>
            <w:r>
              <w:rPr>
                <w:sz w:val="18"/>
              </w:rPr>
              <w:t>css/</w:t>
            </w:r>
          </w:p>
        </w:tc>
        <w:tc>
          <w:tcPr>
            <w:tcW w:type="dxa" w:w="3402"/>
          </w:tcPr>
          <w:p>
            <w:r>
              <w:rPr>
                <w:sz w:val="18"/>
              </w:rPr>
              <w:t>CSS compilado</w:t>
            </w:r>
          </w:p>
        </w:tc>
        <w:tc>
          <w:tcPr>
            <w:tcW w:type="dxa" w:w="1701"/>
          </w:tcPr>
          <w:p>
            <w:r>
              <w:rPr>
                <w:sz w:val="18"/>
              </w:rPr>
              <w:t>4</w:t>
            </w:r>
          </w:p>
        </w:tc>
      </w:tr>
      <w:tr>
        <w:tc>
          <w:tcPr>
            <w:tcW w:type="dxa" w:w="2268"/>
          </w:tcPr>
          <w:p>
            <w:r>
              <w:rPr>
                <w:sz w:val="18"/>
              </w:rPr>
              <w:t>tests/</w:t>
            </w:r>
          </w:p>
        </w:tc>
        <w:tc>
          <w:tcPr>
            <w:tcW w:type="dxa" w:w="3402"/>
          </w:tcPr>
          <w:p>
            <w:r>
              <w:rPr>
                <w:sz w:val="18"/>
              </w:rPr>
              <w:t>Tests PHPUnit (Unit + Kernel)</w:t>
            </w:r>
          </w:p>
        </w:tc>
        <w:tc>
          <w:tcPr>
            <w:tcW w:type="dxa" w:w="1701"/>
          </w:tcPr>
          <w:p>
            <w:r>
              <w:rPr>
                <w:sz w:val="18"/>
              </w:rPr>
              <w:t>12</w:t>
            </w:r>
          </w:p>
        </w:tc>
      </w:tr>
      <w:tr>
        <w:tc>
          <w:tcPr>
            <w:tcW w:type="dxa" w:w="2268"/>
          </w:tcPr>
          <w:p>
            <w:r>
              <w:rPr>
                <w:sz w:val="18"/>
              </w:rPr>
              <w:t>config/</w:t>
            </w:r>
          </w:p>
        </w:tc>
        <w:tc>
          <w:tcPr>
            <w:tcW w:type="dxa" w:w="3402"/>
          </w:tcPr>
          <w:p>
            <w:r>
              <w:rPr>
                <w:sz w:val="18"/>
              </w:rPr>
              <w:t>Configuración de instalación + esquema</w:t>
            </w:r>
          </w:p>
        </w:tc>
        <w:tc>
          <w:tcPr>
            <w:tcW w:type="dxa" w:w="1701"/>
          </w:tcPr>
          <w:p>
            <w:r>
              <w:rPr>
                <w:sz w:val="18"/>
              </w:rPr>
              <w:t>2</w:t>
            </w:r>
          </w:p>
        </w:tc>
      </w:tr>
    </w:tbl>
    <w:p>
      <w:r>
        <w:br w:type="page"/>
      </w:r>
    </w:p>
    <w:p>
      <w:pPr>
        <w:pStyle w:val="Heading1"/>
      </w:pPr>
      <w:r>
        <w:t>4. Modelo de Datos: Entidades del Sistema</w:t>
      </w:r>
    </w:p>
    <w:p>
      <w:r>
        <w:t>El módulo define 6 entidades de contenido (ContentEntity) que modelan el ciclo completo del programa. Todas siguen las convenciones del proyecto: AccessControlHandler dedicado, integración con Views, Field UI, aislamiento por tenant_id, y auditoría de timestamps.</w:t>
      </w:r>
    </w:p>
    <w:p>
      <w:pPr>
        <w:pStyle w:val="Heading2"/>
      </w:pPr>
      <w:r>
        <w:t>4.1 ProgramaParticipanteEi</w:t>
      </w:r>
    </w:p>
    <w:p>
      <w:r>
        <w:t>Entidad principal del módulo. Representa a un participante inscrito en el programa con todos sus datos de identificación, seguimiento de horas, fase PIIL actual, estado de sincronización STO, DACI y documentación FSE+.</w:t>
      </w:r>
    </w:p>
    <w:tbl>
      <w:tblPr>
        <w:tblStyle w:val="LightGrid-Accent1"/>
        <w:tblW w:type="auto" w:w="0"/>
        <w:jc w:val="center"/>
        <w:tblLook w:firstColumn="1" w:firstRow="1" w:lastColumn="0" w:lastRow="0" w:noHBand="0" w:noVBand="1" w:val="04A0"/>
      </w:tblPr>
      <w:tblGrid>
        <w:gridCol w:w="2880"/>
        <w:gridCol w:w="2880"/>
        <w:gridCol w:w="2880"/>
      </w:tblGrid>
      <w:tr>
        <w:tc>
          <w:tcPr>
            <w:tcW w:type="dxa" w:w="2551"/>
          </w:tcPr>
          <w:p>
            <w:pPr>
              <w:jc w:val="center"/>
            </w:pPr>
            <w:r>
              <w:rPr>
                <w:b/>
                <w:sz w:val="18"/>
              </w:rPr>
              <w:t>Campo</w:t>
            </w:r>
          </w:p>
        </w:tc>
        <w:tc>
          <w:tcPr>
            <w:tcW w:type="dxa" w:w="1984"/>
          </w:tcPr>
          <w:p>
            <w:pPr>
              <w:jc w:val="center"/>
            </w:pPr>
            <w:r>
              <w:rPr>
                <w:b/>
                <w:sz w:val="18"/>
              </w:rPr>
              <w:t>Tipo</w:t>
            </w:r>
          </w:p>
        </w:tc>
        <w:tc>
          <w:tcPr>
            <w:tcW w:type="dxa" w:w="4535"/>
          </w:tcPr>
          <w:p>
            <w:pPr>
              <w:jc w:val="center"/>
            </w:pPr>
            <w:r>
              <w:rPr>
                <w:b/>
                <w:sz w:val="18"/>
              </w:rPr>
              <w:t>Descripción</w:t>
            </w:r>
          </w:p>
        </w:tc>
      </w:tr>
      <w:tr>
        <w:tc>
          <w:tcPr>
            <w:tcW w:type="dxa" w:w="2551"/>
          </w:tcPr>
          <w:p>
            <w:r>
              <w:rPr>
                <w:sz w:val="18"/>
              </w:rPr>
              <w:t>dni_nie</w:t>
            </w:r>
          </w:p>
        </w:tc>
        <w:tc>
          <w:tcPr>
            <w:tcW w:type="dxa" w:w="1984"/>
          </w:tcPr>
          <w:p>
            <w:r>
              <w:rPr>
                <w:sz w:val="18"/>
              </w:rPr>
              <w:t>string (único)</w:t>
            </w:r>
          </w:p>
        </w:tc>
        <w:tc>
          <w:tcPr>
            <w:tcW w:type="dxa" w:w="4535"/>
          </w:tcPr>
          <w:p>
            <w:r>
              <w:rPr>
                <w:sz w:val="18"/>
              </w:rPr>
              <w:t>Documento identificativo del participante</w:t>
            </w:r>
          </w:p>
        </w:tc>
      </w:tr>
      <w:tr>
        <w:tc>
          <w:tcPr>
            <w:tcW w:type="dxa" w:w="2551"/>
          </w:tcPr>
          <w:p>
            <w:r>
              <w:rPr>
                <w:sz w:val="18"/>
              </w:rPr>
              <w:t>colectivo</w:t>
            </w:r>
          </w:p>
        </w:tc>
        <w:tc>
          <w:tcPr>
            <w:tcW w:type="dxa" w:w="1984"/>
          </w:tcPr>
          <w:p>
            <w:r>
              <w:rPr>
                <w:sz w:val="18"/>
              </w:rPr>
              <w:t>list_string</w:t>
            </w:r>
          </w:p>
        </w:tc>
        <w:tc>
          <w:tcPr>
            <w:tcW w:type="dxa" w:w="4535"/>
          </w:tcPr>
          <w:p>
            <w:r>
              <w:rPr>
                <w:sz w:val="18"/>
              </w:rPr>
              <w:t>Colectivo vulnerable PIIL CV 2025 (4 opciones)</w:t>
            </w:r>
          </w:p>
        </w:tc>
      </w:tr>
      <w:tr>
        <w:tc>
          <w:tcPr>
            <w:tcW w:type="dxa" w:w="2551"/>
          </w:tcPr>
          <w:p>
            <w:r>
              <w:rPr>
                <w:sz w:val="18"/>
              </w:rPr>
              <w:t>provincia_participacion</w:t>
            </w:r>
          </w:p>
        </w:tc>
        <w:tc>
          <w:tcPr>
            <w:tcW w:type="dxa" w:w="1984"/>
          </w:tcPr>
          <w:p>
            <w:r>
              <w:rPr>
                <w:sz w:val="18"/>
              </w:rPr>
              <w:t>list_string</w:t>
            </w:r>
          </w:p>
        </w:tc>
        <w:tc>
          <w:tcPr>
            <w:tcW w:type="dxa" w:w="4535"/>
          </w:tcPr>
          <w:p>
            <w:r>
              <w:rPr>
                <w:sz w:val="18"/>
              </w:rPr>
              <w:t>Provincia de inscripción STO (4 provincias)</w:t>
            </w:r>
          </w:p>
        </w:tc>
      </w:tr>
      <w:tr>
        <w:tc>
          <w:tcPr>
            <w:tcW w:type="dxa" w:w="2551"/>
          </w:tcPr>
          <w:p>
            <w:r>
              <w:rPr>
                <w:sz w:val="18"/>
              </w:rPr>
              <w:t>fecha_alta_sto</w:t>
            </w:r>
          </w:p>
        </w:tc>
        <w:tc>
          <w:tcPr>
            <w:tcW w:type="dxa" w:w="1984"/>
          </w:tcPr>
          <w:p>
            <w:r>
              <w:rPr>
                <w:sz w:val="18"/>
              </w:rPr>
              <w:t>datetime (date)</w:t>
            </w:r>
          </w:p>
        </w:tc>
        <w:tc>
          <w:tcPr>
            <w:tcW w:type="dxa" w:w="4535"/>
          </w:tcPr>
          <w:p>
            <w:r>
              <w:rPr>
                <w:sz w:val="18"/>
              </w:rPr>
              <w:t>Fecha de registro en el STO (inmutable)</w:t>
            </w:r>
          </w:p>
        </w:tc>
      </w:tr>
      <w:tr>
        <w:tc>
          <w:tcPr>
            <w:tcW w:type="dxa" w:w="2551"/>
          </w:tcPr>
          <w:p>
            <w:r>
              <w:rPr>
                <w:sz w:val="18"/>
              </w:rPr>
              <w:t>fase_actual</w:t>
            </w:r>
          </w:p>
        </w:tc>
        <w:tc>
          <w:tcPr>
            <w:tcW w:type="dxa" w:w="1984"/>
          </w:tcPr>
          <w:p>
            <w:r>
              <w:rPr>
                <w:sz w:val="18"/>
              </w:rPr>
              <w:t>list_string</w:t>
            </w:r>
          </w:p>
        </w:tc>
        <w:tc>
          <w:tcPr>
            <w:tcW w:type="dxa" w:w="4535"/>
          </w:tcPr>
          <w:p>
            <w:r>
              <w:rPr>
                <w:sz w:val="18"/>
              </w:rPr>
              <w:t>Fase PIIL actual (6 fases canónicas)</w:t>
            </w:r>
          </w:p>
        </w:tc>
      </w:tr>
      <w:tr>
        <w:tc>
          <w:tcPr>
            <w:tcW w:type="dxa" w:w="2551"/>
          </w:tcPr>
          <w:p>
            <w:r>
              <w:rPr>
                <w:sz w:val="18"/>
              </w:rPr>
              <w:t>horas_orientacion_ind</w:t>
            </w:r>
          </w:p>
        </w:tc>
        <w:tc>
          <w:tcPr>
            <w:tcW w:type="dxa" w:w="1984"/>
          </w:tcPr>
          <w:p>
            <w:r>
              <w:rPr>
                <w:sz w:val="18"/>
              </w:rPr>
              <w:t>decimal(8,2)</w:t>
            </w:r>
          </w:p>
        </w:tc>
        <w:tc>
          <w:tcPr>
            <w:tcW w:type="dxa" w:w="4535"/>
          </w:tcPr>
          <w:p>
            <w:r>
              <w:rPr>
                <w:sz w:val="18"/>
              </w:rPr>
              <w:t>Horas de orientación individual acumuladas</w:t>
            </w:r>
          </w:p>
        </w:tc>
      </w:tr>
      <w:tr>
        <w:tc>
          <w:tcPr>
            <w:tcW w:type="dxa" w:w="2551"/>
          </w:tcPr>
          <w:p>
            <w:r>
              <w:rPr>
                <w:sz w:val="18"/>
              </w:rPr>
              <w:t>horas_orientacion_grup</w:t>
            </w:r>
          </w:p>
        </w:tc>
        <w:tc>
          <w:tcPr>
            <w:tcW w:type="dxa" w:w="1984"/>
          </w:tcPr>
          <w:p>
            <w:r>
              <w:rPr>
                <w:sz w:val="18"/>
              </w:rPr>
              <w:t>decimal(8,2)</w:t>
            </w:r>
          </w:p>
        </w:tc>
        <w:tc>
          <w:tcPr>
            <w:tcW w:type="dxa" w:w="4535"/>
          </w:tcPr>
          <w:p>
            <w:r>
              <w:rPr>
                <w:sz w:val="18"/>
              </w:rPr>
              <w:t>Horas de orientación grupal acumuladas</w:t>
            </w:r>
          </w:p>
        </w:tc>
      </w:tr>
      <w:tr>
        <w:tc>
          <w:tcPr>
            <w:tcW w:type="dxa" w:w="2551"/>
          </w:tcPr>
          <w:p>
            <w:r>
              <w:rPr>
                <w:sz w:val="18"/>
              </w:rPr>
              <w:t>horas_formacion</w:t>
            </w:r>
          </w:p>
        </w:tc>
        <w:tc>
          <w:tcPr>
            <w:tcW w:type="dxa" w:w="1984"/>
          </w:tcPr>
          <w:p>
            <w:r>
              <w:rPr>
                <w:sz w:val="18"/>
              </w:rPr>
              <w:t>decimal(8,2)</w:t>
            </w:r>
          </w:p>
        </w:tc>
        <w:tc>
          <w:tcPr>
            <w:tcW w:type="dxa" w:w="4535"/>
          </w:tcPr>
          <w:p>
            <w:r>
              <w:rPr>
                <w:sz w:val="18"/>
              </w:rPr>
              <w:t>Horas de formación (LMS + talleres)</w:t>
            </w:r>
          </w:p>
        </w:tc>
      </w:tr>
      <w:tr>
        <w:tc>
          <w:tcPr>
            <w:tcW w:type="dxa" w:w="2551"/>
          </w:tcPr>
          <w:p>
            <w:r>
              <w:rPr>
                <w:sz w:val="18"/>
              </w:rPr>
              <w:t>horas_mentoria_ia</w:t>
            </w:r>
          </w:p>
        </w:tc>
        <w:tc>
          <w:tcPr>
            <w:tcW w:type="dxa" w:w="1984"/>
          </w:tcPr>
          <w:p>
            <w:r>
              <w:rPr>
                <w:sz w:val="18"/>
              </w:rPr>
              <w:t>decimal(8,2)</w:t>
            </w:r>
          </w:p>
        </w:tc>
        <w:tc>
          <w:tcPr>
            <w:tcW w:type="dxa" w:w="4535"/>
          </w:tcPr>
          <w:p>
            <w:r>
              <w:rPr>
                <w:sz w:val="18"/>
              </w:rPr>
              <w:t>Horas de mentoría con Tutor IA (Copilot)</w:t>
            </w:r>
          </w:p>
        </w:tc>
      </w:tr>
      <w:tr>
        <w:tc>
          <w:tcPr>
            <w:tcW w:type="dxa" w:w="2551"/>
          </w:tcPr>
          <w:p>
            <w:r>
              <w:rPr>
                <w:sz w:val="18"/>
              </w:rPr>
              <w:t>horas_mentoria_humana</w:t>
            </w:r>
          </w:p>
        </w:tc>
        <w:tc>
          <w:tcPr>
            <w:tcW w:type="dxa" w:w="1984"/>
          </w:tcPr>
          <w:p>
            <w:r>
              <w:rPr>
                <w:sz w:val="18"/>
              </w:rPr>
              <w:t>decimal(8,2)</w:t>
            </w:r>
          </w:p>
        </w:tc>
        <w:tc>
          <w:tcPr>
            <w:tcW w:type="dxa" w:w="4535"/>
          </w:tcPr>
          <w:p>
            <w:r>
              <w:rPr>
                <w:sz w:val="18"/>
              </w:rPr>
              <w:t>Horas de mentoría con mentor humano</w:t>
            </w:r>
          </w:p>
        </w:tc>
      </w:tr>
      <w:tr>
        <w:tc>
          <w:tcPr>
            <w:tcW w:type="dxa" w:w="2551"/>
          </w:tcPr>
          <w:p>
            <w:r>
              <w:rPr>
                <w:sz w:val="18"/>
              </w:rPr>
              <w:t>carril</w:t>
            </w:r>
          </w:p>
        </w:tc>
        <w:tc>
          <w:tcPr>
            <w:tcW w:type="dxa" w:w="1984"/>
          </w:tcPr>
          <w:p>
            <w:r>
              <w:rPr>
                <w:sz w:val="18"/>
              </w:rPr>
              <w:t>list_string</w:t>
            </w:r>
          </w:p>
        </w:tc>
        <w:tc>
          <w:tcPr>
            <w:tcW w:type="dxa" w:w="4535"/>
          </w:tcPr>
          <w:p>
            <w:r>
              <w:rPr>
                <w:sz w:val="18"/>
              </w:rPr>
              <w:t>Carril del programa (3 opciones)</w:t>
            </w:r>
          </w:p>
        </w:tc>
      </w:tr>
      <w:tr>
        <w:tc>
          <w:tcPr>
            <w:tcW w:type="dxa" w:w="2551"/>
          </w:tcPr>
          <w:p>
            <w:r>
              <w:rPr>
                <w:sz w:val="18"/>
              </w:rPr>
              <w:t>incentivo_recibido</w:t>
            </w:r>
          </w:p>
        </w:tc>
        <w:tc>
          <w:tcPr>
            <w:tcW w:type="dxa" w:w="1984"/>
          </w:tcPr>
          <w:p>
            <w:r>
              <w:rPr>
                <w:sz w:val="18"/>
              </w:rPr>
              <w:t>boolean</w:t>
            </w:r>
          </w:p>
        </w:tc>
        <w:tc>
          <w:tcPr>
            <w:tcW w:type="dxa" w:w="4535"/>
          </w:tcPr>
          <w:p>
            <w:r>
              <w:rPr>
                <w:sz w:val="18"/>
              </w:rPr>
              <w:t>Si recibió el incentivo económico de 528€</w:t>
            </w:r>
          </w:p>
        </w:tc>
      </w:tr>
      <w:tr>
        <w:tc>
          <w:tcPr>
            <w:tcW w:type="dxa" w:w="2551"/>
          </w:tcPr>
          <w:p>
            <w:r>
              <w:rPr>
                <w:sz w:val="18"/>
              </w:rPr>
              <w:t>tipo_insercion</w:t>
            </w:r>
          </w:p>
        </w:tc>
        <w:tc>
          <w:tcPr>
            <w:tcW w:type="dxa" w:w="1984"/>
          </w:tcPr>
          <w:p>
            <w:r>
              <w:rPr>
                <w:sz w:val="18"/>
              </w:rPr>
              <w:t>list_string</w:t>
            </w:r>
          </w:p>
        </w:tc>
        <w:tc>
          <w:tcPr>
            <w:tcW w:type="dxa" w:w="4535"/>
          </w:tcPr>
          <w:p>
            <w:r>
              <w:rPr>
                <w:sz w:val="18"/>
              </w:rPr>
              <w:t>Tipo de inserción laboral (3 opciones)</w:t>
            </w:r>
          </w:p>
        </w:tc>
      </w:tr>
      <w:tr>
        <w:tc>
          <w:tcPr>
            <w:tcW w:type="dxa" w:w="2551"/>
          </w:tcPr>
          <w:p>
            <w:r>
              <w:rPr>
                <w:sz w:val="18"/>
              </w:rPr>
              <w:t>fecha_insercion</w:t>
            </w:r>
          </w:p>
        </w:tc>
        <w:tc>
          <w:tcPr>
            <w:tcW w:type="dxa" w:w="1984"/>
          </w:tcPr>
          <w:p>
            <w:r>
              <w:rPr>
                <w:sz w:val="18"/>
              </w:rPr>
              <w:t>datetime (date)</w:t>
            </w:r>
          </w:p>
        </w:tc>
        <w:tc>
          <w:tcPr>
            <w:tcW w:type="dxa" w:w="4535"/>
          </w:tcPr>
          <w:p>
            <w:r>
              <w:rPr>
                <w:sz w:val="18"/>
              </w:rPr>
              <w:t>Fecha de inserción laboral verificada</w:t>
            </w:r>
          </w:p>
        </w:tc>
      </w:tr>
      <w:tr>
        <w:tc>
          <w:tcPr>
            <w:tcW w:type="dxa" w:w="2551"/>
          </w:tcPr>
          <w:p>
            <w:r>
              <w:rPr>
                <w:sz w:val="18"/>
              </w:rPr>
              <w:t>sto_sync_status</w:t>
            </w:r>
          </w:p>
        </w:tc>
        <w:tc>
          <w:tcPr>
            <w:tcW w:type="dxa" w:w="1984"/>
          </w:tcPr>
          <w:p>
            <w:r>
              <w:rPr>
                <w:sz w:val="18"/>
              </w:rPr>
              <w:t>list_string</w:t>
            </w:r>
          </w:p>
        </w:tc>
        <w:tc>
          <w:tcPr>
            <w:tcW w:type="dxa" w:w="4535"/>
          </w:tcPr>
          <w:p>
            <w:r>
              <w:rPr>
                <w:sz w:val="18"/>
              </w:rPr>
              <w:t>Estado de sincronización con STO</w:t>
            </w:r>
          </w:p>
        </w:tc>
      </w:tr>
      <w:tr>
        <w:tc>
          <w:tcPr>
            <w:tcW w:type="dxa" w:w="2551"/>
          </w:tcPr>
          <w:p>
            <w:r>
              <w:rPr>
                <w:sz w:val="18"/>
              </w:rPr>
              <w:t>daci_firmado</w:t>
            </w:r>
          </w:p>
        </w:tc>
        <w:tc>
          <w:tcPr>
            <w:tcW w:type="dxa" w:w="1984"/>
          </w:tcPr>
          <w:p>
            <w:r>
              <w:rPr>
                <w:sz w:val="18"/>
              </w:rPr>
              <w:t>boolean</w:t>
            </w:r>
          </w:p>
        </w:tc>
        <w:tc>
          <w:tcPr>
            <w:tcW w:type="dxa" w:w="4535"/>
          </w:tcPr>
          <w:p>
            <w:r>
              <w:rPr>
                <w:sz w:val="18"/>
              </w:rPr>
              <w:t>Si firmó el DACI</w:t>
            </w:r>
          </w:p>
        </w:tc>
      </w:tr>
      <w:tr>
        <w:tc>
          <w:tcPr>
            <w:tcW w:type="dxa" w:w="2551"/>
          </w:tcPr>
          <w:p>
            <w:r>
              <w:rPr>
                <w:sz w:val="18"/>
              </w:rPr>
              <w:t>daci_fecha_firma</w:t>
            </w:r>
          </w:p>
        </w:tc>
        <w:tc>
          <w:tcPr>
            <w:tcW w:type="dxa" w:w="1984"/>
          </w:tcPr>
          <w:p>
            <w:r>
              <w:rPr>
                <w:sz w:val="18"/>
              </w:rPr>
              <w:t>datetime (date)</w:t>
            </w:r>
          </w:p>
        </w:tc>
        <w:tc>
          <w:tcPr>
            <w:tcW w:type="dxa" w:w="4535"/>
          </w:tcPr>
          <w:p>
            <w:r>
              <w:rPr>
                <w:sz w:val="18"/>
              </w:rPr>
              <w:t>Fecha de firma del DACI</w:t>
            </w:r>
          </w:p>
        </w:tc>
      </w:tr>
      <w:tr>
        <w:tc>
          <w:tcPr>
            <w:tcW w:type="dxa" w:w="2551"/>
          </w:tcPr>
          <w:p>
            <w:r>
              <w:rPr>
                <w:sz w:val="18"/>
              </w:rPr>
              <w:t>fse_entrada_completado</w:t>
            </w:r>
          </w:p>
        </w:tc>
        <w:tc>
          <w:tcPr>
            <w:tcW w:type="dxa" w:w="1984"/>
          </w:tcPr>
          <w:p>
            <w:r>
              <w:rPr>
                <w:sz w:val="18"/>
              </w:rPr>
              <w:t>boolean</w:t>
            </w:r>
          </w:p>
        </w:tc>
        <w:tc>
          <w:tcPr>
            <w:tcW w:type="dxa" w:w="4535"/>
          </w:tcPr>
          <w:p>
            <w:r>
              <w:rPr>
                <w:sz w:val="18"/>
              </w:rPr>
              <w:t>Indicadores FSE+ de entrada recogidos</w:t>
            </w:r>
          </w:p>
        </w:tc>
      </w:tr>
      <w:tr>
        <w:tc>
          <w:tcPr>
            <w:tcW w:type="dxa" w:w="2551"/>
          </w:tcPr>
          <w:p>
            <w:r>
              <w:rPr>
                <w:sz w:val="18"/>
              </w:rPr>
              <w:t>fse_salida_completado</w:t>
            </w:r>
          </w:p>
        </w:tc>
        <w:tc>
          <w:tcPr>
            <w:tcW w:type="dxa" w:w="1984"/>
          </w:tcPr>
          <w:p>
            <w:r>
              <w:rPr>
                <w:sz w:val="18"/>
              </w:rPr>
              <w:t>boolean</w:t>
            </w:r>
          </w:p>
        </w:tc>
        <w:tc>
          <w:tcPr>
            <w:tcW w:type="dxa" w:w="4535"/>
          </w:tcPr>
          <w:p>
            <w:r>
              <w:rPr>
                <w:sz w:val="18"/>
              </w:rPr>
              <w:t>Indicadores FSE+ de salida recogidos</w:t>
            </w:r>
          </w:p>
        </w:tc>
      </w:tr>
      <w:tr>
        <w:tc>
          <w:tcPr>
            <w:tcW w:type="dxa" w:w="2551"/>
          </w:tcPr>
          <w:p>
            <w:r>
              <w:rPr>
                <w:sz w:val="18"/>
              </w:rPr>
              <w:t>fecha_inicio_programa</w:t>
            </w:r>
          </w:p>
        </w:tc>
        <w:tc>
          <w:tcPr>
            <w:tcW w:type="dxa" w:w="1984"/>
          </w:tcPr>
          <w:p>
            <w:r>
              <w:rPr>
                <w:sz w:val="18"/>
              </w:rPr>
              <w:t>datetime (date)</w:t>
            </w:r>
          </w:p>
        </w:tc>
        <w:tc>
          <w:tcPr>
            <w:tcW w:type="dxa" w:w="4535"/>
          </w:tcPr>
          <w:p>
            <w:r>
              <w:rPr>
                <w:sz w:val="18"/>
              </w:rPr>
              <w:t>Fecha inicio del itinerario personalizado</w:t>
            </w:r>
          </w:p>
        </w:tc>
      </w:tr>
      <w:tr>
        <w:tc>
          <w:tcPr>
            <w:tcW w:type="dxa" w:w="2551"/>
          </w:tcPr>
          <w:p>
            <w:r>
              <w:rPr>
                <w:sz w:val="18"/>
              </w:rPr>
              <w:t>fecha_fin_programa</w:t>
            </w:r>
          </w:p>
        </w:tc>
        <w:tc>
          <w:tcPr>
            <w:tcW w:type="dxa" w:w="1984"/>
          </w:tcPr>
          <w:p>
            <w:r>
              <w:rPr>
                <w:sz w:val="18"/>
              </w:rPr>
              <w:t>datetime (date)</w:t>
            </w:r>
          </w:p>
        </w:tc>
        <w:tc>
          <w:tcPr>
            <w:tcW w:type="dxa" w:w="4535"/>
          </w:tcPr>
          <w:p>
            <w:r>
              <w:rPr>
                <w:sz w:val="18"/>
              </w:rPr>
              <w:t>Fecha de finalización o baja</w:t>
            </w:r>
          </w:p>
        </w:tc>
      </w:tr>
      <w:tr>
        <w:tc>
          <w:tcPr>
            <w:tcW w:type="dxa" w:w="2551"/>
          </w:tcPr>
          <w:p>
            <w:r>
              <w:rPr>
                <w:sz w:val="18"/>
              </w:rPr>
              <w:t>semana_actual</w:t>
            </w:r>
          </w:p>
        </w:tc>
        <w:tc>
          <w:tcPr>
            <w:tcW w:type="dxa" w:w="1984"/>
          </w:tcPr>
          <w:p>
            <w:r>
              <w:rPr>
                <w:sz w:val="18"/>
              </w:rPr>
              <w:t>integer</w:t>
            </w:r>
          </w:p>
        </w:tc>
        <w:tc>
          <w:tcPr>
            <w:tcW w:type="dxa" w:w="4535"/>
          </w:tcPr>
          <w:p>
            <w:r>
              <w:rPr>
                <w:sz w:val="18"/>
              </w:rPr>
              <w:t>Semana del programa en curso</w:t>
            </w:r>
          </w:p>
        </w:tc>
      </w:tr>
      <w:tr>
        <w:tc>
          <w:tcPr>
            <w:tcW w:type="dxa" w:w="2551"/>
          </w:tcPr>
          <w:p>
            <w:r>
              <w:rPr>
                <w:sz w:val="18"/>
              </w:rPr>
              <w:t>motivo_baja</w:t>
            </w:r>
          </w:p>
        </w:tc>
        <w:tc>
          <w:tcPr>
            <w:tcW w:type="dxa" w:w="1984"/>
          </w:tcPr>
          <w:p>
            <w:r>
              <w:rPr>
                <w:sz w:val="18"/>
              </w:rPr>
              <w:t>list_string</w:t>
            </w:r>
          </w:p>
        </w:tc>
        <w:tc>
          <w:tcPr>
            <w:tcW w:type="dxa" w:w="4535"/>
          </w:tcPr>
          <w:p>
            <w:r>
              <w:rPr>
                <w:sz w:val="18"/>
              </w:rPr>
              <w:t>Motivo de baja (6 opciones)</w:t>
            </w:r>
          </w:p>
        </w:tc>
      </w:tr>
      <w:tr>
        <w:tc>
          <w:tcPr>
            <w:tcW w:type="dxa" w:w="2551"/>
          </w:tcPr>
          <w:p>
            <w:r>
              <w:rPr>
                <w:sz w:val="18"/>
              </w:rPr>
              <w:t>tenant_id</w:t>
            </w:r>
          </w:p>
        </w:tc>
        <w:tc>
          <w:tcPr>
            <w:tcW w:type="dxa" w:w="1984"/>
          </w:tcPr>
          <w:p>
            <w:r>
              <w:rPr>
                <w:sz w:val="18"/>
              </w:rPr>
              <w:t>entity_reference</w:t>
            </w:r>
          </w:p>
        </w:tc>
        <w:tc>
          <w:tcPr>
            <w:tcW w:type="dxa" w:w="4535"/>
          </w:tcPr>
          <w:p>
            <w:r>
              <w:rPr>
                <w:sz w:val="18"/>
              </w:rPr>
              <w:t>Tenant para aislamiento multi-tenant</w:t>
            </w:r>
          </w:p>
        </w:tc>
      </w:tr>
      <w:tr>
        <w:tc>
          <w:tcPr>
            <w:tcW w:type="dxa" w:w="2551"/>
          </w:tcPr>
          <w:p>
            <w:r>
              <w:rPr>
                <w:sz w:val="18"/>
              </w:rPr>
              <w:t>group_id</w:t>
            </w:r>
          </w:p>
        </w:tc>
        <w:tc>
          <w:tcPr>
            <w:tcW w:type="dxa" w:w="1984"/>
          </w:tcPr>
          <w:p>
            <w:r>
              <w:rPr>
                <w:sz w:val="18"/>
              </w:rPr>
              <w:t>entity_reference</w:t>
            </w:r>
          </w:p>
        </w:tc>
        <w:tc>
          <w:tcPr>
            <w:tcW w:type="dxa" w:w="4535"/>
          </w:tcPr>
          <w:p>
            <w:r>
              <w:rPr>
                <w:sz w:val="18"/>
              </w:rPr>
              <w:t>Grupo Andalucía +ei</w:t>
            </w:r>
          </w:p>
        </w:tc>
      </w:tr>
      <w:tr>
        <w:tc>
          <w:tcPr>
            <w:tcW w:type="dxa" w:w="2551"/>
          </w:tcPr>
          <w:p>
            <w:r>
              <w:rPr>
                <w:sz w:val="18"/>
              </w:rPr>
              <w:t>uid</w:t>
            </w:r>
          </w:p>
        </w:tc>
        <w:tc>
          <w:tcPr>
            <w:tcW w:type="dxa" w:w="1984"/>
          </w:tcPr>
          <w:p>
            <w:r>
              <w:rPr>
                <w:sz w:val="18"/>
              </w:rPr>
              <w:t>entity_reference</w:t>
            </w:r>
          </w:p>
        </w:tc>
        <w:tc>
          <w:tcPr>
            <w:tcW w:type="dxa" w:w="4535"/>
          </w:tcPr>
          <w:p>
            <w:r>
              <w:rPr>
                <w:sz w:val="18"/>
              </w:rPr>
              <w:t>Usuario Drupal vinculado (EntityOwnerTrait)</w:t>
            </w:r>
          </w:p>
        </w:tc>
      </w:tr>
    </w:tbl>
    <w:p/>
    <w:p>
      <w:r>
        <w:rPr>
          <w:i/>
          <w:color w:val="555555"/>
          <w:sz w:val="20"/>
        </w:rPr>
        <w:t>Nota: La entidad implementa EntityOwnerInterface y EntityChangedInterface. La clave de etiqueta (label) es el campo dni_nie.</w:t>
      </w:r>
    </w:p>
    <w:p>
      <w:pPr>
        <w:pStyle w:val="Heading2"/>
      </w:pPr>
      <w:r>
        <w:t>4.2 SolicitudEi</w:t>
      </w:r>
    </w:p>
    <w:p>
      <w:r>
        <w:t>Solicitud de participación en el programa. Se crea desde el formulario público accesible sin autenticación. Incluye datos del candidato para triaje y gestión administrativa. El campo tenant_id se resuelve automáticamente mediante TenantContextService en el momento del envío.</w:t>
      </w:r>
    </w:p>
    <w:p>
      <w:pPr>
        <w:pStyle w:val="Heading2"/>
      </w:pPr>
      <w:r>
        <w:t>4.3 ActuacionSto</w:t>
      </w:r>
    </w:p>
    <w:p>
      <w:r>
        <w:t>Registra cada actuación individual del itinerario PIIL. Las actuaciones son la unidad fundamental de tracking: cada sesión de orientación, formación, tutoría, prospección o intermediación genera una ActuacionSto con hora de inicio/fin, duración calculada, contenido realizado y firmas de participante y orientador.</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18"/>
              </w:rPr>
              <w:t>Campo</w:t>
            </w:r>
          </w:p>
        </w:tc>
        <w:tc>
          <w:tcPr>
            <w:tcW w:type="dxa" w:w="1984"/>
          </w:tcPr>
          <w:p>
            <w:pPr>
              <w:jc w:val="center"/>
            </w:pPr>
            <w:r>
              <w:rPr>
                <w:b/>
                <w:sz w:val="18"/>
              </w:rPr>
              <w:t>Tipo</w:t>
            </w:r>
          </w:p>
        </w:tc>
        <w:tc>
          <w:tcPr>
            <w:tcW w:type="dxa" w:w="4819"/>
          </w:tcPr>
          <w:p>
            <w:pPr>
              <w:jc w:val="center"/>
            </w:pPr>
            <w:r>
              <w:rPr>
                <w:b/>
                <w:sz w:val="18"/>
              </w:rPr>
              <w:t>Descripción</w:t>
            </w:r>
          </w:p>
        </w:tc>
      </w:tr>
      <w:tr>
        <w:tc>
          <w:tcPr>
            <w:tcW w:type="dxa" w:w="2268"/>
          </w:tcPr>
          <w:p>
            <w:r>
              <w:rPr>
                <w:sz w:val="18"/>
              </w:rPr>
              <w:t>participante_id</w:t>
            </w:r>
          </w:p>
        </w:tc>
        <w:tc>
          <w:tcPr>
            <w:tcW w:type="dxa" w:w="1984"/>
          </w:tcPr>
          <w:p>
            <w:r>
              <w:rPr>
                <w:sz w:val="18"/>
              </w:rPr>
              <w:t>entity_reference</w:t>
            </w:r>
          </w:p>
        </w:tc>
        <w:tc>
          <w:tcPr>
            <w:tcW w:type="dxa" w:w="4819"/>
          </w:tcPr>
          <w:p>
            <w:r>
              <w:rPr>
                <w:sz w:val="18"/>
              </w:rPr>
              <w:t>Participante al que se dirige</w:t>
            </w:r>
          </w:p>
        </w:tc>
      </w:tr>
      <w:tr>
        <w:tc>
          <w:tcPr>
            <w:tcW w:type="dxa" w:w="2268"/>
          </w:tcPr>
          <w:p>
            <w:r>
              <w:rPr>
                <w:sz w:val="18"/>
              </w:rPr>
              <w:t>tipo_actuacion</w:t>
            </w:r>
          </w:p>
        </w:tc>
        <w:tc>
          <w:tcPr>
            <w:tcW w:type="dxa" w:w="1984"/>
          </w:tcPr>
          <w:p>
            <w:r>
              <w:rPr>
                <w:sz w:val="18"/>
              </w:rPr>
              <w:t>list_string</w:t>
            </w:r>
          </w:p>
        </w:tc>
        <w:tc>
          <w:tcPr>
            <w:tcW w:type="dxa" w:w="4819"/>
          </w:tcPr>
          <w:p>
            <w:r>
              <w:rPr>
                <w:sz w:val="18"/>
              </w:rPr>
              <w:t>6 tipos: orientación ind/grup, formación, tutoría, prospección, intermediación</w:t>
            </w:r>
          </w:p>
        </w:tc>
      </w:tr>
      <w:tr>
        <w:tc>
          <w:tcPr>
            <w:tcW w:type="dxa" w:w="2268"/>
          </w:tcPr>
          <w:p>
            <w:r>
              <w:rPr>
                <w:sz w:val="18"/>
              </w:rPr>
              <w:t>fecha</w:t>
            </w:r>
          </w:p>
        </w:tc>
        <w:tc>
          <w:tcPr>
            <w:tcW w:type="dxa" w:w="1984"/>
          </w:tcPr>
          <w:p>
            <w:r>
              <w:rPr>
                <w:sz w:val="18"/>
              </w:rPr>
              <w:t>datetime</w:t>
            </w:r>
          </w:p>
        </w:tc>
        <w:tc>
          <w:tcPr>
            <w:tcW w:type="dxa" w:w="4819"/>
          </w:tcPr>
          <w:p>
            <w:r>
              <w:rPr>
                <w:sz w:val="18"/>
              </w:rPr>
              <w:t>Fecha de la actuación</w:t>
            </w:r>
          </w:p>
        </w:tc>
      </w:tr>
      <w:tr>
        <w:tc>
          <w:tcPr>
            <w:tcW w:type="dxa" w:w="2268"/>
          </w:tcPr>
          <w:p>
            <w:r>
              <w:rPr>
                <w:sz w:val="18"/>
              </w:rPr>
              <w:t>hora_inicio / hora_fin</w:t>
            </w:r>
          </w:p>
        </w:tc>
        <w:tc>
          <w:tcPr>
            <w:tcW w:type="dxa" w:w="1984"/>
          </w:tcPr>
          <w:p>
            <w:r>
              <w:rPr>
                <w:sz w:val="18"/>
              </w:rPr>
              <w:t>string (HH:MM)</w:t>
            </w:r>
          </w:p>
        </w:tc>
        <w:tc>
          <w:tcPr>
            <w:tcW w:type="dxa" w:w="4819"/>
          </w:tcPr>
          <w:p>
            <w:r>
              <w:rPr>
                <w:sz w:val="18"/>
              </w:rPr>
              <w:t>Horario de inicio y fin</w:t>
            </w:r>
          </w:p>
        </w:tc>
      </w:tr>
      <w:tr>
        <w:tc>
          <w:tcPr>
            <w:tcW w:type="dxa" w:w="2268"/>
          </w:tcPr>
          <w:p>
            <w:r>
              <w:rPr>
                <w:sz w:val="18"/>
              </w:rPr>
              <w:t>duracion_minutos</w:t>
            </w:r>
          </w:p>
        </w:tc>
        <w:tc>
          <w:tcPr>
            <w:tcW w:type="dxa" w:w="1984"/>
          </w:tcPr>
          <w:p>
            <w:r>
              <w:rPr>
                <w:sz w:val="18"/>
              </w:rPr>
              <w:t>integer</w:t>
            </w:r>
          </w:p>
        </w:tc>
        <w:tc>
          <w:tcPr>
            <w:tcW w:type="dxa" w:w="4819"/>
          </w:tcPr>
          <w:p>
            <w:r>
              <w:rPr>
                <w:sz w:val="18"/>
              </w:rPr>
              <w:t>Duración calculada automáticamente</w:t>
            </w:r>
          </w:p>
        </w:tc>
      </w:tr>
      <w:tr>
        <w:tc>
          <w:tcPr>
            <w:tcW w:type="dxa" w:w="2268"/>
          </w:tcPr>
          <w:p>
            <w:r>
              <w:rPr>
                <w:sz w:val="18"/>
              </w:rPr>
              <w:t>contenido</w:t>
            </w:r>
          </w:p>
        </w:tc>
        <w:tc>
          <w:tcPr>
            <w:tcW w:type="dxa" w:w="1984"/>
          </w:tcPr>
          <w:p>
            <w:r>
              <w:rPr>
                <w:sz w:val="18"/>
              </w:rPr>
              <w:t>string (512)</w:t>
            </w:r>
          </w:p>
        </w:tc>
        <w:tc>
          <w:tcPr>
            <w:tcW w:type="dxa" w:w="4819"/>
          </w:tcPr>
          <w:p>
            <w:r>
              <w:rPr>
                <w:sz w:val="18"/>
              </w:rPr>
              <w:t>Descripción breve de la actuación</w:t>
            </w:r>
          </w:p>
        </w:tc>
      </w:tr>
      <w:tr>
        <w:tc>
          <w:tcPr>
            <w:tcW w:type="dxa" w:w="2268"/>
          </w:tcPr>
          <w:p>
            <w:r>
              <w:rPr>
                <w:sz w:val="18"/>
              </w:rPr>
              <w:t>resultado</w:t>
            </w:r>
          </w:p>
        </w:tc>
        <w:tc>
          <w:tcPr>
            <w:tcW w:type="dxa" w:w="1984"/>
          </w:tcPr>
          <w:p>
            <w:r>
              <w:rPr>
                <w:sz w:val="18"/>
              </w:rPr>
              <w:t>text_long</w:t>
            </w:r>
          </w:p>
        </w:tc>
        <w:tc>
          <w:tcPr>
            <w:tcW w:type="dxa" w:w="4819"/>
          </w:tcPr>
          <w:p>
            <w:r>
              <w:rPr>
                <w:sz w:val="18"/>
              </w:rPr>
              <w:t>Resultado y conclusiones</w:t>
            </w:r>
          </w:p>
        </w:tc>
      </w:tr>
      <w:tr>
        <w:tc>
          <w:tcPr>
            <w:tcW w:type="dxa" w:w="2268"/>
          </w:tcPr>
          <w:p>
            <w:r>
              <w:rPr>
                <w:sz w:val="18"/>
              </w:rPr>
              <w:t>lugar</w:t>
            </w:r>
          </w:p>
        </w:tc>
        <w:tc>
          <w:tcPr>
            <w:tcW w:type="dxa" w:w="1984"/>
          </w:tcPr>
          <w:p>
            <w:r>
              <w:rPr>
                <w:sz w:val="18"/>
              </w:rPr>
              <w:t>list_string</w:t>
            </w:r>
          </w:p>
        </w:tc>
        <w:tc>
          <w:tcPr>
            <w:tcW w:type="dxa" w:w="4819"/>
          </w:tcPr>
          <w:p>
            <w:r>
              <w:rPr>
                <w:sz w:val="18"/>
              </w:rPr>
              <w:t>5 modalidades: presencial sede/empresa, online videoconf/plataforma, telefónico</w:t>
            </w:r>
          </w:p>
        </w:tc>
      </w:tr>
      <w:tr>
        <w:tc>
          <w:tcPr>
            <w:tcW w:type="dxa" w:w="2268"/>
          </w:tcPr>
          <w:p>
            <w:r>
              <w:rPr>
                <w:sz w:val="18"/>
              </w:rPr>
              <w:t>orientador_id</w:t>
            </w:r>
          </w:p>
        </w:tc>
        <w:tc>
          <w:tcPr>
            <w:tcW w:type="dxa" w:w="1984"/>
          </w:tcPr>
          <w:p>
            <w:r>
              <w:rPr>
                <w:sz w:val="18"/>
              </w:rPr>
              <w:t>entity_reference (user)</w:t>
            </w:r>
          </w:p>
        </w:tc>
        <w:tc>
          <w:tcPr>
            <w:tcW w:type="dxa" w:w="4819"/>
          </w:tcPr>
          <w:p>
            <w:r>
              <w:rPr>
                <w:sz w:val="18"/>
              </w:rPr>
              <w:t>Profesional que realiza la actuación</w:t>
            </w:r>
          </w:p>
        </w:tc>
      </w:tr>
      <w:tr>
        <w:tc>
          <w:tcPr>
            <w:tcW w:type="dxa" w:w="2268"/>
          </w:tcPr>
          <w:p>
            <w:r>
              <w:rPr>
                <w:sz w:val="18"/>
              </w:rPr>
              <w:t>fase_participante</w:t>
            </w:r>
          </w:p>
        </w:tc>
        <w:tc>
          <w:tcPr>
            <w:tcW w:type="dxa" w:w="1984"/>
          </w:tcPr>
          <w:p>
            <w:r>
              <w:rPr>
                <w:sz w:val="18"/>
              </w:rPr>
              <w:t>list_string</w:t>
            </w:r>
          </w:p>
        </w:tc>
        <w:tc>
          <w:tcPr>
            <w:tcW w:type="dxa" w:w="4819"/>
          </w:tcPr>
          <w:p>
            <w:r>
              <w:rPr>
                <w:sz w:val="18"/>
              </w:rPr>
              <w:t>Fase PIIL al momento de la actuación</w:t>
            </w:r>
          </w:p>
        </w:tc>
      </w:tr>
      <w:tr>
        <w:tc>
          <w:tcPr>
            <w:tcW w:type="dxa" w:w="2268"/>
          </w:tcPr>
          <w:p>
            <w:r>
              <w:rPr>
                <w:sz w:val="18"/>
              </w:rPr>
              <w:t>recibo_servicio_id</w:t>
            </w:r>
          </w:p>
        </w:tc>
        <w:tc>
          <w:tcPr>
            <w:tcW w:type="dxa" w:w="1984"/>
          </w:tcPr>
          <w:p>
            <w:r>
              <w:rPr>
                <w:sz w:val="18"/>
              </w:rPr>
              <w:t>entity_reference</w:t>
            </w:r>
          </w:p>
        </w:tc>
        <w:tc>
          <w:tcPr>
            <w:tcW w:type="dxa" w:w="4819"/>
          </w:tcPr>
          <w:p>
            <w:r>
              <w:rPr>
                <w:sz w:val="18"/>
              </w:rPr>
              <w:t>Recibo de servicio generado automáticamente</w:t>
            </w:r>
          </w:p>
        </w:tc>
      </w:tr>
      <w:tr>
        <w:tc>
          <w:tcPr>
            <w:tcW w:type="dxa" w:w="2268"/>
          </w:tcPr>
          <w:p>
            <w:r>
              <w:rPr>
                <w:sz w:val="18"/>
              </w:rPr>
              <w:t>firmado_participante</w:t>
            </w:r>
          </w:p>
        </w:tc>
        <w:tc>
          <w:tcPr>
            <w:tcW w:type="dxa" w:w="1984"/>
          </w:tcPr>
          <w:p>
            <w:r>
              <w:rPr>
                <w:sz w:val="18"/>
              </w:rPr>
              <w:t>boolean</w:t>
            </w:r>
          </w:p>
        </w:tc>
        <w:tc>
          <w:tcPr>
            <w:tcW w:type="dxa" w:w="4819"/>
          </w:tcPr>
          <w:p>
            <w:r>
              <w:rPr>
                <w:sz w:val="18"/>
              </w:rPr>
              <w:t>Firma del participante</w:t>
            </w:r>
          </w:p>
        </w:tc>
      </w:tr>
      <w:tr>
        <w:tc>
          <w:tcPr>
            <w:tcW w:type="dxa" w:w="2268"/>
          </w:tcPr>
          <w:p>
            <w:r>
              <w:rPr>
                <w:sz w:val="18"/>
              </w:rPr>
              <w:t>firmado_orientador</w:t>
            </w:r>
          </w:p>
        </w:tc>
        <w:tc>
          <w:tcPr>
            <w:tcW w:type="dxa" w:w="1984"/>
          </w:tcPr>
          <w:p>
            <w:r>
              <w:rPr>
                <w:sz w:val="18"/>
              </w:rPr>
              <w:t>boolean</w:t>
            </w:r>
          </w:p>
        </w:tc>
        <w:tc>
          <w:tcPr>
            <w:tcW w:type="dxa" w:w="4819"/>
          </w:tcPr>
          <w:p>
            <w:r>
              <w:rPr>
                <w:sz w:val="18"/>
              </w:rPr>
              <w:t>Firma del orientador</w:t>
            </w:r>
          </w:p>
        </w:tc>
      </w:tr>
      <w:tr>
        <w:tc>
          <w:tcPr>
            <w:tcW w:type="dxa" w:w="2268"/>
          </w:tcPr>
          <w:p>
            <w:r>
              <w:rPr>
                <w:sz w:val="18"/>
              </w:rPr>
              <w:t>vobo_sae_status</w:t>
            </w:r>
          </w:p>
        </w:tc>
        <w:tc>
          <w:tcPr>
            <w:tcW w:type="dxa" w:w="1984"/>
          </w:tcPr>
          <w:p>
            <w:r>
              <w:rPr>
                <w:sz w:val="18"/>
              </w:rPr>
              <w:t>list_string</w:t>
            </w:r>
          </w:p>
        </w:tc>
        <w:tc>
          <w:tcPr>
            <w:tcW w:type="dxa" w:w="4819"/>
          </w:tcPr>
          <w:p>
            <w:r>
              <w:rPr>
                <w:sz w:val="18"/>
              </w:rPr>
              <w:t>Estado del VoBo SAE (solo formación)</w:t>
            </w:r>
          </w:p>
        </w:tc>
      </w:tr>
      <w:tr>
        <w:tc>
          <w:tcPr>
            <w:tcW w:type="dxa" w:w="2268"/>
          </w:tcPr>
          <w:p>
            <w:r>
              <w:rPr>
                <w:sz w:val="18"/>
              </w:rPr>
              <w:t>grupo_participantes_ids</w:t>
            </w:r>
          </w:p>
        </w:tc>
        <w:tc>
          <w:tcPr>
            <w:tcW w:type="dxa" w:w="1984"/>
          </w:tcPr>
          <w:p>
            <w:r>
              <w:rPr>
                <w:sz w:val="18"/>
              </w:rPr>
              <w:t>string_long</w:t>
            </w:r>
          </w:p>
        </w:tc>
        <w:tc>
          <w:tcPr>
            <w:tcW w:type="dxa" w:w="4819"/>
          </w:tcPr>
          <w:p>
            <w:r>
              <w:rPr>
                <w:sz w:val="18"/>
              </w:rPr>
              <w:t>IDs separados por coma (actuaciones grupales)</w:t>
            </w:r>
          </w:p>
        </w:tc>
      </w:tr>
      <w:tr>
        <w:tc>
          <w:tcPr>
            <w:tcW w:type="dxa" w:w="2268"/>
          </w:tcPr>
          <w:p>
            <w:r>
              <w:rPr>
                <w:sz w:val="18"/>
              </w:rPr>
              <w:t>sto_exportado</w:t>
            </w:r>
          </w:p>
        </w:tc>
        <w:tc>
          <w:tcPr>
            <w:tcW w:type="dxa" w:w="1984"/>
          </w:tcPr>
          <w:p>
            <w:r>
              <w:rPr>
                <w:sz w:val="18"/>
              </w:rPr>
              <w:t>boolean</w:t>
            </w:r>
          </w:p>
        </w:tc>
        <w:tc>
          <w:tcPr>
            <w:tcW w:type="dxa" w:w="4819"/>
          </w:tcPr>
          <w:p>
            <w:r>
              <w:rPr>
                <w:sz w:val="18"/>
              </w:rPr>
              <w:t>Si fue incluida en exportación STO</w:t>
            </w:r>
          </w:p>
        </w:tc>
      </w:tr>
    </w:tbl>
    <w:p>
      <w:pPr>
        <w:pStyle w:val="Heading2"/>
      </w:pPr>
      <w:r>
        <w:t>4.4 IndicadorFsePlus</w:t>
      </w:r>
    </w:p>
    <w:p>
      <w:r>
        <w:t>Registra los indicadores obligatorios del Fondo Social Europeo Plus (FSE+), recogidos en tres momentos del itinerario: entrada (al incorporarse al programa), salida (al finalizar) y seguimiento a 6 meses. Los indicadores incluyen datos sociodemográficos (situación laboral, nivel educativo ISCED, discapacidad, nacionalidad, zona de residencia) y de resultado (tipo de contrato obtenido, cualificación, mejora de situación, inclusión social).</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pPr>
              <w:jc w:val="center"/>
            </w:pPr>
            <w:r>
              <w:rPr>
                <w:b/>
                <w:sz w:val="18"/>
              </w:rPr>
              <w:t>Categoría</w:t>
            </w:r>
          </w:p>
        </w:tc>
        <w:tc>
          <w:tcPr>
            <w:tcW w:type="dxa" w:w="2835"/>
          </w:tcPr>
          <w:p>
            <w:pPr>
              <w:jc w:val="center"/>
            </w:pPr>
            <w:r>
              <w:rPr>
                <w:b/>
                <w:sz w:val="18"/>
              </w:rPr>
              <w:t>Campos</w:t>
            </w:r>
          </w:p>
        </w:tc>
        <w:tc>
          <w:tcPr>
            <w:tcW w:type="dxa" w:w="4535"/>
          </w:tcPr>
          <w:p>
            <w:pPr>
              <w:jc w:val="center"/>
            </w:pPr>
            <w:r>
              <w:rPr>
                <w:b/>
                <w:sz w:val="18"/>
              </w:rPr>
              <w:t>Detalle</w:t>
            </w:r>
          </w:p>
        </w:tc>
      </w:tr>
      <w:tr>
        <w:tc>
          <w:tcPr>
            <w:tcW w:type="dxa" w:w="1701"/>
          </w:tcPr>
          <w:p>
            <w:r>
              <w:rPr>
                <w:sz w:val="18"/>
              </w:rPr>
              <w:t>Identificación</w:t>
            </w:r>
          </w:p>
        </w:tc>
        <w:tc>
          <w:tcPr>
            <w:tcW w:type="dxa" w:w="2835"/>
          </w:tcPr>
          <w:p>
            <w:r>
              <w:rPr>
                <w:sz w:val="18"/>
              </w:rPr>
              <w:t>participante_id, momento_recogida, fecha_recogida</w:t>
            </w:r>
          </w:p>
        </w:tc>
        <w:tc>
          <w:tcPr>
            <w:tcW w:type="dxa" w:w="4535"/>
          </w:tcPr>
          <w:p>
            <w:r>
              <w:rPr>
                <w:sz w:val="18"/>
              </w:rPr>
              <w:t>3 momentos: entrada, salida, seguimiento 6m</w:t>
            </w:r>
          </w:p>
        </w:tc>
      </w:tr>
      <w:tr>
        <w:tc>
          <w:tcPr>
            <w:tcW w:type="dxa" w:w="1701"/>
          </w:tcPr>
          <w:p>
            <w:r>
              <w:rPr>
                <w:sz w:val="18"/>
              </w:rPr>
              <w:t>Sociodemográficos</w:t>
            </w:r>
          </w:p>
        </w:tc>
        <w:tc>
          <w:tcPr>
            <w:tcW w:type="dxa" w:w="2835"/>
          </w:tcPr>
          <w:p>
            <w:r>
              <w:rPr>
                <w:sz w:val="18"/>
              </w:rPr>
              <w:t>situacion_laboral, nivel_educativo_isced, discapacidad (tipo+grado)</w:t>
            </w:r>
          </w:p>
        </w:tc>
        <w:tc>
          <w:tcPr>
            <w:tcW w:type="dxa" w:w="4535"/>
          </w:tcPr>
          <w:p>
            <w:r>
              <w:rPr>
                <w:sz w:val="18"/>
              </w:rPr>
              <w:t>5 situaciones laborales, 9 niveles ISCED, 5 tipos discapacidad</w:t>
            </w:r>
          </w:p>
        </w:tc>
      </w:tr>
      <w:tr>
        <w:tc>
          <w:tcPr>
            <w:tcW w:type="dxa" w:w="1701"/>
          </w:tcPr>
          <w:p>
            <w:r>
              <w:rPr>
                <w:sz w:val="18"/>
              </w:rPr>
              <w:t>Origen</w:t>
            </w:r>
          </w:p>
        </w:tc>
        <w:tc>
          <w:tcPr>
            <w:tcW w:type="dxa" w:w="2835"/>
          </w:tcPr>
          <w:p>
            <w:r>
              <w:rPr>
                <w:sz w:val="18"/>
              </w:rPr>
              <w:t>pais_origen, nacionalidad</w:t>
            </w:r>
          </w:p>
        </w:tc>
        <w:tc>
          <w:tcPr>
            <w:tcW w:type="dxa" w:w="4535"/>
          </w:tcPr>
          <w:p>
            <w:r>
              <w:rPr>
                <w:sz w:val="18"/>
              </w:rPr>
              <w:t>Códigos ISO 3166-1 alpha-3</w:t>
            </w:r>
          </w:p>
        </w:tc>
      </w:tr>
      <w:tr>
        <w:tc>
          <w:tcPr>
            <w:tcW w:type="dxa" w:w="1701"/>
          </w:tcPr>
          <w:p>
            <w:r>
              <w:rPr>
                <w:sz w:val="18"/>
              </w:rPr>
              <w:t>Vulnerabilidad</w:t>
            </w:r>
          </w:p>
        </w:tc>
        <w:tc>
          <w:tcPr>
            <w:tcW w:type="dxa" w:w="2835"/>
          </w:tcPr>
          <w:p>
            <w:r>
              <w:rPr>
                <w:sz w:val="18"/>
              </w:rPr>
              <w:t>hogar_unipersonal, hijos_a_cargo, zona_residencia, situacion_sin_hogar, comunidad_marginada</w:t>
            </w:r>
          </w:p>
        </w:tc>
        <w:tc>
          <w:tcPr>
            <w:tcW w:type="dxa" w:w="4535"/>
          </w:tcPr>
          <w:p>
            <w:r>
              <w:rPr>
                <w:sz w:val="18"/>
              </w:rPr>
              <w:t>Indicadores de exclusión social</w:t>
            </w:r>
          </w:p>
        </w:tc>
      </w:tr>
      <w:tr>
        <w:tc>
          <w:tcPr>
            <w:tcW w:type="dxa" w:w="1701"/>
          </w:tcPr>
          <w:p>
            <w:r>
              <w:rPr>
                <w:sz w:val="18"/>
              </w:rPr>
              <w:t>Resultado</w:t>
            </w:r>
          </w:p>
        </w:tc>
        <w:tc>
          <w:tcPr>
            <w:tcW w:type="dxa" w:w="2835"/>
          </w:tcPr>
          <w:p>
            <w:r>
              <w:rPr>
                <w:sz w:val="18"/>
              </w:rPr>
              <w:t>situacion_laboral_resultado, tipo_contrato_resultado, cualificacion_obtenida</w:t>
            </w:r>
          </w:p>
        </w:tc>
        <w:tc>
          <w:tcPr>
            <w:tcW w:type="dxa" w:w="4535"/>
          </w:tcPr>
          <w:p>
            <w:r>
              <w:rPr>
                <w:sz w:val="18"/>
              </w:rPr>
              <w:t>Solo en salida/seguimiento</w:t>
            </w:r>
          </w:p>
        </w:tc>
      </w:tr>
      <w:tr>
        <w:tc>
          <w:tcPr>
            <w:tcW w:type="dxa" w:w="1701"/>
          </w:tcPr>
          <w:p>
            <w:r>
              <w:rPr>
                <w:sz w:val="18"/>
              </w:rPr>
              <w:t>Impacto</w:t>
            </w:r>
          </w:p>
        </w:tc>
        <w:tc>
          <w:tcPr>
            <w:tcW w:type="dxa" w:w="2835"/>
          </w:tcPr>
          <w:p>
            <w:r>
              <w:rPr>
                <w:sz w:val="18"/>
              </w:rPr>
              <w:t>mejora_situacion, inclusion_social</w:t>
            </w:r>
          </w:p>
        </w:tc>
        <w:tc>
          <w:tcPr>
            <w:tcW w:type="dxa" w:w="4535"/>
          </w:tcPr>
          <w:p>
            <w:r>
              <w:rPr>
                <w:sz w:val="18"/>
              </w:rPr>
              <w:t>Indicadores de impacto del programa</w:t>
            </w:r>
          </w:p>
        </w:tc>
      </w:tr>
    </w:tbl>
    <w:p>
      <w:r>
        <w:rPr>
          <w:i/>
          <w:color w:val="555555"/>
          <w:sz w:val="20"/>
        </w:rPr>
        <w:t>Total: 26 campos de datos + campos de sistema. Esencial para la justificación ante la UE.</w:t>
      </w:r>
    </w:p>
    <w:p>
      <w:pPr>
        <w:pStyle w:val="Heading2"/>
      </w:pPr>
      <w:r>
        <w:t>4.5 InsercionLaboral</w:t>
      </w:r>
    </w:p>
    <w:p>
      <w:r>
        <w:t>Registra el detalle completo de cada inserción laboral lograda por un participante. La entidad diferencia tres tipos de inserción con campos condicionales específicos:</w:t>
      </w:r>
    </w:p>
    <w:tbl>
      <w:tblPr>
        <w:tblStyle w:val="LightGrid-Accent1"/>
        <w:tblW w:type="auto" w:w="0"/>
        <w:jc w:val="center"/>
        <w:tblLook w:firstColumn="1" w:firstRow="1" w:lastColumn="0" w:lastRow="0" w:noHBand="0" w:noVBand="1" w:val="04A0"/>
      </w:tblPr>
      <w:tblGrid>
        <w:gridCol w:w="4320"/>
        <w:gridCol w:w="4320"/>
      </w:tblGrid>
      <w:tr>
        <w:tc>
          <w:tcPr>
            <w:tcW w:type="dxa" w:w="1984"/>
          </w:tcPr>
          <w:p>
            <w:pPr>
              <w:jc w:val="center"/>
            </w:pPr>
            <w:r>
              <w:rPr>
                <w:b/>
                <w:sz w:val="18"/>
              </w:rPr>
              <w:t>Tipo de Inserción</w:t>
            </w:r>
          </w:p>
        </w:tc>
        <w:tc>
          <w:tcPr>
            <w:tcW w:type="dxa" w:w="7087"/>
          </w:tcPr>
          <w:p>
            <w:pPr>
              <w:jc w:val="center"/>
            </w:pPr>
            <w:r>
              <w:rPr>
                <w:b/>
                <w:sz w:val="18"/>
              </w:rPr>
              <w:t>Campos Específicos</w:t>
            </w:r>
          </w:p>
        </w:tc>
      </w:tr>
      <w:tr>
        <w:tc>
          <w:tcPr>
            <w:tcW w:type="dxa" w:w="1984"/>
          </w:tcPr>
          <w:p>
            <w:r>
              <w:rPr>
                <w:sz w:val="18"/>
              </w:rPr>
              <w:t>Cuenta Ajena</w:t>
            </w:r>
          </w:p>
        </w:tc>
        <w:tc>
          <w:tcPr>
            <w:tcW w:type="dxa" w:w="7087"/>
          </w:tcPr>
          <w:p>
            <w:r>
              <w:rPr>
                <w:sz w:val="18"/>
              </w:rPr>
              <w:t>empresa_nombre, empresa_cif, tipo_contrato (4 modalidades), jornada, horas_semanales, codigo_cuenta_cotizacion, sector_actividad</w:t>
            </w:r>
          </w:p>
        </w:tc>
      </w:tr>
      <w:tr>
        <w:tc>
          <w:tcPr>
            <w:tcW w:type="dxa" w:w="1984"/>
          </w:tcPr>
          <w:p>
            <w:r>
              <w:rPr>
                <w:sz w:val="18"/>
              </w:rPr>
              <w:t>Cuenta Propia</w:t>
            </w:r>
          </w:p>
        </w:tc>
        <w:tc>
          <w:tcPr>
            <w:tcW w:type="dxa" w:w="7087"/>
          </w:tcPr>
          <w:p>
            <w:r>
              <w:rPr>
                <w:sz w:val="18"/>
              </w:rPr>
              <w:t>fecha_alta_reta, cnae_actividad, sector_emprendimiento, modelo_fiscal (036/037)</w:t>
            </w:r>
          </w:p>
        </w:tc>
      </w:tr>
      <w:tr>
        <w:tc>
          <w:tcPr>
            <w:tcW w:type="dxa" w:w="1984"/>
          </w:tcPr>
          <w:p>
            <w:r>
              <w:rPr>
                <w:sz w:val="18"/>
              </w:rPr>
              <w:t>Agrario</w:t>
            </w:r>
          </w:p>
        </w:tc>
        <w:tc>
          <w:tcPr>
            <w:tcW w:type="dxa" w:w="7087"/>
          </w:tcPr>
          <w:p>
            <w:r>
              <w:rPr>
                <w:sz w:val="18"/>
              </w:rPr>
              <w:t>empresa_agraria, tipo_cultivo, fecha_inicio_campana, fecha_fin_campana</w:t>
            </w:r>
          </w:p>
        </w:tc>
      </w:tr>
    </w:tbl>
    <w:p>
      <w:r>
        <w:t>Campos comunes a los tres tipos: participante_id, tipo_insercion, fecha_alta, verificado, documento_acreditativo_id (referencia al expediente), notas.</w:t>
      </w:r>
    </w:p>
    <w:p>
      <w:pPr>
        <w:pStyle w:val="Heading2"/>
      </w:pPr>
      <w:r>
        <w:t>4.6 ExpedienteDocumento</w:t>
      </w:r>
    </w:p>
    <w:p>
      <w:r>
        <w:t>Documento dentro del expediente de un participante. Almacena metadatos y referencia al archivo encriptado en el vault (jaraba_legal_vault). Incluye campos de tipo de documento, estado de revisión, firma digital, y vinculación con el participante. Soporta revisión automática por IA mediante DocumentoRevisionIaService.</w:t>
      </w:r>
    </w:p>
    <w:p>
      <w:r>
        <w:br w:type="page"/>
      </w:r>
    </w:p>
    <w:p>
      <w:pPr>
        <w:pStyle w:val="Heading1"/>
      </w:pPr>
      <w:r>
        <w:t>5. Itinerario PIIL CV 2025: Las 6 Fases</w:t>
      </w:r>
    </w:p>
    <w:p>
      <w:r>
        <w:t>El corazón del programa es el itinerario de 6 fases canónicas definidas por la normativa PIIL CV 2025. El servicio FaseTransitionManager gestiona todas las transiciones entre fases, verificando prerrequisitos normativos antes de cada cambio.</w:t>
      </w:r>
    </w:p>
    <w:p>
      <w:pPr>
        <w:pStyle w:val="Heading2"/>
      </w:pPr>
      <w:r>
        <w:t>5.1 Diagrama de Fases</w:t>
      </w:r>
    </w:p>
    <w:p>
      <w:r>
        <w:t>acogida → diagnóstico → atención → inserción → seguimiento → baja</w:t>
      </w:r>
    </w:p>
    <w:p>
      <w:r>
        <w:rPr>
          <w:i/>
          <w:color w:val="555555"/>
          <w:sz w:val="20"/>
        </w:rPr>
        <w:t>La fase "baja" es absorbente: puede alcanzarse desde cualquier fase activa, pero una vez en baja no hay transición de salida.</w:t>
      </w:r>
    </w:p>
    <w:p>
      <w:pPr>
        <w:pStyle w:val="Heading2"/>
      </w:pPr>
      <w:r>
        <w:t>5.2 Descripción de Cada Fase</w:t>
      </w:r>
    </w:p>
    <w:p>
      <w:pPr>
        <w:pStyle w:val="Heading3"/>
      </w:pPr>
      <w:r>
        <w:t>Fase 1: Acogida</w:t>
      </w:r>
    </w:p>
    <w:p>
      <w:r>
        <w:t>Primer contacto con el participante tras la aprobación de su solicitud. Se genera automáticamente el DACI (Documento de Aceptación de Compromisos e Información), se asigna la fecha de inicio del programa, y se inicializa la semana_actual a 0. El servicio DaciService genera el documento PDF de compromisos en el expediente.</w:t>
      </w:r>
    </w:p>
    <w:p>
      <w:r>
        <w:rPr>
          <w:i/>
          <w:color w:val="555555"/>
          <w:sz w:val="20"/>
        </w:rPr>
        <w:t>Transiciones válidas: diagnóstico, baja.</w:t>
      </w:r>
    </w:p>
    <w:p>
      <w:pPr>
        <w:pStyle w:val="Heading3"/>
      </w:pPr>
      <w:r>
        <w:t>Fase 2: Diagnóstico</w:t>
      </w:r>
    </w:p>
    <w:p>
      <w:r>
        <w:t>Evaluación del perfil del participante. Se recogen los indicadores FSE+ de entrada (IndicadorFsePlus con momento_recogida = "entrada") y se determina el carril más adecuado (Impulso Digital, Acelera Pro o Híbrido). El sistema verifica que el DACI esté firmado.</w:t>
      </w:r>
    </w:p>
    <w:p>
      <w:r>
        <w:rPr>
          <w:i/>
          <w:color w:val="555555"/>
          <w:sz w:val="20"/>
        </w:rPr>
        <w:t>Transiciones válidas: atención, baja.</w:t>
      </w:r>
    </w:p>
    <w:p>
      <w:pPr>
        <w:pStyle w:val="Heading3"/>
      </w:pPr>
      <w:r>
        <w:t>Fase 3: Atención</w:t>
      </w:r>
    </w:p>
    <w:p>
      <w:r>
        <w:t>Fase principal de intervención. El participante recibe orientación individual/grupal, formación (LMS + talleres), mentoría humana y mentoría IA (Copilot). Cada sesión genera una ActuacionSto que alimenta los contadores de horas. El CalendarioProgramaService actualiza la semana_actual vía cron.</w:t>
      </w:r>
    </w:p>
    <w:p>
      <w:r>
        <w:rPr>
          <w:i/>
          <w:color w:val="555555"/>
          <w:sz w:val="20"/>
        </w:rPr>
        <w:t>Transiciones válidas: inserción, baja. Prerrequisito: 10h orientación + 50h formación.</w:t>
      </w:r>
    </w:p>
    <w:p>
      <w:pPr>
        <w:pStyle w:val="Heading3"/>
      </w:pPr>
      <w:r>
        <w:t>Fase 4: Inserción</w:t>
      </w:r>
    </w:p>
    <w:p>
      <w:r>
        <w:t>El participante logra una inserción laboral verificada. Se crea una entidad InsercionLaboral con el detalle completo (tipo, empresa, contrato, documentación). El sistema verifica la documentación acreditativa antes de confirmar la transición.</w:t>
      </w:r>
    </w:p>
    <w:p>
      <w:r>
        <w:rPr>
          <w:i/>
          <w:color w:val="555555"/>
          <w:sz w:val="20"/>
        </w:rPr>
        <w:t>Transiciones válidas: seguimiento, baja.</w:t>
      </w:r>
    </w:p>
    <w:p>
      <w:pPr>
        <w:pStyle w:val="Heading3"/>
      </w:pPr>
      <w:r>
        <w:t>Fase 5: Seguimiento</w:t>
      </w:r>
    </w:p>
    <w:p>
      <w:r>
        <w:t>Periodo de seguimiento post-inserción (6 meses). Se recogen los indicadores FSE+ de seguimiento (IndicadorFsePlus con momento_recogida = "seguimiento_6m") y se evalúa la sostenibilidad de la inserción laboral.</w:t>
      </w:r>
    </w:p>
    <w:p>
      <w:r>
        <w:rPr>
          <w:i/>
          <w:color w:val="555555"/>
          <w:sz w:val="20"/>
        </w:rPr>
        <w:t>Transiciones válidas: baja.</w:t>
      </w:r>
    </w:p>
    <w:p>
      <w:pPr>
        <w:pStyle w:val="Heading3"/>
      </w:pPr>
      <w:r>
        <w:t>Fase 6: Baja</w:t>
      </w:r>
    </w:p>
    <w:p>
      <w:r>
        <w:t>Fin del itinerario. Registra el motivo de baja (6 opciones: abandono voluntario, inserción lograda, incumplimiento, fin de programa, exclusión normativa, otro). Se recogen los indicadores FSE+ de salida y se actualiza fecha_fin_programa. Es un estado absorbente.</w:t>
      </w:r>
    </w:p>
    <w:p>
      <w:r>
        <w:rPr>
          <w:i/>
          <w:color w:val="555555"/>
          <w:sz w:val="20"/>
        </w:rPr>
        <w:t>Sin transiciones de salida.</w:t>
      </w:r>
    </w:p>
    <w:p>
      <w:pPr>
        <w:pStyle w:val="Heading2"/>
      </w:pPr>
      <w:r>
        <w:t>5.3 Mapa de Transiciones Válidas</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pPr>
              <w:jc w:val="center"/>
            </w:pPr>
            <w:r>
              <w:rPr>
                <w:b/>
                <w:sz w:val="18"/>
              </w:rPr>
              <w:t>Fase Origen</w:t>
            </w:r>
          </w:p>
        </w:tc>
        <w:tc>
          <w:tcPr>
            <w:tcW w:type="dxa" w:w="2268"/>
          </w:tcPr>
          <w:p>
            <w:pPr>
              <w:jc w:val="center"/>
            </w:pPr>
            <w:r>
              <w:rPr>
                <w:b/>
                <w:sz w:val="18"/>
              </w:rPr>
              <w:t>Destinos Permitidos</w:t>
            </w:r>
          </w:p>
        </w:tc>
        <w:tc>
          <w:tcPr>
            <w:tcW w:type="dxa" w:w="5102"/>
          </w:tcPr>
          <w:p>
            <w:pPr>
              <w:jc w:val="center"/>
            </w:pPr>
            <w:r>
              <w:rPr>
                <w:b/>
                <w:sz w:val="18"/>
              </w:rPr>
              <w:t>Prerrequisitos</w:t>
            </w:r>
          </w:p>
        </w:tc>
      </w:tr>
      <w:tr>
        <w:tc>
          <w:tcPr>
            <w:tcW w:type="dxa" w:w="1701"/>
          </w:tcPr>
          <w:p>
            <w:r>
              <w:rPr>
                <w:sz w:val="18"/>
              </w:rPr>
              <w:t>acogida</w:t>
            </w:r>
          </w:p>
        </w:tc>
        <w:tc>
          <w:tcPr>
            <w:tcW w:type="dxa" w:w="2268"/>
          </w:tcPr>
          <w:p>
            <w:r>
              <w:rPr>
                <w:sz w:val="18"/>
              </w:rPr>
              <w:t>diagnóstico, baja</w:t>
            </w:r>
          </w:p>
        </w:tc>
        <w:tc>
          <w:tcPr>
            <w:tcW w:type="dxa" w:w="5102"/>
          </w:tcPr>
          <w:p>
            <w:r>
              <w:rPr>
                <w:sz w:val="18"/>
              </w:rPr>
              <w:t>DACI generado</w:t>
            </w:r>
          </w:p>
        </w:tc>
      </w:tr>
      <w:tr>
        <w:tc>
          <w:tcPr>
            <w:tcW w:type="dxa" w:w="1701"/>
          </w:tcPr>
          <w:p>
            <w:r>
              <w:rPr>
                <w:sz w:val="18"/>
              </w:rPr>
              <w:t>diagnóstico</w:t>
            </w:r>
          </w:p>
        </w:tc>
        <w:tc>
          <w:tcPr>
            <w:tcW w:type="dxa" w:w="2268"/>
          </w:tcPr>
          <w:p>
            <w:r>
              <w:rPr>
                <w:sz w:val="18"/>
              </w:rPr>
              <w:t>atención, baja</w:t>
            </w:r>
          </w:p>
        </w:tc>
        <w:tc>
          <w:tcPr>
            <w:tcW w:type="dxa" w:w="5102"/>
          </w:tcPr>
          <w:p>
            <w:r>
              <w:rPr>
                <w:sz w:val="18"/>
              </w:rPr>
              <w:t>DACI firmado, FSE+ entrada completado</w:t>
            </w:r>
          </w:p>
        </w:tc>
      </w:tr>
      <w:tr>
        <w:tc>
          <w:tcPr>
            <w:tcW w:type="dxa" w:w="1701"/>
          </w:tcPr>
          <w:p>
            <w:r>
              <w:rPr>
                <w:sz w:val="18"/>
              </w:rPr>
              <w:t>atención</w:t>
            </w:r>
          </w:p>
        </w:tc>
        <w:tc>
          <w:tcPr>
            <w:tcW w:type="dxa" w:w="2268"/>
          </w:tcPr>
          <w:p>
            <w:r>
              <w:rPr>
                <w:sz w:val="18"/>
              </w:rPr>
              <w:t>inserción, baja</w:t>
            </w:r>
          </w:p>
        </w:tc>
        <w:tc>
          <w:tcPr>
            <w:tcW w:type="dxa" w:w="5102"/>
          </w:tcPr>
          <w:p>
            <w:r>
              <w:rPr>
                <w:sz w:val="18"/>
              </w:rPr>
              <w:t>≥10h orientación + ≥50h formación</w:t>
            </w:r>
          </w:p>
        </w:tc>
      </w:tr>
      <w:tr>
        <w:tc>
          <w:tcPr>
            <w:tcW w:type="dxa" w:w="1701"/>
          </w:tcPr>
          <w:p>
            <w:r>
              <w:rPr>
                <w:sz w:val="18"/>
              </w:rPr>
              <w:t>inserción</w:t>
            </w:r>
          </w:p>
        </w:tc>
        <w:tc>
          <w:tcPr>
            <w:tcW w:type="dxa" w:w="2268"/>
          </w:tcPr>
          <w:p>
            <w:r>
              <w:rPr>
                <w:sz w:val="18"/>
              </w:rPr>
              <w:t>seguimiento, baja</w:t>
            </w:r>
          </w:p>
        </w:tc>
        <w:tc>
          <w:tcPr>
            <w:tcW w:type="dxa" w:w="5102"/>
          </w:tcPr>
          <w:p>
            <w:r>
              <w:rPr>
                <w:sz w:val="18"/>
              </w:rPr>
              <w:t>InsercionLaboral verificada</w:t>
            </w:r>
          </w:p>
        </w:tc>
      </w:tr>
      <w:tr>
        <w:tc>
          <w:tcPr>
            <w:tcW w:type="dxa" w:w="1701"/>
          </w:tcPr>
          <w:p>
            <w:r>
              <w:rPr>
                <w:sz w:val="18"/>
              </w:rPr>
              <w:t>seguimiento</w:t>
            </w:r>
          </w:p>
        </w:tc>
        <w:tc>
          <w:tcPr>
            <w:tcW w:type="dxa" w:w="2268"/>
          </w:tcPr>
          <w:p>
            <w:r>
              <w:rPr>
                <w:sz w:val="18"/>
              </w:rPr>
              <w:t>baja</w:t>
            </w:r>
          </w:p>
        </w:tc>
        <w:tc>
          <w:tcPr>
            <w:tcW w:type="dxa" w:w="5102"/>
          </w:tcPr>
          <w:p>
            <w:r>
              <w:rPr>
                <w:sz w:val="18"/>
              </w:rPr>
              <w:t>FSE+ seguimiento 6m completado o timeout</w:t>
            </w:r>
          </w:p>
        </w:tc>
      </w:tr>
      <w:tr>
        <w:tc>
          <w:tcPr>
            <w:tcW w:type="dxa" w:w="1701"/>
          </w:tcPr>
          <w:p>
            <w:r>
              <w:rPr>
                <w:sz w:val="18"/>
              </w:rPr>
              <w:t>baja</w:t>
            </w:r>
          </w:p>
        </w:tc>
        <w:tc>
          <w:tcPr>
            <w:tcW w:type="dxa" w:w="2268"/>
          </w:tcPr>
          <w:p>
            <w:r>
              <w:rPr>
                <w:sz w:val="18"/>
              </w:rPr>
              <w:t>(absorbente)</w:t>
            </w:r>
          </w:p>
        </w:tc>
        <w:tc>
          <w:tcPr>
            <w:tcW w:type="dxa" w:w="5102"/>
          </w:tcPr>
          <w:p>
            <w:r>
              <w:rPr>
                <w:sz w:val="18"/>
              </w:rPr>
              <w:t>—</w:t>
            </w:r>
          </w:p>
        </w:tc>
      </w:tr>
    </w:tbl>
    <w:p>
      <w:r>
        <w:br w:type="page"/>
      </w:r>
    </w:p>
    <w:p>
      <w:pPr>
        <w:pStyle w:val="Heading1"/>
      </w:pPr>
      <w:r>
        <w:t>6. Servicios de Negocio</w:t>
      </w:r>
    </w:p>
    <w:p>
      <w:r>
        <w:t>El módulo registra 21 servicios en el contenedor de dependencias de Drupal, todos con inyección de dependencias vía constructor y servicios opcionales cross-módulo con el patrón @?. A continuación se describen los servicios principales agrupados por funcionalidad.</w:t>
      </w:r>
    </w:p>
    <w:p>
      <w:pPr>
        <w:pStyle w:val="Heading2"/>
      </w:pPr>
      <w:r>
        <w:t>6.1 Gestión del Itinerario PIIL</w:t>
      </w:r>
    </w:p>
    <w:p>
      <w:pPr>
        <w:pStyle w:val="Heading3"/>
      </w:pPr>
      <w:r>
        <w:t>FaseTransitionManager</w:t>
      </w:r>
    </w:p>
    <w:p>
      <w:r>
        <w:rPr>
          <w:i/>
          <w:color w:val="555555"/>
          <w:sz w:val="20"/>
        </w:rPr>
        <w:t>ID: jaraba_andalucia_ei.fase_transition_manager</w:t>
      </w:r>
    </w:p>
    <w:p>
      <w:r>
        <w:t>Orquesta las transiciones entre las 6 fases canónicas del PIIL. Verifica prerrequisitos normativos (horas mínimas, documentación, DACI firmado) antes de permitir cada cambio de fase. Despacha eventos Symfony para que otros módulos reaccionen a las transiciones.</w:t>
      </w:r>
    </w:p>
    <w:p>
      <w:pPr>
        <w:pStyle w:val="Heading3"/>
      </w:pPr>
      <w:r>
        <w:t>CalendarioProgramaService</w:t>
      </w:r>
    </w:p>
    <w:p>
      <w:r>
        <w:rPr>
          <w:i/>
          <w:color w:val="555555"/>
          <w:sz w:val="20"/>
        </w:rPr>
        <w:t>ID: jaraba_andalucia_ei.calendario_programa</w:t>
      </w:r>
    </w:p>
    <w:p>
      <w:r>
        <w:t>Gestiona la temporalización del programa. Calcula la semana_actual de cada participante desde su fecha_inicio_programa. El cron ejecuta actualizarSemanasTodos() cada 6 horas para mantener sincronizado el campo semana_actual de todos los participantes activos.</w:t>
      </w:r>
    </w:p>
    <w:p>
      <w:pPr>
        <w:pStyle w:val="Heading3"/>
      </w:pPr>
      <w:r>
        <w:t>ActuacionStoService</w:t>
      </w:r>
    </w:p>
    <w:p>
      <w:r>
        <w:rPr>
          <w:i/>
          <w:color w:val="555555"/>
          <w:sz w:val="20"/>
        </w:rPr>
        <w:t>ID: jaraba_andalucia_ei.actuacion_sto</w:t>
      </w:r>
    </w:p>
    <w:p>
      <w:r>
        <w:t>Lógica de negocio para las actuaciones del itinerario. Calcula duración en minutos/horas, valida tipos de actuación, gestiona la relación entre actuaciones y contadores de horas del participante.</w:t>
      </w:r>
    </w:p>
    <w:p>
      <w:pPr>
        <w:pStyle w:val="Heading3"/>
      </w:pPr>
      <w:r>
        <w:t>AlertasNormativasService</w:t>
      </w:r>
    </w:p>
    <w:p>
      <w:r>
        <w:rPr>
          <w:i/>
          <w:color w:val="555555"/>
          <w:sz w:val="20"/>
        </w:rPr>
        <w:t>ID: jaraba_andalucia_ei.alertas_normativas</w:t>
      </w:r>
    </w:p>
    <w:p>
      <w:r>
        <w:t>Sistema proactivo de detección de riesgos de incumplimiento normativo. Evalúa todos los participantes activos y genera alertas con severidad (critical, high, medium, low) cuando detecta: horas insuficientes, DACI sin firmar, FSE+ incompleto, tiempo excesivo en una fase, etc. El resumen se muestra en el dashboard del coordinador.</w:t>
      </w:r>
    </w:p>
    <w:p>
      <w:pPr>
        <w:pStyle w:val="Heading2"/>
      </w:pPr>
      <w:r>
        <w:t>6.2 Documentación y Expedientes</w:t>
      </w:r>
    </w:p>
    <w:p>
      <w:pPr>
        <w:pStyle w:val="Heading3"/>
      </w:pPr>
      <w:r>
        <w:t>DaciService</w:t>
      </w:r>
    </w:p>
    <w:p>
      <w:r>
        <w:rPr>
          <w:i/>
          <w:color w:val="555555"/>
          <w:sz w:val="20"/>
        </w:rPr>
        <w:t>ID: jaraba_andalucia_ei.daci</w:t>
      </w:r>
    </w:p>
    <w:p>
      <w:r>
        <w:t>Genera el Documento de Aceptación de Compromisos e Información (DACI) como PDF branded. Se invoca automáticamente al aprobar una solicitud (fase Acogida). El PDF se almacena como ExpedienteDocumento enlazado al participante.</w:t>
      </w:r>
    </w:p>
    <w:p>
      <w:pPr>
        <w:pStyle w:val="Heading3"/>
      </w:pPr>
      <w:r>
        <w:t>ReciboServicioService</w:t>
      </w:r>
    </w:p>
    <w:p>
      <w:r>
        <w:rPr>
          <w:i/>
          <w:color w:val="555555"/>
          <w:sz w:val="20"/>
        </w:rPr>
        <w:t>ID: jaraba_andalucia_ei.recibo_servicio</w:t>
      </w:r>
    </w:p>
    <w:p>
      <w:r>
        <w:t>Genera recibos de servicio para cada actuación del itinerario. Se dispara automáticamente al insertar una ActuacionSto (via hook_ENTITY_TYPE_insert). El recibo documenta la prestación del servicio con datos del participante, orientador, horario y contenido.</w:t>
      </w:r>
    </w:p>
    <w:p>
      <w:pPr>
        <w:pStyle w:val="Heading3"/>
      </w:pPr>
      <w:r>
        <w:t>ExpedienteService</w:t>
      </w:r>
    </w:p>
    <w:p>
      <w:r>
        <w:rPr>
          <w:i/>
          <w:color w:val="555555"/>
          <w:sz w:val="20"/>
        </w:rPr>
        <w:t>ID: jaraba_andalucia_ei.expediente</w:t>
      </w:r>
    </w:p>
    <w:p>
      <w:r>
        <w:t>Gestión integral del expediente documental del participante. Interactúa con el Legal Vault (jaraba_legal_vault) para almacenamiento encriptado y con el servicio de firma digital.</w:t>
      </w:r>
    </w:p>
    <w:p>
      <w:pPr>
        <w:pStyle w:val="Heading3"/>
      </w:pPr>
      <w:r>
        <w:t>ExpedienteCompletenessService</w:t>
      </w:r>
    </w:p>
    <w:p>
      <w:r>
        <w:rPr>
          <w:i/>
          <w:color w:val="555555"/>
          <w:sz w:val="20"/>
        </w:rPr>
        <w:t>ID: jaraba_andalucia_ei.expediente_completeness</w:t>
      </w:r>
    </w:p>
    <w:p>
      <w:r>
        <w:t>Evalúa el grado de completitud del expediente de un participante. Determina qué documentos obligatorios faltan según la fase actual y el carril del programa.</w:t>
      </w:r>
    </w:p>
    <w:p>
      <w:pPr>
        <w:pStyle w:val="Heading3"/>
      </w:pPr>
      <w:r>
        <w:t>DocumentoRevisionIaService</w:t>
      </w:r>
    </w:p>
    <w:p>
      <w:r>
        <w:rPr>
          <w:i/>
          <w:color w:val="555555"/>
          <w:sz w:val="20"/>
        </w:rPr>
        <w:t>ID: jaraba_andalucia_ei.documento_revision_ia</w:t>
      </w:r>
    </w:p>
    <w:p>
      <w:r>
        <w:t>Revisión automática de documentos mediante IA. Analiza documentos subidos al expediente para verificar completitud, detectar inconsistencias y sugerir correcciones.</w:t>
      </w:r>
    </w:p>
    <w:p>
      <w:pPr>
        <w:pStyle w:val="Heading3"/>
      </w:pPr>
      <w:r>
        <w:t>InformeProgresoPdfService</w:t>
      </w:r>
    </w:p>
    <w:p>
      <w:r>
        <w:rPr>
          <w:i/>
          <w:color w:val="555555"/>
          <w:sz w:val="20"/>
        </w:rPr>
        <w:t>ID: jaraba_andalucia_ei.informe_progreso_pdf</w:t>
      </w:r>
    </w:p>
    <w:p>
      <w:r>
        <w:t>Genera informes de progreso en PDF branded descargables por el participante desde su portal. Incluye resumen de horas, fase actual, logros y próximos pasos.</w:t>
      </w:r>
    </w:p>
    <w:p>
      <w:pPr>
        <w:pStyle w:val="Heading3"/>
      </w:pPr>
      <w:r>
        <w:t>HojaServicioMentoriaService</w:t>
      </w:r>
    </w:p>
    <w:p>
      <w:r>
        <w:rPr>
          <w:i/>
          <w:color w:val="555555"/>
          <w:sz w:val="20"/>
        </w:rPr>
        <w:t>ID: jaraba_andalucia_ei.hoja_servicio_mentoria</w:t>
      </w:r>
    </w:p>
    <w:p>
      <w:r>
        <w:t>Gestiona las hojas de servicio de sesiones de mentoría. Integra firma digital de participante y orientador.</w:t>
      </w:r>
    </w:p>
    <w:p>
      <w:pPr>
        <w:pStyle w:val="Heading2"/>
      </w:pPr>
      <w:r>
        <w:t>6.3 Gestión Operativa</w:t>
      </w:r>
    </w:p>
    <w:p>
      <w:pPr>
        <w:pStyle w:val="Heading3"/>
      </w:pPr>
      <w:r>
        <w:t>CoordinadorHubService</w:t>
      </w:r>
    </w:p>
    <w:p>
      <w:r>
        <w:rPr>
          <w:i/>
          <w:color w:val="555555"/>
          <w:sz w:val="20"/>
        </w:rPr>
        <w:t>ID: jaraba_andalucia_ei.coordinador_hub</w:t>
      </w:r>
    </w:p>
    <w:p>
      <w:r>
        <w:t>Lógica de negocio del Hub del Coordinador. Gestiona la aprobación/rechazo de solicitudes, la creación automática de participantes (incluyendo generación de DACI, asignación de fecha de inicio y semana 0), y el cambio de fase vía FaseTransitionManager.</w:t>
      </w:r>
    </w:p>
    <w:p>
      <w:pPr>
        <w:pStyle w:val="Heading3"/>
      </w:pPr>
      <w:r>
        <w:t>SolicitudTriageService</w:t>
      </w:r>
    </w:p>
    <w:p>
      <w:r>
        <w:rPr>
          <w:i/>
          <w:color w:val="555555"/>
          <w:sz w:val="20"/>
        </w:rPr>
        <w:t>ID: jaraba_andalucia_ei.solicitud_triage</w:t>
      </w:r>
    </w:p>
    <w:p>
      <w:r>
        <w:t>Triaje automático de solicitudes mediante IA. Analiza los datos del candidato y sugiere una priorización y carril recomendado.</w:t>
      </w:r>
    </w:p>
    <w:p>
      <w:pPr>
        <w:pStyle w:val="Heading3"/>
      </w:pPr>
      <w:r>
        <w:t>StoExportService</w:t>
      </w:r>
    </w:p>
    <w:p>
      <w:r>
        <w:rPr>
          <w:i/>
          <w:color w:val="555555"/>
          <w:sz w:val="20"/>
        </w:rPr>
        <w:t>ID: jaraba_andalucia_ei.sto_export</w:t>
      </w:r>
    </w:p>
    <w:p>
      <w:r>
        <w:t>Exportación de datos para el Sistema Telemático de Orientación (STO) del SAE. Genera paquetes de datos en el formato requerido por el SEPE.</w:t>
      </w:r>
    </w:p>
    <w:p>
      <w:pPr>
        <w:pStyle w:val="Heading2"/>
      </w:pPr>
      <w:r>
        <w:t>6.4 Mentoría y Aprendizaje</w:t>
      </w:r>
    </w:p>
    <w:p>
      <w:pPr>
        <w:pStyle w:val="Heading3"/>
      </w:pPr>
      <w:r>
        <w:t>AiMentorshipTracker</w:t>
      </w:r>
    </w:p>
    <w:p>
      <w:r>
        <w:rPr>
          <w:i/>
          <w:color w:val="555555"/>
          <w:sz w:val="20"/>
        </w:rPr>
        <w:t>ID: jaraba_andalucia_ei.ai_mentorship_tracker</w:t>
      </w:r>
    </w:p>
    <w:p>
      <w:r>
        <w:t>Tracker de sesiones de mentoría con el Tutor IA (Copilot). Registra horas, temas tratados y progreso. Integra el motor de dificultad adaptativa y la revisión de documentos por IA.</w:t>
      </w:r>
    </w:p>
    <w:p>
      <w:pPr>
        <w:pStyle w:val="Heading3"/>
      </w:pPr>
      <w:r>
        <w:t>HumanMentorshipTracker</w:t>
      </w:r>
    </w:p>
    <w:p>
      <w:r>
        <w:rPr>
          <w:i/>
          <w:color w:val="555555"/>
          <w:sz w:val="20"/>
        </w:rPr>
        <w:t>ID: jaraba_andalucia_ei.human_mentorship_tracker</w:t>
      </w:r>
    </w:p>
    <w:p>
      <w:r>
        <w:t>Tracker de sesiones de mentoría con mentor humano. Registra horas y sesiones realizadas.</w:t>
      </w:r>
    </w:p>
    <w:p>
      <w:pPr>
        <w:pStyle w:val="Heading3"/>
      </w:pPr>
      <w:r>
        <w:t>AdaptiveDifficultyEngine</w:t>
      </w:r>
    </w:p>
    <w:p>
      <w:r>
        <w:rPr>
          <w:i/>
          <w:color w:val="555555"/>
          <w:sz w:val="20"/>
        </w:rPr>
        <w:t>ID: jaraba_andalucia_ei.adaptive_difficulty</w:t>
      </w:r>
    </w:p>
    <w:p>
      <w:r>
        <w:t>Motor de dificultad adaptativa para las sesiones de mentoría IA. Ajusta el nivel de complejidad de las interacciones según el progreso y las respuestas del participante.</w:t>
      </w:r>
    </w:p>
    <w:p>
      <w:pPr>
        <w:pStyle w:val="Heading3"/>
      </w:pPr>
      <w:r>
        <w:t>MensajeriaIntegrationService</w:t>
      </w:r>
    </w:p>
    <w:p>
      <w:r>
        <w:rPr>
          <w:i/>
          <w:color w:val="555555"/>
          <w:sz w:val="20"/>
        </w:rPr>
        <w:t>ID: jaraba_andalucia_ei.mensajeria_integration</w:t>
      </w:r>
    </w:p>
    <w:p>
      <w:r>
        <w:t>Integración con el sistema de mensajería interna (jaraba_messaging). Permite comunicación directa entre participante y orientador.</w:t>
      </w:r>
    </w:p>
    <w:p>
      <w:pPr>
        <w:pStyle w:val="Heading2"/>
      </w:pPr>
      <w:r>
        <w:t>6.5 Copilot e IA</w:t>
      </w:r>
    </w:p>
    <w:p>
      <w:pPr>
        <w:pStyle w:val="Heading3"/>
      </w:pPr>
      <w:r>
        <w:t>AndaluciaEiCopilotBridgeService</w:t>
      </w:r>
    </w:p>
    <w:p>
      <w:r>
        <w:rPr>
          <w:i/>
          <w:color w:val="555555"/>
          <w:sz w:val="20"/>
        </w:rPr>
        <w:t>ID: jaraba_andalucia_ei.copilot_bridge</w:t>
      </w:r>
    </w:p>
    <w:p>
      <w:r>
        <w:t>Puente entre el vertical Andalucía +ei y el sistema Copilot IA. Proporciona contexto del participante al agente de IA para personalizar las respuestas.</w:t>
      </w:r>
    </w:p>
    <w:p>
      <w:pPr>
        <w:pStyle w:val="Heading3"/>
      </w:pPr>
      <w:r>
        <w:t>AndaluciaEiCopilotContextProvider</w:t>
      </w:r>
    </w:p>
    <w:p>
      <w:r>
        <w:rPr>
          <w:i/>
          <w:color w:val="555555"/>
          <w:sz w:val="20"/>
        </w:rPr>
        <w:t>ID: jaraba_andalucia_ei.copilot_context_provider</w:t>
      </w:r>
    </w:p>
    <w:p>
      <w:r>
        <w:t>Proveedor de contexto específico del programa para el Copilot. Inyecta datos del participante (fase actual, horas, carril, expediente) en las conversaciones con IA.</w:t>
      </w:r>
    </w:p>
    <w:p>
      <w:r>
        <w:br w:type="page"/>
      </w:r>
    </w:p>
    <w:p>
      <w:pPr>
        <w:pStyle w:val="Heading1"/>
      </w:pPr>
      <w:r>
        <w:t>7. Capa de Presentación: Controladores y Vistas</w:t>
      </w:r>
    </w:p>
    <w:p>
      <w:r>
        <w:t>El módulo implementa 13 controladores que cubren todos los flujos de usuario: frontend público, portales de participante/orientador/coordinador, APIs REST, y páginas administrativas.</w:t>
      </w:r>
    </w:p>
    <w:p>
      <w:pPr>
        <w:pStyle w:val="Heading2"/>
      </w:pPr>
      <w:r>
        <w:t>7.1 Controladores Frontend</w:t>
      </w:r>
    </w:p>
    <w:tbl>
      <w:tblPr>
        <w:tblStyle w:val="LightGrid-Accent1"/>
        <w:tblW w:type="auto" w:w="0"/>
        <w:jc w:val="center"/>
        <w:tblLook w:firstColumn="1" w:firstRow="1" w:lastColumn="0" w:lastRow="0" w:noHBand="0" w:noVBand="1" w:val="04A0"/>
      </w:tblPr>
      <w:tblGrid>
        <w:gridCol w:w="2880"/>
        <w:gridCol w:w="2880"/>
        <w:gridCol w:w="2880"/>
      </w:tblGrid>
      <w:tr>
        <w:tc>
          <w:tcPr>
            <w:tcW w:type="dxa" w:w="2835"/>
          </w:tcPr>
          <w:p>
            <w:pPr>
              <w:jc w:val="center"/>
            </w:pPr>
            <w:r>
              <w:rPr>
                <w:b/>
                <w:sz w:val="18"/>
              </w:rPr>
              <w:t>Controlador</w:t>
            </w:r>
          </w:p>
        </w:tc>
        <w:tc>
          <w:tcPr>
            <w:tcW w:type="dxa" w:w="2551"/>
          </w:tcPr>
          <w:p>
            <w:pPr>
              <w:jc w:val="center"/>
            </w:pPr>
            <w:r>
              <w:rPr>
                <w:b/>
                <w:sz w:val="18"/>
              </w:rPr>
              <w:t>Ruta</w:t>
            </w:r>
          </w:p>
        </w:tc>
        <w:tc>
          <w:tcPr>
            <w:tcW w:type="dxa" w:w="3685"/>
          </w:tcPr>
          <w:p>
            <w:pPr>
              <w:jc w:val="center"/>
            </w:pPr>
            <w:r>
              <w:rPr>
                <w:b/>
                <w:sz w:val="18"/>
              </w:rPr>
              <w:t>Función</w:t>
            </w:r>
          </w:p>
        </w:tc>
      </w:tr>
      <w:tr>
        <w:tc>
          <w:tcPr>
            <w:tcW w:type="dxa" w:w="2835"/>
          </w:tcPr>
          <w:p>
            <w:r>
              <w:rPr>
                <w:sz w:val="18"/>
              </w:rPr>
              <w:t>AndaluciaEiLandingController</w:t>
            </w:r>
          </w:p>
        </w:tc>
        <w:tc>
          <w:tcPr>
            <w:tcW w:type="dxa" w:w="2551"/>
          </w:tcPr>
          <w:p>
            <w:r>
              <w:rPr>
                <w:sz w:val="18"/>
              </w:rPr>
              <w:t>/andalucia-ei/programa</w:t>
            </w:r>
          </w:p>
        </w:tc>
        <w:tc>
          <w:tcPr>
            <w:tcW w:type="dxa" w:w="3685"/>
          </w:tcPr>
          <w:p>
            <w:r>
              <w:rPr>
                <w:sz w:val="18"/>
              </w:rPr>
              <w:t>Landing page de conversión del programa</w:t>
            </w:r>
          </w:p>
        </w:tc>
      </w:tr>
      <w:tr>
        <w:tc>
          <w:tcPr>
            <w:tcW w:type="dxa" w:w="2835"/>
          </w:tcPr>
          <w:p>
            <w:r>
              <w:rPr>
                <w:sz w:val="18"/>
              </w:rPr>
              <w:t>SolicitudEiController</w:t>
            </w:r>
          </w:p>
        </w:tc>
        <w:tc>
          <w:tcPr>
            <w:tcW w:type="dxa" w:w="2551"/>
          </w:tcPr>
          <w:p>
            <w:r>
              <w:rPr>
                <w:sz w:val="18"/>
              </w:rPr>
              <w:t>/andalucia-ei/solicitar</w:t>
            </w:r>
          </w:p>
        </w:tc>
        <w:tc>
          <w:tcPr>
            <w:tcW w:type="dxa" w:w="3685"/>
          </w:tcPr>
          <w:p>
            <w:r>
              <w:rPr>
                <w:sz w:val="18"/>
              </w:rPr>
              <w:t>Formulario público de solicitud</w:t>
            </w:r>
          </w:p>
        </w:tc>
      </w:tr>
      <w:tr>
        <w:tc>
          <w:tcPr>
            <w:tcW w:type="dxa" w:w="2835"/>
          </w:tcPr>
          <w:p>
            <w:r>
              <w:rPr>
                <w:sz w:val="18"/>
              </w:rPr>
              <w:t>AndaluciaEiController</w:t>
            </w:r>
          </w:p>
        </w:tc>
        <w:tc>
          <w:tcPr>
            <w:tcW w:type="dxa" w:w="2551"/>
          </w:tcPr>
          <w:p>
            <w:r>
              <w:rPr>
                <w:sz w:val="18"/>
              </w:rPr>
              <w:t>/andalucia-ei</w:t>
            </w:r>
          </w:p>
        </w:tc>
        <w:tc>
          <w:tcPr>
            <w:tcW w:type="dxa" w:w="3685"/>
          </w:tcPr>
          <w:p>
            <w:r>
              <w:rPr>
                <w:sz w:val="18"/>
              </w:rPr>
              <w:t>Dashboard principal del vertical</w:t>
            </w:r>
          </w:p>
        </w:tc>
      </w:tr>
      <w:tr>
        <w:tc>
          <w:tcPr>
            <w:tcW w:type="dxa" w:w="2835"/>
          </w:tcPr>
          <w:p>
            <w:r>
              <w:rPr>
                <w:sz w:val="18"/>
              </w:rPr>
              <w:t>ParticipantePortalController</w:t>
            </w:r>
          </w:p>
        </w:tc>
        <w:tc>
          <w:tcPr>
            <w:tcW w:type="dxa" w:w="2551"/>
          </w:tcPr>
          <w:p>
            <w:r>
              <w:rPr>
                <w:sz w:val="18"/>
              </w:rPr>
              <w:t>/andalucia-ei/mi-participacion</w:t>
            </w:r>
          </w:p>
        </w:tc>
        <w:tc>
          <w:tcPr>
            <w:tcW w:type="dxa" w:w="3685"/>
          </w:tcPr>
          <w:p>
            <w:r>
              <w:rPr>
                <w:sz w:val="18"/>
              </w:rPr>
              <w:t>Portal personal del participante (timeline, logros, expediente, formación)</w:t>
            </w:r>
          </w:p>
        </w:tc>
      </w:tr>
      <w:tr>
        <w:tc>
          <w:tcPr>
            <w:tcW w:type="dxa" w:w="2835"/>
          </w:tcPr>
          <w:p>
            <w:r>
              <w:rPr>
                <w:sz w:val="18"/>
              </w:rPr>
              <w:t>OrientadorDashboardController</w:t>
            </w:r>
          </w:p>
        </w:tc>
        <w:tc>
          <w:tcPr>
            <w:tcW w:type="dxa" w:w="2551"/>
          </w:tcPr>
          <w:p>
            <w:r>
              <w:rPr>
                <w:sz w:val="18"/>
              </w:rPr>
              <w:t>/andalucia-ei/orientador</w:t>
            </w:r>
          </w:p>
        </w:tc>
        <w:tc>
          <w:tcPr>
            <w:tcW w:type="dxa" w:w="3685"/>
          </w:tcPr>
          <w:p>
            <w:r>
              <w:rPr>
                <w:sz w:val="18"/>
              </w:rPr>
              <w:t>Panel del orientador/técnico</w:t>
            </w:r>
          </w:p>
        </w:tc>
      </w:tr>
      <w:tr>
        <w:tc>
          <w:tcPr>
            <w:tcW w:type="dxa" w:w="2835"/>
          </w:tcPr>
          <w:p>
            <w:r>
              <w:rPr>
                <w:sz w:val="18"/>
              </w:rPr>
              <w:t>CoordinadorDashboardController</w:t>
            </w:r>
          </w:p>
        </w:tc>
        <w:tc>
          <w:tcPr>
            <w:tcW w:type="dxa" w:w="2551"/>
          </w:tcPr>
          <w:p>
            <w:r>
              <w:rPr>
                <w:sz w:val="18"/>
              </w:rPr>
              <w:t>/andalucia-ei/coordinador</w:t>
            </w:r>
          </w:p>
        </w:tc>
        <w:tc>
          <w:tcPr>
            <w:tcW w:type="dxa" w:w="3685"/>
          </w:tcPr>
          <w:p>
            <w:r>
              <w:rPr>
                <w:sz w:val="18"/>
              </w:rPr>
              <w:t>Panel de coordinación con KPIs y alertas normativas</w:t>
            </w:r>
          </w:p>
        </w:tc>
      </w:tr>
      <w:tr>
        <w:tc>
          <w:tcPr>
            <w:tcW w:type="dxa" w:w="2835"/>
          </w:tcPr>
          <w:p>
            <w:r>
              <w:rPr>
                <w:sz w:val="18"/>
              </w:rPr>
              <w:t>ExpedienteHubController</w:t>
            </w:r>
          </w:p>
        </w:tc>
        <w:tc>
          <w:tcPr>
            <w:tcW w:type="dxa" w:w="2551"/>
          </w:tcPr>
          <w:p>
            <w:r>
              <w:rPr>
                <w:sz w:val="18"/>
              </w:rPr>
              <w:t>/andalucia-ei/mi-expediente</w:t>
            </w:r>
          </w:p>
        </w:tc>
        <w:tc>
          <w:tcPr>
            <w:tcW w:type="dxa" w:w="3685"/>
          </w:tcPr>
          <w:p>
            <w:r>
              <w:rPr>
                <w:sz w:val="18"/>
              </w:rPr>
              <w:t>Hub documental del participante</w:t>
            </w:r>
          </w:p>
        </w:tc>
      </w:tr>
      <w:tr>
        <w:tc>
          <w:tcPr>
            <w:tcW w:type="dxa" w:w="2835"/>
          </w:tcPr>
          <w:p>
            <w:r>
              <w:rPr>
                <w:sz w:val="18"/>
              </w:rPr>
              <w:t>GuiaParticipanteController</w:t>
            </w:r>
          </w:p>
        </w:tc>
        <w:tc>
          <w:tcPr>
            <w:tcW w:type="dxa" w:w="2551"/>
          </w:tcPr>
          <w:p>
            <w:r>
              <w:rPr>
                <w:sz w:val="18"/>
              </w:rPr>
              <w:t>/andalucia-ei/guia-participante</w:t>
            </w:r>
          </w:p>
        </w:tc>
        <w:tc>
          <w:tcPr>
            <w:tcW w:type="dxa" w:w="3685"/>
          </w:tcPr>
          <w:p>
            <w:r>
              <w:rPr>
                <w:sz w:val="18"/>
              </w:rPr>
              <w:t>Guía del participante (lead magnet)</w:t>
            </w:r>
          </w:p>
        </w:tc>
      </w:tr>
      <w:tr>
        <w:tc>
          <w:tcPr>
            <w:tcW w:type="dxa" w:w="2835"/>
          </w:tcPr>
          <w:p>
            <w:r>
              <w:rPr>
                <w:sz w:val="18"/>
              </w:rPr>
              <w:t>ProgramaFormacionController</w:t>
            </w:r>
          </w:p>
        </w:tc>
        <w:tc>
          <w:tcPr>
            <w:tcW w:type="dxa" w:w="2551"/>
          </w:tcPr>
          <w:p>
            <w:r>
              <w:rPr>
                <w:sz w:val="18"/>
              </w:rPr>
              <w:t>/andalucia-ei/programa/formacion</w:t>
            </w:r>
          </w:p>
        </w:tc>
        <w:tc>
          <w:tcPr>
            <w:tcW w:type="dxa" w:w="3685"/>
          </w:tcPr>
          <w:p>
            <w:r>
              <w:rPr>
                <w:sz w:val="18"/>
              </w:rPr>
              <w:t>Página de formación contextualizada</w:t>
            </w:r>
          </w:p>
        </w:tc>
      </w:tr>
      <w:tr>
        <w:tc>
          <w:tcPr>
            <w:tcW w:type="dxa" w:w="2835"/>
          </w:tcPr>
          <w:p>
            <w:r>
              <w:rPr>
                <w:sz w:val="18"/>
              </w:rPr>
              <w:t>ProgramaMentoresController</w:t>
            </w:r>
          </w:p>
        </w:tc>
        <w:tc>
          <w:tcPr>
            <w:tcW w:type="dxa" w:w="2551"/>
          </w:tcPr>
          <w:p>
            <w:r>
              <w:rPr>
                <w:sz w:val="18"/>
              </w:rPr>
              <w:t>/andalucia-ei/programa/mentores</w:t>
            </w:r>
          </w:p>
        </w:tc>
        <w:tc>
          <w:tcPr>
            <w:tcW w:type="dxa" w:w="3685"/>
          </w:tcPr>
          <w:p>
            <w:r>
              <w:rPr>
                <w:sz w:val="18"/>
              </w:rPr>
              <w:t>Página de mentores contextualizados</w:t>
            </w:r>
          </w:p>
        </w:tc>
      </w:tr>
    </w:tbl>
    <w:p>
      <w:pPr>
        <w:pStyle w:val="Heading2"/>
      </w:pPr>
      <w:r>
        <w:t>7.2 Templates Twig</w:t>
      </w:r>
    </w:p>
    <w:p>
      <w:r>
        <w:t>El módulo incluye 12 templates de página principales y 7 parciales reutilizables, todos siguiendo el patrón Zero Region (ZERO-REGION-001) con clean_content y clean_messages. Los parciales incluyen:</w:t>
      </w:r>
    </w:p>
    <w:p>
      <w:pPr>
        <w:pStyle w:val="ListBullet"/>
        <w:ind w:left="850"/>
      </w:pPr>
      <w:r>
        <w:t>_participante-hero.html.twig: Cabecera del portal con datos resumidos</w:t>
      </w:r>
    </w:p>
    <w:p>
      <w:pPr>
        <w:pStyle w:val="ListBullet"/>
        <w:ind w:left="850"/>
      </w:pPr>
      <w:r>
        <w:t>_participante-timeline.html.twig: Línea temporal de fases PIIL</w:t>
      </w:r>
    </w:p>
    <w:p>
      <w:pPr>
        <w:pStyle w:val="ListBullet"/>
        <w:ind w:left="850"/>
      </w:pPr>
      <w:r>
        <w:t>_participante-formacion.html.twig: Resumen de formación y horas</w:t>
      </w:r>
    </w:p>
    <w:p>
      <w:pPr>
        <w:pStyle w:val="ListBullet"/>
        <w:ind w:left="850"/>
      </w:pPr>
      <w:r>
        <w:t>_participante-expediente.html.twig: Estado del expediente documental</w:t>
      </w:r>
    </w:p>
    <w:p>
      <w:pPr>
        <w:pStyle w:val="ListBullet"/>
        <w:ind w:left="850"/>
      </w:pPr>
      <w:r>
        <w:t>_participante-logros.html.twig: Logros y badges conseguidos</w:t>
      </w:r>
    </w:p>
    <w:p>
      <w:pPr>
        <w:pStyle w:val="ListBullet"/>
        <w:ind w:left="850"/>
      </w:pPr>
      <w:r>
        <w:t>_participante-mensajeria.html.twig: Integración de mensajería</w:t>
      </w:r>
    </w:p>
    <w:p>
      <w:pPr>
        <w:pStyle w:val="ListBullet"/>
        <w:ind w:left="850"/>
      </w:pPr>
      <w:r>
        <w:t>_participante-acciones.html.twig: Acciones disponibles según fase</w:t>
      </w:r>
    </w:p>
    <w:p>
      <w:r>
        <w:br w:type="page"/>
      </w:r>
    </w:p>
    <w:p>
      <w:pPr>
        <w:pStyle w:val="Heading1"/>
      </w:pPr>
      <w:r>
        <w:t>8. APIs REST</w:t>
      </w:r>
    </w:p>
    <w:p>
      <w:r>
        <w:t>El módulo expone más de 20 endpoints REST bajo el prefijo /api/v1/andalucia-ei/. Todas las rutas requieren autenticación, permisos granulares, protección CSRF para métodos destructivos, y formato JSON obligatorio.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118"/>
          </w:tcPr>
          <w:p>
            <w:pPr>
              <w:jc w:val="center"/>
            </w:pPr>
            <w:r>
              <w:rPr>
                <w:b/>
                <w:sz w:val="18"/>
              </w:rPr>
              <w:t>Endpoint</w:t>
            </w:r>
          </w:p>
        </w:tc>
        <w:tc>
          <w:tcPr>
            <w:tcW w:type="dxa" w:w="850"/>
          </w:tcPr>
          <w:p>
            <w:pPr>
              <w:jc w:val="center"/>
            </w:pPr>
            <w:r>
              <w:rPr>
                <w:b/>
                <w:sz w:val="18"/>
              </w:rPr>
              <w:t>Método</w:t>
            </w:r>
          </w:p>
        </w:tc>
        <w:tc>
          <w:tcPr>
            <w:tcW w:type="dxa" w:w="2268"/>
          </w:tcPr>
          <w:p>
            <w:pPr>
              <w:jc w:val="center"/>
            </w:pPr>
            <w:r>
              <w:rPr>
                <w:b/>
                <w:sz w:val="18"/>
              </w:rPr>
              <w:t>Función</w:t>
            </w:r>
          </w:p>
        </w:tc>
        <w:tc>
          <w:tcPr>
            <w:tcW w:type="dxa" w:w="2835"/>
          </w:tcPr>
          <w:p>
            <w:pPr>
              <w:jc w:val="center"/>
            </w:pPr>
            <w:r>
              <w:rPr>
                <w:b/>
                <w:sz w:val="18"/>
              </w:rPr>
              <w:t>Protección</w:t>
            </w:r>
          </w:p>
        </w:tc>
      </w:tr>
      <w:tr>
        <w:tc>
          <w:tcPr>
            <w:tcW w:type="dxa" w:w="3118"/>
          </w:tcPr>
          <w:p>
            <w:r>
              <w:rPr>
                <w:sz w:val="18"/>
              </w:rPr>
              <w:t>/api/v1/andalucia-ei/participants</w:t>
            </w:r>
          </w:p>
        </w:tc>
        <w:tc>
          <w:tcPr>
            <w:tcW w:type="dxa" w:w="850"/>
          </w:tcPr>
          <w:p>
            <w:r>
              <w:rPr>
                <w:sz w:val="18"/>
              </w:rPr>
              <w:t>GET</w:t>
            </w:r>
          </w:p>
        </w:tc>
        <w:tc>
          <w:tcPr>
            <w:tcW w:type="dxa" w:w="2268"/>
          </w:tcPr>
          <w:p>
            <w:r>
              <w:rPr>
                <w:sz w:val="18"/>
              </w:rPr>
              <w:t>Listar participantes</w:t>
            </w:r>
          </w:p>
        </w:tc>
        <w:tc>
          <w:tcPr>
            <w:tcW w:type="dxa" w:w="2835"/>
          </w:tcPr>
          <w:p>
            <w:r>
              <w:rPr>
                <w:sz w:val="18"/>
              </w:rPr>
              <w:t>Permission + _format:json</w:t>
            </w:r>
          </w:p>
        </w:tc>
      </w:tr>
      <w:tr>
        <w:tc>
          <w:tcPr>
            <w:tcW w:type="dxa" w:w="3118"/>
          </w:tcPr>
          <w:p>
            <w:r>
              <w:rPr>
                <w:sz w:val="18"/>
              </w:rPr>
              <w:t>/api/v1/andalucia-ei/participant/{id}</w:t>
            </w:r>
          </w:p>
        </w:tc>
        <w:tc>
          <w:tcPr>
            <w:tcW w:type="dxa" w:w="850"/>
          </w:tcPr>
          <w:p>
            <w:r>
              <w:rPr>
                <w:sz w:val="18"/>
              </w:rPr>
              <w:t>GET</w:t>
            </w:r>
          </w:p>
        </w:tc>
        <w:tc>
          <w:tcPr>
            <w:tcW w:type="dxa" w:w="2268"/>
          </w:tcPr>
          <w:p>
            <w:r>
              <w:rPr>
                <w:sz w:val="18"/>
              </w:rPr>
              <w:t>Obtener participante</w:t>
            </w:r>
          </w:p>
        </w:tc>
        <w:tc>
          <w:tcPr>
            <w:tcW w:type="dxa" w:w="2835"/>
          </w:tcPr>
          <w:p>
            <w:r>
              <w:rPr>
                <w:sz w:val="18"/>
              </w:rPr>
              <w:t>Permission + _format:json</w:t>
            </w:r>
          </w:p>
        </w:tc>
      </w:tr>
      <w:tr>
        <w:tc>
          <w:tcPr>
            <w:tcW w:type="dxa" w:w="3118"/>
          </w:tcPr>
          <w:p>
            <w:r>
              <w:rPr>
                <w:sz w:val="18"/>
              </w:rPr>
              <w:t>/api/v1/andalucia-ei/participant/add</w:t>
            </w:r>
          </w:p>
        </w:tc>
        <w:tc>
          <w:tcPr>
            <w:tcW w:type="dxa" w:w="850"/>
          </w:tcPr>
          <w:p>
            <w:r>
              <w:rPr>
                <w:sz w:val="18"/>
              </w:rPr>
              <w:t>GET</w:t>
            </w:r>
          </w:p>
        </w:tc>
        <w:tc>
          <w:tcPr>
            <w:tcW w:type="dxa" w:w="2268"/>
          </w:tcPr>
          <w:p>
            <w:r>
              <w:rPr>
                <w:sz w:val="18"/>
              </w:rPr>
              <w:t>Formulario slide-panel</w:t>
            </w:r>
          </w:p>
        </w:tc>
        <w:tc>
          <w:tcPr>
            <w:tcW w:type="dxa" w:w="2835"/>
          </w:tcPr>
          <w:p>
            <w:r>
              <w:rPr>
                <w:sz w:val="18"/>
              </w:rPr>
              <w:t>Permission</w:t>
            </w:r>
          </w:p>
        </w:tc>
      </w:tr>
      <w:tr>
        <w:tc>
          <w:tcPr>
            <w:tcW w:type="dxa" w:w="3118"/>
          </w:tcPr>
          <w:p>
            <w:r>
              <w:rPr>
                <w:sz w:val="18"/>
              </w:rPr>
              <w:t>/api/v1/andalucia-ei/participant/{id}/edit</w:t>
            </w:r>
          </w:p>
        </w:tc>
        <w:tc>
          <w:tcPr>
            <w:tcW w:type="dxa" w:w="850"/>
          </w:tcPr>
          <w:p>
            <w:r>
              <w:rPr>
                <w:sz w:val="18"/>
              </w:rPr>
              <w:t>GET</w:t>
            </w:r>
          </w:p>
        </w:tc>
        <w:tc>
          <w:tcPr>
            <w:tcW w:type="dxa" w:w="2268"/>
          </w:tcPr>
          <w:p>
            <w:r>
              <w:rPr>
                <w:sz w:val="18"/>
              </w:rPr>
              <w:t>Formulario edición slide-panel</w:t>
            </w:r>
          </w:p>
        </w:tc>
        <w:tc>
          <w:tcPr>
            <w:tcW w:type="dxa" w:w="2835"/>
          </w:tcPr>
          <w:p>
            <w:r>
              <w:rPr>
                <w:sz w:val="18"/>
              </w:rPr>
              <w:t>Permission</w:t>
            </w:r>
          </w:p>
        </w:tc>
      </w:tr>
      <w:tr>
        <w:tc>
          <w:tcPr>
            <w:tcW w:type="dxa" w:w="3118"/>
          </w:tcPr>
          <w:p>
            <w:r>
              <w:rPr>
                <w:sz w:val="18"/>
              </w:rPr>
              <w:t>/api/v1/andalucia-ei/participant/{id}</w:t>
            </w:r>
          </w:p>
        </w:tc>
        <w:tc>
          <w:tcPr>
            <w:tcW w:type="dxa" w:w="850"/>
          </w:tcPr>
          <w:p>
            <w:r>
              <w:rPr>
                <w:sz w:val="18"/>
              </w:rPr>
              <w:t>DELETE</w:t>
            </w:r>
          </w:p>
        </w:tc>
        <w:tc>
          <w:tcPr>
            <w:tcW w:type="dxa" w:w="2268"/>
          </w:tcPr>
          <w:p>
            <w:r>
              <w:rPr>
                <w:sz w:val="18"/>
              </w:rPr>
              <w:t>Eliminar participante</w:t>
            </w:r>
          </w:p>
        </w:tc>
        <w:tc>
          <w:tcPr>
            <w:tcW w:type="dxa" w:w="2835"/>
          </w:tcPr>
          <w:p>
            <w:r>
              <w:rPr>
                <w:sz w:val="18"/>
              </w:rPr>
              <w:t>Permission + CSRF + _format:json</w:t>
            </w:r>
          </w:p>
        </w:tc>
      </w:tr>
      <w:tr>
        <w:tc>
          <w:tcPr>
            <w:tcW w:type="dxa" w:w="3118"/>
          </w:tcPr>
          <w:p>
            <w:r>
              <w:rPr>
                <w:sz w:val="18"/>
              </w:rPr>
              <w:t>/api/v1/andalucia-ei/solicitudes</w:t>
            </w:r>
          </w:p>
        </w:tc>
        <w:tc>
          <w:tcPr>
            <w:tcW w:type="dxa" w:w="850"/>
          </w:tcPr>
          <w:p>
            <w:r>
              <w:rPr>
                <w:sz w:val="18"/>
              </w:rPr>
              <w:t>GET</w:t>
            </w:r>
          </w:p>
        </w:tc>
        <w:tc>
          <w:tcPr>
            <w:tcW w:type="dxa" w:w="2268"/>
          </w:tcPr>
          <w:p>
            <w:r>
              <w:rPr>
                <w:sz w:val="18"/>
              </w:rPr>
              <w:t>Listar solicitudes</w:t>
            </w:r>
          </w:p>
        </w:tc>
        <w:tc>
          <w:tcPr>
            <w:tcW w:type="dxa" w:w="2835"/>
          </w:tcPr>
          <w:p>
            <w:r>
              <w:rPr>
                <w:sz w:val="18"/>
              </w:rPr>
              <w:t>Permission + _format:json</w:t>
            </w:r>
          </w:p>
        </w:tc>
      </w:tr>
      <w:tr>
        <w:tc>
          <w:tcPr>
            <w:tcW w:type="dxa" w:w="3118"/>
          </w:tcPr>
          <w:p>
            <w:r>
              <w:rPr>
                <w:sz w:val="18"/>
              </w:rPr>
              <w:t>/api/v1/andalucia-ei/solicitud/{id}</w:t>
            </w:r>
          </w:p>
        </w:tc>
        <w:tc>
          <w:tcPr>
            <w:tcW w:type="dxa" w:w="850"/>
          </w:tcPr>
          <w:p>
            <w:r>
              <w:rPr>
                <w:sz w:val="18"/>
              </w:rPr>
              <w:t>GET</w:t>
            </w:r>
          </w:p>
        </w:tc>
        <w:tc>
          <w:tcPr>
            <w:tcW w:type="dxa" w:w="2268"/>
          </w:tcPr>
          <w:p>
            <w:r>
              <w:rPr>
                <w:sz w:val="18"/>
              </w:rPr>
              <w:t>Obtener solicitud</w:t>
            </w:r>
          </w:p>
        </w:tc>
        <w:tc>
          <w:tcPr>
            <w:tcW w:type="dxa" w:w="2835"/>
          </w:tcPr>
          <w:p>
            <w:r>
              <w:rPr>
                <w:sz w:val="18"/>
              </w:rPr>
              <w:t>Permission + _format:json</w:t>
            </w:r>
          </w:p>
        </w:tc>
      </w:tr>
      <w:tr>
        <w:tc>
          <w:tcPr>
            <w:tcW w:type="dxa" w:w="3118"/>
          </w:tcPr>
          <w:p>
            <w:r>
              <w:rPr>
                <w:sz w:val="18"/>
              </w:rPr>
              <w:t>/api/v1/andalucia-ei/metrics</w:t>
            </w:r>
          </w:p>
        </w:tc>
        <w:tc>
          <w:tcPr>
            <w:tcW w:type="dxa" w:w="850"/>
          </w:tcPr>
          <w:p>
            <w:r>
              <w:rPr>
                <w:sz w:val="18"/>
              </w:rPr>
              <w:t>GET</w:t>
            </w:r>
          </w:p>
        </w:tc>
        <w:tc>
          <w:tcPr>
            <w:tcW w:type="dxa" w:w="2268"/>
          </w:tcPr>
          <w:p>
            <w:r>
              <w:rPr>
                <w:sz w:val="18"/>
              </w:rPr>
              <w:t>Métricas de impacto</w:t>
            </w:r>
          </w:p>
        </w:tc>
        <w:tc>
          <w:tcPr>
            <w:tcW w:type="dxa" w:w="2835"/>
          </w:tcPr>
          <w:p>
            <w:r>
              <w:rPr>
                <w:sz w:val="18"/>
              </w:rPr>
              <w:t>Permission + _format:json</w:t>
            </w:r>
          </w:p>
        </w:tc>
      </w:tr>
      <w:tr>
        <w:tc>
          <w:tcPr>
            <w:tcW w:type="dxa" w:w="3118"/>
          </w:tcPr>
          <w:p>
            <w:r>
              <w:rPr>
                <w:sz w:val="18"/>
              </w:rPr>
              <w:t>/api/v1/andalucia-ei/expediente/{id}/documentos</w:t>
            </w:r>
          </w:p>
        </w:tc>
        <w:tc>
          <w:tcPr>
            <w:tcW w:type="dxa" w:w="850"/>
          </w:tcPr>
          <w:p>
            <w:r>
              <w:rPr>
                <w:sz w:val="18"/>
              </w:rPr>
              <w:t>GET</w:t>
            </w:r>
          </w:p>
        </w:tc>
        <w:tc>
          <w:tcPr>
            <w:tcW w:type="dxa" w:w="2268"/>
          </w:tcPr>
          <w:p>
            <w:r>
              <w:rPr>
                <w:sz w:val="18"/>
              </w:rPr>
              <w:t>Documentos del expediente</w:t>
            </w:r>
          </w:p>
        </w:tc>
        <w:tc>
          <w:tcPr>
            <w:tcW w:type="dxa" w:w="2835"/>
          </w:tcPr>
          <w:p>
            <w:r>
              <w:rPr>
                <w:sz w:val="18"/>
              </w:rPr>
              <w:t>Permission + _format:json</w:t>
            </w:r>
          </w:p>
        </w:tc>
      </w:tr>
      <w:tr>
        <w:tc>
          <w:tcPr>
            <w:tcW w:type="dxa" w:w="3118"/>
          </w:tcPr>
          <w:p>
            <w:r>
              <w:rPr>
                <w:sz w:val="18"/>
              </w:rPr>
              <w:t>/api/v1/andalucia-ei/hub/solicitudes</w:t>
            </w:r>
          </w:p>
        </w:tc>
        <w:tc>
          <w:tcPr>
            <w:tcW w:type="dxa" w:w="850"/>
          </w:tcPr>
          <w:p>
            <w:r>
              <w:rPr>
                <w:sz w:val="18"/>
              </w:rPr>
              <w:t>GET</w:t>
            </w:r>
          </w:p>
        </w:tc>
        <w:tc>
          <w:tcPr>
            <w:tcW w:type="dxa" w:w="2268"/>
          </w:tcPr>
          <w:p>
            <w:r>
              <w:rPr>
                <w:sz w:val="18"/>
              </w:rPr>
              <w:t>Solicitudes del hub coordinador</w:t>
            </w:r>
          </w:p>
        </w:tc>
        <w:tc>
          <w:tcPr>
            <w:tcW w:type="dxa" w:w="2835"/>
          </w:tcPr>
          <w:p>
            <w:r>
              <w:rPr>
                <w:sz w:val="18"/>
              </w:rPr>
              <w:t>Admin + _format:json</w:t>
            </w:r>
          </w:p>
        </w:tc>
      </w:tr>
      <w:tr>
        <w:tc>
          <w:tcPr>
            <w:tcW w:type="dxa" w:w="3118"/>
          </w:tcPr>
          <w:p>
            <w:r>
              <w:rPr>
                <w:sz w:val="18"/>
              </w:rPr>
              <w:t>/api/v1/andalucia-ei/hub/solicitud/{id}/approve</w:t>
            </w:r>
          </w:p>
        </w:tc>
        <w:tc>
          <w:tcPr>
            <w:tcW w:type="dxa" w:w="850"/>
          </w:tcPr>
          <w:p>
            <w:r>
              <w:rPr>
                <w:sz w:val="18"/>
              </w:rPr>
              <w:t>POST</w:t>
            </w:r>
          </w:p>
        </w:tc>
        <w:tc>
          <w:tcPr>
            <w:tcW w:type="dxa" w:w="2268"/>
          </w:tcPr>
          <w:p>
            <w:r>
              <w:rPr>
                <w:sz w:val="18"/>
              </w:rPr>
              <w:t>Aprobar solicitud</w:t>
            </w:r>
          </w:p>
        </w:tc>
        <w:tc>
          <w:tcPr>
            <w:tcW w:type="dxa" w:w="2835"/>
          </w:tcPr>
          <w:p>
            <w:r>
              <w:rPr>
                <w:sz w:val="18"/>
              </w:rPr>
              <w:t>Admin + CSRF</w:t>
            </w:r>
          </w:p>
        </w:tc>
      </w:tr>
      <w:tr>
        <w:tc>
          <w:tcPr>
            <w:tcW w:type="dxa" w:w="3118"/>
          </w:tcPr>
          <w:p>
            <w:r>
              <w:rPr>
                <w:sz w:val="18"/>
              </w:rPr>
              <w:t>/api/v1/andalucia-ei/hub/solicitud/{id}/reject</w:t>
            </w:r>
          </w:p>
        </w:tc>
        <w:tc>
          <w:tcPr>
            <w:tcW w:type="dxa" w:w="850"/>
          </w:tcPr>
          <w:p>
            <w:r>
              <w:rPr>
                <w:sz w:val="18"/>
              </w:rPr>
              <w:t>POST</w:t>
            </w:r>
          </w:p>
        </w:tc>
        <w:tc>
          <w:tcPr>
            <w:tcW w:type="dxa" w:w="2268"/>
          </w:tcPr>
          <w:p>
            <w:r>
              <w:rPr>
                <w:sz w:val="18"/>
              </w:rPr>
              <w:t>Rechazar solicitud</w:t>
            </w:r>
          </w:p>
        </w:tc>
        <w:tc>
          <w:tcPr>
            <w:tcW w:type="dxa" w:w="2835"/>
          </w:tcPr>
          <w:p>
            <w:r>
              <w:rPr>
                <w:sz w:val="18"/>
              </w:rPr>
              <w:t>Admin + CSRF</w:t>
            </w:r>
          </w:p>
        </w:tc>
      </w:tr>
      <w:tr>
        <w:tc>
          <w:tcPr>
            <w:tcW w:type="dxa" w:w="3118"/>
          </w:tcPr>
          <w:p>
            <w:r>
              <w:rPr>
                <w:sz w:val="18"/>
              </w:rPr>
              <w:t>/api/v1/andalucia-ei/hub/participant/{id}/phase</w:t>
            </w:r>
          </w:p>
        </w:tc>
        <w:tc>
          <w:tcPr>
            <w:tcW w:type="dxa" w:w="850"/>
          </w:tcPr>
          <w:p>
            <w:r>
              <w:rPr>
                <w:sz w:val="18"/>
              </w:rPr>
              <w:t>POST</w:t>
            </w:r>
          </w:p>
        </w:tc>
        <w:tc>
          <w:tcPr>
            <w:tcW w:type="dxa" w:w="2268"/>
          </w:tcPr>
          <w:p>
            <w:r>
              <w:rPr>
                <w:sz w:val="18"/>
              </w:rPr>
              <w:t>Cambiar fase</w:t>
            </w:r>
          </w:p>
        </w:tc>
        <w:tc>
          <w:tcPr>
            <w:tcW w:type="dxa" w:w="2835"/>
          </w:tcPr>
          <w:p>
            <w:r>
              <w:rPr>
                <w:sz w:val="18"/>
              </w:rPr>
              <w:t>Admin + CSRF</w:t>
            </w:r>
          </w:p>
        </w:tc>
      </w:tr>
      <w:tr>
        <w:tc>
          <w:tcPr>
            <w:tcW w:type="dxa" w:w="3118"/>
          </w:tcPr>
          <w:p>
            <w:r>
              <w:rPr>
                <w:sz w:val="18"/>
              </w:rPr>
              <w:t>/api/v1/andalucia-ei/hub/participants</w:t>
            </w:r>
          </w:p>
        </w:tc>
        <w:tc>
          <w:tcPr>
            <w:tcW w:type="dxa" w:w="850"/>
          </w:tcPr>
          <w:p>
            <w:r>
              <w:rPr>
                <w:sz w:val="18"/>
              </w:rPr>
              <w:t>GET</w:t>
            </w:r>
          </w:p>
        </w:tc>
        <w:tc>
          <w:tcPr>
            <w:tcW w:type="dxa" w:w="2268"/>
          </w:tcPr>
          <w:p>
            <w:r>
              <w:rPr>
                <w:sz w:val="18"/>
              </w:rPr>
              <w:t>Participantes del hub</w:t>
            </w:r>
          </w:p>
        </w:tc>
        <w:tc>
          <w:tcPr>
            <w:tcW w:type="dxa" w:w="2835"/>
          </w:tcPr>
          <w:p>
            <w:r>
              <w:rPr>
                <w:sz w:val="18"/>
              </w:rPr>
              <w:t>Admin + _format:json</w:t>
            </w:r>
          </w:p>
        </w:tc>
      </w:tr>
      <w:tr>
        <w:tc>
          <w:tcPr>
            <w:tcW w:type="dxa" w:w="3118"/>
          </w:tcPr>
          <w:p>
            <w:r>
              <w:rPr>
                <w:sz w:val="18"/>
              </w:rPr>
              <w:t>/api/v1/andalucia-ei/hub/sessions</w:t>
            </w:r>
          </w:p>
        </w:tc>
        <w:tc>
          <w:tcPr>
            <w:tcW w:type="dxa" w:w="850"/>
          </w:tcPr>
          <w:p>
            <w:r>
              <w:rPr>
                <w:sz w:val="18"/>
              </w:rPr>
              <w:t>GET</w:t>
            </w:r>
          </w:p>
        </w:tc>
        <w:tc>
          <w:tcPr>
            <w:tcW w:type="dxa" w:w="2268"/>
          </w:tcPr>
          <w:p>
            <w:r>
              <w:rPr>
                <w:sz w:val="18"/>
              </w:rPr>
              <w:t>Sesiones del hub</w:t>
            </w:r>
          </w:p>
        </w:tc>
        <w:tc>
          <w:tcPr>
            <w:tcW w:type="dxa" w:w="2835"/>
          </w:tcPr>
          <w:p>
            <w:r>
              <w:rPr>
                <w:sz w:val="18"/>
              </w:rPr>
              <w:t>Admin + _format:json</w:t>
            </w:r>
          </w:p>
        </w:tc>
      </w:tr>
      <w:tr>
        <w:tc>
          <w:tcPr>
            <w:tcW w:type="dxa" w:w="3118"/>
          </w:tcPr>
          <w:p>
            <w:r>
              <w:rPr>
                <w:sz w:val="18"/>
              </w:rPr>
              <w:t>/api/v1/andalucia-ei/hub/kpis</w:t>
            </w:r>
          </w:p>
        </w:tc>
        <w:tc>
          <w:tcPr>
            <w:tcW w:type="dxa" w:w="850"/>
          </w:tcPr>
          <w:p>
            <w:r>
              <w:rPr>
                <w:sz w:val="18"/>
              </w:rPr>
              <w:t>GET</w:t>
            </w:r>
          </w:p>
        </w:tc>
        <w:tc>
          <w:tcPr>
            <w:tcW w:type="dxa" w:w="2268"/>
          </w:tcPr>
          <w:p>
            <w:r>
              <w:rPr>
                <w:sz w:val="18"/>
              </w:rPr>
              <w:t>KPIs del programa</w:t>
            </w:r>
          </w:p>
        </w:tc>
        <w:tc>
          <w:tcPr>
            <w:tcW w:type="dxa" w:w="2835"/>
          </w:tcPr>
          <w:p>
            <w:r>
              <w:rPr>
                <w:sz w:val="18"/>
              </w:rPr>
              <w:t>Admin + _format:json</w:t>
            </w:r>
          </w:p>
        </w:tc>
      </w:tr>
      <w:tr>
        <w:tc>
          <w:tcPr>
            <w:tcW w:type="dxa" w:w="3118"/>
          </w:tcPr>
          <w:p>
            <w:r>
              <w:rPr>
                <w:sz w:val="18"/>
              </w:rPr>
              <w:t>/api/v1/andalucia-ei/mi-participacion</w:t>
            </w:r>
          </w:p>
        </w:tc>
        <w:tc>
          <w:tcPr>
            <w:tcW w:type="dxa" w:w="850"/>
          </w:tcPr>
          <w:p>
            <w:r>
              <w:rPr>
                <w:sz w:val="18"/>
              </w:rPr>
              <w:t>GET</w:t>
            </w:r>
          </w:p>
        </w:tc>
        <w:tc>
          <w:tcPr>
            <w:tcW w:type="dxa" w:w="2268"/>
          </w:tcPr>
          <w:p>
            <w:r>
              <w:rPr>
                <w:sz w:val="18"/>
              </w:rPr>
              <w:t>Datos del portal participante</w:t>
            </w:r>
          </w:p>
        </w:tc>
        <w:tc>
          <w:tcPr>
            <w:tcW w:type="dxa" w:w="2835"/>
          </w:tcPr>
          <w:p>
            <w:r>
              <w:rPr>
                <w:sz w:val="18"/>
              </w:rPr>
              <w:t>Access check + _format:json</w:t>
            </w:r>
          </w:p>
        </w:tc>
      </w:tr>
      <w:tr>
        <w:tc>
          <w:tcPr>
            <w:tcW w:type="dxa" w:w="3118"/>
          </w:tcPr>
          <w:p>
            <w:r>
              <w:rPr>
                <w:sz w:val="18"/>
              </w:rPr>
              <w:t>/api/v1/andalucia-ei/hoja-servicio/{id}/firmar</w:t>
            </w:r>
          </w:p>
        </w:tc>
        <w:tc>
          <w:tcPr>
            <w:tcW w:type="dxa" w:w="850"/>
          </w:tcPr>
          <w:p>
            <w:r>
              <w:rPr>
                <w:sz w:val="18"/>
              </w:rPr>
              <w:t>POST</w:t>
            </w:r>
          </w:p>
        </w:tc>
        <w:tc>
          <w:tcPr>
            <w:tcW w:type="dxa" w:w="2268"/>
          </w:tcPr>
          <w:p>
            <w:r>
              <w:rPr>
                <w:sz w:val="18"/>
              </w:rPr>
              <w:t>Firmar hoja de servicio</w:t>
            </w:r>
          </w:p>
        </w:tc>
        <w:tc>
          <w:tcPr>
            <w:tcW w:type="dxa" w:w="2835"/>
          </w:tcPr>
          <w:p>
            <w:r>
              <w:rPr>
                <w:sz w:val="18"/>
              </w:rPr>
              <w:t>Access check + CSRF</w:t>
            </w:r>
          </w:p>
        </w:tc>
      </w:tr>
      <w:tr>
        <w:tc>
          <w:tcPr>
            <w:tcW w:type="dxa" w:w="3118"/>
          </w:tcPr>
          <w:p>
            <w:r>
              <w:rPr>
                <w:sz w:val="18"/>
              </w:rPr>
              <w:t>/api/v1/andalucia-ei/guia-download</w:t>
            </w:r>
          </w:p>
        </w:tc>
        <w:tc>
          <w:tcPr>
            <w:tcW w:type="dxa" w:w="850"/>
          </w:tcPr>
          <w:p>
            <w:r>
              <w:rPr>
                <w:sz w:val="18"/>
              </w:rPr>
              <w:t>POST</w:t>
            </w:r>
          </w:p>
        </w:tc>
        <w:tc>
          <w:tcPr>
            <w:tcW w:type="dxa" w:w="2268"/>
          </w:tcPr>
          <w:p>
            <w:r>
              <w:rPr>
                <w:sz w:val="18"/>
              </w:rPr>
              <w:t>Descargar guía (lead magnet)</w:t>
            </w:r>
          </w:p>
        </w:tc>
        <w:tc>
          <w:tcPr>
            <w:tcW w:type="dxa" w:w="2835"/>
          </w:tcPr>
          <w:p>
            <w:r>
              <w:rPr>
                <w:sz w:val="18"/>
              </w:rPr>
              <w:t>CSRF</w:t>
            </w:r>
          </w:p>
        </w:tc>
      </w:tr>
    </w:tbl>
    <w:p>
      <w:r>
        <w:br w:type="page"/>
      </w:r>
    </w:p>
    <w:p>
      <w:pPr>
        <w:pStyle w:val="Heading1"/>
      </w:pPr>
      <w:r>
        <w:t>9. Sistema de Permisos y Seguridad</w:t>
      </w:r>
    </w:p>
    <w:p>
      <w:pPr>
        <w:pStyle w:val="Heading2"/>
      </w:pPr>
      <w:r>
        <w:t>9.1 Permisos Granulares</w:t>
      </w:r>
    </w:p>
    <w:p>
      <w:r>
        <w:t>El módulo define 18 permisos granulares organizados por entidad y operación CRUD. El permiso "administer andalucia ei" tiene restrict access: true y proporciona acceso completo.</w:t>
      </w:r>
    </w:p>
    <w:tbl>
      <w:tblPr>
        <w:tblStyle w:val="LightGrid-Accent1"/>
        <w:tblW w:type="auto" w:w="0"/>
        <w:jc w:val="center"/>
        <w:tblLook w:firstColumn="1" w:firstRow="1" w:lastColumn="0" w:lastRow="0" w:noHBand="0" w:noVBand="1" w:val="04A0"/>
      </w:tblPr>
      <w:tblGrid>
        <w:gridCol w:w="4320"/>
        <w:gridCol w:w="4320"/>
      </w:tblGrid>
      <w:tr>
        <w:tc>
          <w:tcPr>
            <w:tcW w:type="dxa" w:w="2835"/>
          </w:tcPr>
          <w:p>
            <w:pPr>
              <w:jc w:val="center"/>
            </w:pPr>
            <w:r>
              <w:rPr>
                <w:b/>
                <w:sz w:val="18"/>
              </w:rPr>
              <w:t>Entidad</w:t>
            </w:r>
          </w:p>
        </w:tc>
        <w:tc>
          <w:tcPr>
            <w:tcW w:type="dxa" w:w="6236"/>
          </w:tcPr>
          <w:p>
            <w:pPr>
              <w:jc w:val="center"/>
            </w:pPr>
            <w:r>
              <w:rPr>
                <w:b/>
                <w:sz w:val="18"/>
              </w:rPr>
              <w:t>Permisos CRUD</w:t>
            </w:r>
          </w:p>
        </w:tc>
      </w:tr>
      <w:tr>
        <w:tc>
          <w:tcPr>
            <w:tcW w:type="dxa" w:w="2835"/>
          </w:tcPr>
          <w:p>
            <w:r>
              <w:rPr>
                <w:sz w:val="18"/>
              </w:rPr>
              <w:t>ProgramaParticipanteEi</w:t>
            </w:r>
          </w:p>
        </w:tc>
        <w:tc>
          <w:tcPr>
            <w:tcW w:type="dxa" w:w="6236"/>
          </w:tcPr>
          <w:p>
            <w:r>
              <w:rPr>
                <w:sz w:val="18"/>
              </w:rPr>
              <w:t>view, create, edit, delete + administer</w:t>
            </w:r>
          </w:p>
        </w:tc>
      </w:tr>
      <w:tr>
        <w:tc>
          <w:tcPr>
            <w:tcW w:type="dxa" w:w="2835"/>
          </w:tcPr>
          <w:p>
            <w:r>
              <w:rPr>
                <w:sz w:val="18"/>
              </w:rPr>
              <w:t>SolicitudEi</w:t>
            </w:r>
          </w:p>
        </w:tc>
        <w:tc>
          <w:tcPr>
            <w:tcW w:type="dxa" w:w="6236"/>
          </w:tcPr>
          <w:p>
            <w:r>
              <w:rPr>
                <w:sz w:val="18"/>
              </w:rPr>
              <w:t>view, create, edit, delete</w:t>
            </w:r>
          </w:p>
        </w:tc>
      </w:tr>
      <w:tr>
        <w:tc>
          <w:tcPr>
            <w:tcW w:type="dxa" w:w="2835"/>
          </w:tcPr>
          <w:p>
            <w:r>
              <w:rPr>
                <w:sz w:val="18"/>
              </w:rPr>
              <w:t>ExpedienteDocumento</w:t>
            </w:r>
          </w:p>
        </w:tc>
        <w:tc>
          <w:tcPr>
            <w:tcW w:type="dxa" w:w="6236"/>
          </w:tcPr>
          <w:p>
            <w:r>
              <w:rPr>
                <w:sz w:val="18"/>
              </w:rPr>
              <w:t>view, create, edit, delete (restrict access)</w:t>
            </w:r>
          </w:p>
        </w:tc>
      </w:tr>
      <w:tr>
        <w:tc>
          <w:tcPr>
            <w:tcW w:type="dxa" w:w="2835"/>
          </w:tcPr>
          <w:p>
            <w:r>
              <w:rPr>
                <w:sz w:val="18"/>
              </w:rPr>
              <w:t>ActuacionSto</w:t>
            </w:r>
          </w:p>
        </w:tc>
        <w:tc>
          <w:tcPr>
            <w:tcW w:type="dxa" w:w="6236"/>
          </w:tcPr>
          <w:p>
            <w:r>
              <w:rPr>
                <w:sz w:val="18"/>
              </w:rPr>
              <w:t>view, create, edit own</w:t>
            </w:r>
          </w:p>
        </w:tc>
      </w:tr>
      <w:tr>
        <w:tc>
          <w:tcPr>
            <w:tcW w:type="dxa" w:w="2835"/>
          </w:tcPr>
          <w:p>
            <w:r>
              <w:rPr>
                <w:sz w:val="18"/>
              </w:rPr>
              <w:t>IndicadorFsePlus</w:t>
            </w:r>
          </w:p>
        </w:tc>
        <w:tc>
          <w:tcPr>
            <w:tcW w:type="dxa" w:w="6236"/>
          </w:tcPr>
          <w:p>
            <w:r>
              <w:rPr>
                <w:sz w:val="18"/>
              </w:rPr>
              <w:t>view, create, edit</w:t>
            </w:r>
          </w:p>
        </w:tc>
      </w:tr>
      <w:tr>
        <w:tc>
          <w:tcPr>
            <w:tcW w:type="dxa" w:w="2835"/>
          </w:tcPr>
          <w:p>
            <w:r>
              <w:rPr>
                <w:sz w:val="18"/>
              </w:rPr>
              <w:t>InsercionLaboral</w:t>
            </w:r>
          </w:p>
        </w:tc>
        <w:tc>
          <w:tcPr>
            <w:tcW w:type="dxa" w:w="6236"/>
          </w:tcPr>
          <w:p>
            <w:r>
              <w:rPr>
                <w:sz w:val="18"/>
              </w:rPr>
              <w:t>view, create, edit</w:t>
            </w:r>
          </w:p>
        </w:tc>
      </w:tr>
      <w:tr>
        <w:tc>
          <w:tcPr>
            <w:tcW w:type="dxa" w:w="2835"/>
          </w:tcPr>
          <w:p>
            <w:r>
              <w:rPr>
                <w:sz w:val="18"/>
              </w:rPr>
              <w:t>STO Export</w:t>
            </w:r>
          </w:p>
        </w:tc>
        <w:tc>
          <w:tcPr>
            <w:tcW w:type="dxa" w:w="6236"/>
          </w:tcPr>
          <w:p>
            <w:r>
              <w:rPr>
                <w:sz w:val="18"/>
              </w:rPr>
              <w:t>export sto data</w:t>
            </w:r>
          </w:p>
        </w:tc>
      </w:tr>
    </w:tbl>
    <w:p>
      <w:pPr>
        <w:pStyle w:val="Heading2"/>
      </w:pPr>
      <w:r>
        <w:t>9.2 Control de Acceso</w:t>
      </w:r>
    </w:p>
    <w:p>
      <w:r>
        <w:t>Cada entidad tiene su propio AccessControlHandler dedicado que verifica: (1) permisos granulares por operación, (2) aislamiento multi-tenant (TENANT-ISOLATION-ACCESS-001), y (3) ownership para operaciones de edición/eliminación. Adicionalmente, ParticipanteAccessCheck verifica que el usuario actual es un participante activo del programa antes de permitir acceso a rutas protegidas como el portal personal.</w:t>
      </w:r>
    </w:p>
    <w:p>
      <w:pPr>
        <w:pStyle w:val="Heading2"/>
      </w:pPr>
      <w:r>
        <w:t>9.3 Protección CSRF</w:t>
      </w:r>
    </w:p>
    <w:p>
      <w:r>
        <w:t>Todas las rutas API con métodos destructivos (POST, DELETE) incluyen _csrf_request_header_token: TRUE. El JavaScript del frontend obtiene el token de /session/token y lo envía como header X-CSRF-Token en cada petición (regla CSRF-API-001).</w:t>
      </w:r>
    </w:p>
    <w:p>
      <w:pPr>
        <w:pStyle w:val="Heading2"/>
      </w:pPr>
      <w:r>
        <w:t>9.4 Almacenamiento Seguro</w:t>
      </w:r>
    </w:p>
    <w:p>
      <w:r>
        <w:t>Los documentos del expediente se almacenan encriptados en el Legal Vault (jaraba_legal_vault). Los datos personales sensibles (DNI, NIE) están protegidos por el sistema de guardrails PII (AI-GUARDRAILS-PII-001) que detecta patrones de DNI, NIE, IBAN ES, NIF/CIF y teléfonos +34 tanto en entrada como en salida de las interacciones con IA.</w:t>
      </w:r>
    </w:p>
    <w:p>
      <w:r>
        <w:br w:type="page"/>
      </w:r>
    </w:p>
    <w:p>
      <w:pPr>
        <w:pStyle w:val="Heading1"/>
      </w:pPr>
      <w:r>
        <w:t>10. Inteligencia Artificial Integrada</w:t>
      </w:r>
    </w:p>
    <w:p>
      <w:r>
        <w:t>El programa integra IA en tres niveles:</w:t>
      </w:r>
    </w:p>
    <w:p>
      <w:pPr>
        <w:pStyle w:val="Heading2"/>
      </w:pPr>
      <w:r>
        <w:t>10.1 Tutor IA (Copilot)</w:t>
      </w:r>
    </w:p>
    <w:p>
      <w:r>
        <w:t>Cada participante tiene acceso a un asistente de IA conversacional (Copilot) que actúa como tutor virtual. El Copilot conoce la fase actual del participante, su carril, horas acumuladas y estado del expediente gracias a AndaluciaEiCopilotContextProvider. Las horas de interacción con el Copilot se registran como horas_mentoria_ia en el perfil del participante.</w:t>
      </w:r>
    </w:p>
    <w:p>
      <w:pPr>
        <w:pStyle w:val="Heading2"/>
      </w:pPr>
      <w:r>
        <w:t>10.2 Motor de Dificultad Adaptativa</w:t>
      </w:r>
    </w:p>
    <w:p>
      <w:r>
        <w:t>AdaptiveDifficultyEngine ajusta dinámicamente la complejidad de las interacciones de mentoría IA según el perfil y progreso del participante. Evalúa respuestas previas, tiempo de respuesta y resultados para personalizar el nivel de profundidad.</w:t>
      </w:r>
    </w:p>
    <w:p>
      <w:pPr>
        <w:pStyle w:val="Heading2"/>
      </w:pPr>
      <w:r>
        <w:t>10.3 Revisión de Documentos por IA</w:t>
      </w:r>
    </w:p>
    <w:p>
      <w:r>
        <w:t>DocumentoRevisionIaService analiza automáticamente los documentos subidos al expediente. Verifica completitud, detecta inconsistencias en formularios y sugiere correcciones, reduciendo la carga administrativa del equipo técnico.</w:t>
      </w:r>
    </w:p>
    <w:p>
      <w:pPr>
        <w:pStyle w:val="Heading2"/>
      </w:pPr>
      <w:r>
        <w:t>10.4 Triaje Automático de Solicitudes</w:t>
      </w:r>
    </w:p>
    <w:p>
      <w:r>
        <w:t>SolicitudTriageService analiza las solicitudes entrantes mediante IA para sugerir priorización y carril recomendado, optimizando el proceso de admisión.</w:t>
      </w:r>
    </w:p>
    <w:p>
      <w:r>
        <w:br w:type="page"/>
      </w:r>
    </w:p>
    <w:p>
      <w:pPr>
        <w:pStyle w:val="Heading1"/>
      </w:pPr>
      <w:r>
        <w:t>11. Integración Cross-Vertical</w:t>
      </w:r>
    </w:p>
    <w:p>
      <w:r>
        <w:t>Andalucía +ei se integra con el ecosistema de 10 verticales de la plataforma a través de bridges cross-verticales gestionados por AndaluciaEiCrossVerticalBridgeService (ubicado en ecosistema_jaraba_core). Los 4 bridges evalúan condiciones del participante para recomendar otros verticales: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18"/>
              </w:rPr>
              <w:t>Bridge</w:t>
            </w:r>
          </w:p>
        </w:tc>
        <w:tc>
          <w:tcPr>
            <w:tcW w:type="dxa" w:w="1701"/>
          </w:tcPr>
          <w:p>
            <w:pPr>
              <w:jc w:val="center"/>
            </w:pPr>
            <w:r>
              <w:rPr>
                <w:b/>
                <w:sz w:val="18"/>
              </w:rPr>
              <w:t>Vertical Destino</w:t>
            </w:r>
          </w:p>
        </w:tc>
        <w:tc>
          <w:tcPr>
            <w:tcW w:type="dxa" w:w="5102"/>
          </w:tcPr>
          <w:p>
            <w:pPr>
              <w:jc w:val="center"/>
            </w:pPr>
            <w:r>
              <w:rPr>
                <w:b/>
                <w:sz w:val="18"/>
              </w:rPr>
              <w:t>Condición de Activación</w:t>
            </w:r>
          </w:p>
        </w:tc>
      </w:tr>
      <w:tr>
        <w:tc>
          <w:tcPr>
            <w:tcW w:type="dxa" w:w="2268"/>
          </w:tcPr>
          <w:p>
            <w:r>
              <w:rPr>
                <w:sz w:val="18"/>
              </w:rPr>
              <w:t>checkDigitalSkillsTrack</w:t>
            </w:r>
          </w:p>
        </w:tc>
        <w:tc>
          <w:tcPr>
            <w:tcW w:type="dxa" w:w="1701"/>
          </w:tcPr>
          <w:p>
            <w:r>
              <w:rPr>
                <w:sz w:val="18"/>
              </w:rPr>
              <w:t>Empleabilidad</w:t>
            </w:r>
          </w:p>
        </w:tc>
        <w:tc>
          <w:tcPr>
            <w:tcW w:type="dxa" w:w="5102"/>
          </w:tcPr>
          <w:p>
            <w:r>
              <w:rPr>
                <w:sz w:val="18"/>
              </w:rPr>
              <w:t>Participante en carril Impulso Digital con +20h formación</w:t>
            </w:r>
          </w:p>
        </w:tc>
      </w:tr>
      <w:tr>
        <w:tc>
          <w:tcPr>
            <w:tcW w:type="dxa" w:w="2268"/>
          </w:tcPr>
          <w:p>
            <w:r>
              <w:rPr>
                <w:sz w:val="18"/>
              </w:rPr>
              <w:t>checkEntrepreneurTrack</w:t>
            </w:r>
          </w:p>
        </w:tc>
        <w:tc>
          <w:tcPr>
            <w:tcW w:type="dxa" w:w="1701"/>
          </w:tcPr>
          <w:p>
            <w:r>
              <w:rPr>
                <w:sz w:val="18"/>
              </w:rPr>
              <w:t>Emprendimiento</w:t>
            </w:r>
          </w:p>
        </w:tc>
        <w:tc>
          <w:tcPr>
            <w:tcW w:type="dxa" w:w="5102"/>
          </w:tcPr>
          <w:p>
            <w:r>
              <w:rPr>
                <w:sz w:val="18"/>
              </w:rPr>
              <w:t>Participante en carril Acelera Pro o inserción por cuenta propia</w:t>
            </w:r>
          </w:p>
        </w:tc>
      </w:tr>
      <w:tr>
        <w:tc>
          <w:tcPr>
            <w:tcW w:type="dxa" w:w="2268"/>
          </w:tcPr>
          <w:p>
            <w:r>
              <w:rPr>
                <w:sz w:val="18"/>
              </w:rPr>
              <w:t>checkMarketplaceAccess</w:t>
            </w:r>
          </w:p>
        </w:tc>
        <w:tc>
          <w:tcPr>
            <w:tcW w:type="dxa" w:w="1701"/>
          </w:tcPr>
          <w:p>
            <w:r>
              <w:rPr>
                <w:sz w:val="18"/>
              </w:rPr>
              <w:t>ComercioConecta</w:t>
            </w:r>
          </w:p>
        </w:tc>
        <w:tc>
          <w:tcPr>
            <w:tcW w:type="dxa" w:w="5102"/>
          </w:tcPr>
          <w:p>
            <w:r>
              <w:rPr>
                <w:sz w:val="18"/>
              </w:rPr>
              <w:t>Participante con inserción laboral verificada en comercio</w:t>
            </w:r>
          </w:p>
        </w:tc>
      </w:tr>
      <w:tr>
        <w:tc>
          <w:tcPr>
            <w:tcW w:type="dxa" w:w="2268"/>
          </w:tcPr>
          <w:p>
            <w:r>
              <w:rPr>
                <w:sz w:val="18"/>
              </w:rPr>
              <w:t>checkAgroOpportunities</w:t>
            </w:r>
          </w:p>
        </w:tc>
        <w:tc>
          <w:tcPr>
            <w:tcW w:type="dxa" w:w="1701"/>
          </w:tcPr>
          <w:p>
            <w:r>
              <w:rPr>
                <w:sz w:val="18"/>
              </w:rPr>
              <w:t>AgroConecta</w:t>
            </w:r>
          </w:p>
        </w:tc>
        <w:tc>
          <w:tcPr>
            <w:tcW w:type="dxa" w:w="5102"/>
          </w:tcPr>
          <w:p>
            <w:r>
              <w:rPr>
                <w:sz w:val="18"/>
              </w:rPr>
              <w:t>Participante con inserción laboral en sector agrario</w:t>
            </w:r>
          </w:p>
        </w:tc>
      </w:tr>
    </w:tbl>
    <w:p>
      <w:r>
        <w:t>Máximo 2 bridges activos simultáneamente por participante, con dismiss tracking vía State API. Los bridges se evalúan en el dashboard del participante y en las sesiones de mentoría.</w:t>
      </w:r>
    </w:p>
    <w:p>
      <w:pPr>
        <w:pStyle w:val="Heading2"/>
      </w:pPr>
      <w:r>
        <w:t>11.1 Integración con Otros Módulos</w:t>
      </w:r>
    </w:p>
    <w:tbl>
      <w:tblPr>
        <w:tblStyle w:val="LightGrid-Accent1"/>
        <w:tblW w:type="auto" w:w="0"/>
        <w:jc w:val="center"/>
        <w:tblLook w:firstColumn="1" w:firstRow="1" w:lastColumn="0" w:lastRow="0" w:noHBand="0" w:noVBand="1" w:val="04A0"/>
      </w:tblPr>
      <w:tblGrid>
        <w:gridCol w:w="4320"/>
        <w:gridCol w:w="4320"/>
      </w:tblGrid>
      <w:tr>
        <w:tc>
          <w:tcPr>
            <w:tcW w:type="dxa" w:w="2835"/>
          </w:tcPr>
          <w:p>
            <w:pPr>
              <w:jc w:val="center"/>
            </w:pPr>
            <w:r>
              <w:rPr>
                <w:b/>
                <w:sz w:val="18"/>
              </w:rPr>
              <w:t>Módulo</w:t>
            </w:r>
          </w:p>
        </w:tc>
        <w:tc>
          <w:tcPr>
            <w:tcW w:type="dxa" w:w="6236"/>
          </w:tcPr>
          <w:p>
            <w:pPr>
              <w:jc w:val="center"/>
            </w:pPr>
            <w:r>
              <w:rPr>
                <w:b/>
                <w:sz w:val="18"/>
              </w:rPr>
              <w:t>Integración</w:t>
            </w:r>
          </w:p>
        </w:tc>
      </w:tr>
      <w:tr>
        <w:tc>
          <w:tcPr>
            <w:tcW w:type="dxa" w:w="2835"/>
          </w:tcPr>
          <w:p>
            <w:r>
              <w:rPr>
                <w:sz w:val="18"/>
              </w:rPr>
              <w:t>jaraba_lms</w:t>
            </w:r>
          </w:p>
        </w:tc>
        <w:tc>
          <w:tcPr>
            <w:tcW w:type="dxa" w:w="6236"/>
          </w:tcPr>
          <w:p>
            <w:r>
              <w:rPr>
                <w:sz w:val="18"/>
              </w:rPr>
              <w:t>Formación: cursos, tracking de horas, certificaciones</w:t>
            </w:r>
          </w:p>
        </w:tc>
      </w:tr>
      <w:tr>
        <w:tc>
          <w:tcPr>
            <w:tcW w:type="dxa" w:w="2835"/>
          </w:tcPr>
          <w:p>
            <w:r>
              <w:rPr>
                <w:sz w:val="18"/>
              </w:rPr>
              <w:t>jaraba_mentoring</w:t>
            </w:r>
          </w:p>
        </w:tc>
        <w:tc>
          <w:tcPr>
            <w:tcW w:type="dxa" w:w="6236"/>
          </w:tcPr>
          <w:p>
            <w:r>
              <w:rPr>
                <w:sz w:val="18"/>
              </w:rPr>
              <w:t>Mentoría humana: sesiones, hojas de servicio, firmas</w:t>
            </w:r>
          </w:p>
        </w:tc>
      </w:tr>
      <w:tr>
        <w:tc>
          <w:tcPr>
            <w:tcW w:type="dxa" w:w="2835"/>
          </w:tcPr>
          <w:p>
            <w:r>
              <w:rPr>
                <w:sz w:val="18"/>
              </w:rPr>
              <w:t>jaraba_copilot_v2</w:t>
            </w:r>
          </w:p>
        </w:tc>
        <w:tc>
          <w:tcPr>
            <w:tcW w:type="dxa" w:w="6236"/>
          </w:tcPr>
          <w:p>
            <w:r>
              <w:rPr>
                <w:sz w:val="18"/>
              </w:rPr>
              <w:t>IA conversacional: contexto del participante, tracking de horas IA</w:t>
            </w:r>
          </w:p>
        </w:tc>
      </w:tr>
      <w:tr>
        <w:tc>
          <w:tcPr>
            <w:tcW w:type="dxa" w:w="2835"/>
          </w:tcPr>
          <w:p>
            <w:r>
              <w:rPr>
                <w:sz w:val="18"/>
              </w:rPr>
              <w:t>jaraba_sepe_teleformacion</w:t>
            </w:r>
          </w:p>
        </w:tc>
        <w:tc>
          <w:tcPr>
            <w:tcW w:type="dxa" w:w="6236"/>
          </w:tcPr>
          <w:p>
            <w:r>
              <w:rPr>
                <w:sz w:val="18"/>
              </w:rPr>
              <w:t>Teleformación homologada SEPE, exportación STO</w:t>
            </w:r>
          </w:p>
        </w:tc>
      </w:tr>
      <w:tr>
        <w:tc>
          <w:tcPr>
            <w:tcW w:type="dxa" w:w="2835"/>
          </w:tcPr>
          <w:p>
            <w:r>
              <w:rPr>
                <w:sz w:val="18"/>
              </w:rPr>
              <w:t>jaraba_legal_vault</w:t>
            </w:r>
          </w:p>
        </w:tc>
        <w:tc>
          <w:tcPr>
            <w:tcW w:type="dxa" w:w="6236"/>
          </w:tcPr>
          <w:p>
            <w:r>
              <w:rPr>
                <w:sz w:val="18"/>
              </w:rPr>
              <w:t>Almacenamiento encriptado de documentos del expediente</w:t>
            </w:r>
          </w:p>
        </w:tc>
      </w:tr>
      <w:tr>
        <w:tc>
          <w:tcPr>
            <w:tcW w:type="dxa" w:w="2835"/>
          </w:tcPr>
          <w:p>
            <w:r>
              <w:rPr>
                <w:sz w:val="18"/>
              </w:rPr>
              <w:t>jaraba_messaging</w:t>
            </w:r>
          </w:p>
        </w:tc>
        <w:tc>
          <w:tcPr>
            <w:tcW w:type="dxa" w:w="6236"/>
          </w:tcPr>
          <w:p>
            <w:r>
              <w:rPr>
                <w:sz w:val="18"/>
              </w:rPr>
              <w:t>Mensajería interna entre participante y orientador</w:t>
            </w:r>
          </w:p>
        </w:tc>
      </w:tr>
      <w:tr>
        <w:tc>
          <w:tcPr>
            <w:tcW w:type="dxa" w:w="2835"/>
          </w:tcPr>
          <w:p>
            <w:r>
              <w:rPr>
                <w:sz w:val="18"/>
              </w:rPr>
              <w:t>ecosistema_jaraba_core</w:t>
            </w:r>
          </w:p>
        </w:tc>
        <w:tc>
          <w:tcPr>
            <w:tcW w:type="dxa" w:w="6236"/>
          </w:tcPr>
          <w:p>
            <w:r>
              <w:rPr>
                <w:sz w:val="18"/>
              </w:rPr>
              <w:t>Tenant, bridges, health scores, journey, email lifecycle, CRM</w:t>
            </w:r>
          </w:p>
        </w:tc>
      </w:tr>
    </w:tbl>
    <w:p>
      <w:r>
        <w:br w:type="page"/>
      </w:r>
    </w:p>
    <w:p>
      <w:pPr>
        <w:pStyle w:val="Heading1"/>
      </w:pPr>
      <w:r>
        <w:t>12. Indicadores FSE+ y Cumplimiento Normativo</w:t>
      </w:r>
    </w:p>
    <w:p>
      <w:r>
        <w:t>La entidad IndicadorFsePlus implementa los indicadores obligatorios del Fondo Social Europeo Plus, alineados con el Reglamento (UE) 2021/1057 del Parlamento Europeo y del Consejo. Los indicadores se recogen en tres momentos clave del itinerario y permiten la justificación del programa ante las instituciones europeas.</w:t>
      </w:r>
    </w:p>
    <w:p>
      <w:pPr>
        <w:pStyle w:val="Heading2"/>
      </w:pPr>
      <w:r>
        <w:t>12.1 Indicadores de Entrada</w:t>
      </w:r>
    </w:p>
    <w:p>
      <w:r>
        <w:t>Se recogen al incorporarse al programa (fase Diagnóstico). Incluyen: situación laboral (5 categorías), nivel educativo ISCED (9 niveles), discapacidad (tipo y grado), nacionalidad y país de origen, composición del hogar (unipersonal, hijos a cargo), zona de residencia (urbana/rural/intermedia), situación de sinhogarismo y pertenencia a comunidad marginada.</w:t>
      </w:r>
    </w:p>
    <w:p>
      <w:pPr>
        <w:pStyle w:val="Heading2"/>
      </w:pPr>
      <w:r>
        <w:t>12.2 Indicadores de Resultado</w:t>
      </w:r>
    </w:p>
    <w:p>
      <w:r>
        <w:t>Se recogen al finalizar la intervención (fase Baja) y a los 6 meses de seguimiento. Incluyen: situación laboral alcanzada, tipo de contrato obtenido (indefinido/temporal/sin contrato), cualificación obtenida (5 tipos), mejora de situación e inclusión social. Estos indicadores permiten medir el impacto real del programa.</w:t>
      </w:r>
    </w:p>
    <w:p>
      <w:pPr>
        <w:pStyle w:val="Heading2"/>
      </w:pPr>
      <w:r>
        <w:t>12.3 Exportación para Justificación</w:t>
      </w:r>
    </w:p>
    <w:p>
      <w:r>
        <w:t>StoExportService genera paquetes de datos en el formato requerido por el SEPE y los órganos de justificación FSE+. La exportación incluye datos anonimizados de participantes, actuaciones realizadas e indicadores de resultado.</w:t>
      </w:r>
    </w:p>
    <w:p>
      <w:pPr>
        <w:pStyle w:val="Heading2"/>
      </w:pPr>
      <w:r>
        <w:t>12.4 Alertas Normativas</w:t>
      </w:r>
    </w:p>
    <w:p>
      <w:r>
        <w:t>AlertasNormativasService monitoriza continuamente el cumplimiento normativo de todos los participantes activos. Detecta riesgos como: horas insuficientes respecto al plazo transcurrido, documentación obligatoria pendiente, DACI sin firmar, participantes estancados en una fase, o indicadores FSE+ incompletos. Las alertas se clasifican por severidad (critical, high, medium, low) y se muestran en tiempo real en el dashboard del coordinador.</w:t>
      </w:r>
    </w:p>
    <w:p>
      <w:r>
        <w:br w:type="page"/>
      </w:r>
    </w:p>
    <w:p>
      <w:pPr>
        <w:pStyle w:val="Heading1"/>
      </w:pPr>
      <w:r>
        <w:t>13. Infraestructura de Testing</w:t>
      </w:r>
    </w:p>
    <w:p>
      <w:r>
        <w:t>El módulo cuenta con una cobertura de testing exhaustiva que incluye tests unitarios, de integración (Kernel) y funcionales. Todos los tests se ejecutan en CI con PHP 8.4 y MariaDB 10.11.</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835"/>
          </w:tcPr>
          <w:p>
            <w:pPr>
              <w:jc w:val="center"/>
            </w:pPr>
            <w:r>
              <w:rPr>
                <w:b/>
                <w:sz w:val="18"/>
              </w:rPr>
              <w:t>Suite de Tests</w:t>
            </w:r>
          </w:p>
        </w:tc>
        <w:tc>
          <w:tcPr>
            <w:tcW w:type="dxa" w:w="3402"/>
          </w:tcPr>
          <w:p>
            <w:pPr>
              <w:jc w:val="center"/>
            </w:pPr>
            <w:r>
              <w:rPr>
                <w:b/>
                <w:sz w:val="18"/>
              </w:rPr>
              <w:t>Fichero</w:t>
            </w:r>
          </w:p>
        </w:tc>
        <w:tc>
          <w:tcPr>
            <w:tcW w:type="dxa" w:w="850"/>
          </w:tcPr>
          <w:p>
            <w:pPr>
              <w:jc w:val="center"/>
            </w:pPr>
            <w:r>
              <w:rPr>
                <w:b/>
                <w:sz w:val="18"/>
              </w:rPr>
              <w:t>Tests</w:t>
            </w:r>
          </w:p>
        </w:tc>
        <w:tc>
          <w:tcPr>
            <w:tcW w:type="dxa" w:w="850"/>
          </w:tcPr>
          <w:p>
            <w:pPr>
              <w:jc w:val="center"/>
            </w:pPr>
            <w:r>
              <w:rPr>
                <w:b/>
                <w:sz w:val="18"/>
              </w:rPr>
              <w:t>Assertions</w:t>
            </w:r>
          </w:p>
        </w:tc>
      </w:tr>
      <w:tr>
        <w:tc>
          <w:tcPr>
            <w:tcW w:type="dxa" w:w="2835"/>
          </w:tcPr>
          <w:p>
            <w:r>
              <w:rPr>
                <w:sz w:val="18"/>
              </w:rPr>
              <w:t>FaseTransitionManager</w:t>
            </w:r>
          </w:p>
        </w:tc>
        <w:tc>
          <w:tcPr>
            <w:tcW w:type="dxa" w:w="3402"/>
          </w:tcPr>
          <w:p>
            <w:r>
              <w:rPr>
                <w:sz w:val="18"/>
              </w:rPr>
              <w:t>Unit/Service/FaseTransitionManagerTest.php</w:t>
            </w:r>
          </w:p>
        </w:tc>
        <w:tc>
          <w:tcPr>
            <w:tcW w:type="dxa" w:w="850"/>
          </w:tcPr>
          <w:p>
            <w:r>
              <w:rPr>
                <w:sz w:val="18"/>
              </w:rPr>
              <w:t>26</w:t>
            </w:r>
          </w:p>
        </w:tc>
        <w:tc>
          <w:tcPr>
            <w:tcW w:type="dxa" w:w="850"/>
          </w:tcPr>
          <w:p>
            <w:r>
              <w:rPr>
                <w:sz w:val="18"/>
              </w:rPr>
              <w:t>65</w:t>
            </w:r>
          </w:p>
        </w:tc>
      </w:tr>
      <w:tr>
        <w:tc>
          <w:tcPr>
            <w:tcW w:type="dxa" w:w="2835"/>
          </w:tcPr>
          <w:p>
            <w:r>
              <w:rPr>
                <w:sz w:val="18"/>
              </w:rPr>
              <w:t>CalendarioProgramaService</w:t>
            </w:r>
          </w:p>
        </w:tc>
        <w:tc>
          <w:tcPr>
            <w:tcW w:type="dxa" w:w="3402"/>
          </w:tcPr>
          <w:p>
            <w:r>
              <w:rPr>
                <w:sz w:val="18"/>
              </w:rPr>
              <w:t>Unit/Service/CalendarioProgramaServiceTest.php</w:t>
            </w:r>
          </w:p>
        </w:tc>
        <w:tc>
          <w:tcPr>
            <w:tcW w:type="dxa" w:w="850"/>
          </w:tcPr>
          <w:p>
            <w:r>
              <w:rPr>
                <w:sz w:val="18"/>
              </w:rPr>
              <w:t>10</w:t>
            </w:r>
          </w:p>
        </w:tc>
        <w:tc>
          <w:tcPr>
            <w:tcW w:type="dxa" w:w="850"/>
          </w:tcPr>
          <w:p>
            <w:r>
              <w:rPr>
                <w:sz w:val="18"/>
              </w:rPr>
              <w:t>41</w:t>
            </w:r>
          </w:p>
        </w:tc>
      </w:tr>
      <w:tr>
        <w:tc>
          <w:tcPr>
            <w:tcW w:type="dxa" w:w="2835"/>
          </w:tcPr>
          <w:p>
            <w:r>
              <w:rPr>
                <w:sz w:val="18"/>
              </w:rPr>
              <w:t>AlertasNormativasService</w:t>
            </w:r>
          </w:p>
        </w:tc>
        <w:tc>
          <w:tcPr>
            <w:tcW w:type="dxa" w:w="3402"/>
          </w:tcPr>
          <w:p>
            <w:r>
              <w:rPr>
                <w:sz w:val="18"/>
              </w:rPr>
              <w:t>Unit/Service/AlertasNormativasServiceTest.php</w:t>
            </w:r>
          </w:p>
        </w:tc>
        <w:tc>
          <w:tcPr>
            <w:tcW w:type="dxa" w:w="850"/>
          </w:tcPr>
          <w:p>
            <w:r>
              <w:rPr>
                <w:sz w:val="18"/>
              </w:rPr>
              <w:t>14</w:t>
            </w:r>
          </w:p>
        </w:tc>
        <w:tc>
          <w:tcPr>
            <w:tcW w:type="dxa" w:w="850"/>
          </w:tcPr>
          <w:p>
            <w:r>
              <w:rPr>
                <w:sz w:val="18"/>
              </w:rPr>
              <w:t>42</w:t>
            </w:r>
          </w:p>
        </w:tc>
      </w:tr>
      <w:tr>
        <w:tc>
          <w:tcPr>
            <w:tcW w:type="dxa" w:w="2835"/>
          </w:tcPr>
          <w:p>
            <w:r>
              <w:rPr>
                <w:sz w:val="18"/>
              </w:rPr>
              <w:t>ActuacionStoService</w:t>
            </w:r>
          </w:p>
        </w:tc>
        <w:tc>
          <w:tcPr>
            <w:tcW w:type="dxa" w:w="3402"/>
          </w:tcPr>
          <w:p>
            <w:r>
              <w:rPr>
                <w:sz w:val="18"/>
              </w:rPr>
              <w:t>Unit/Service/ActuacionStoServiceTest.php</w:t>
            </w:r>
          </w:p>
        </w:tc>
        <w:tc>
          <w:tcPr>
            <w:tcW w:type="dxa" w:w="850"/>
          </w:tcPr>
          <w:p>
            <w:r>
              <w:rPr>
                <w:sz w:val="18"/>
              </w:rPr>
              <w:t>19</w:t>
            </w:r>
          </w:p>
        </w:tc>
        <w:tc>
          <w:tcPr>
            <w:tcW w:type="dxa" w:w="850"/>
          </w:tcPr>
          <w:p>
            <w:r>
              <w:rPr>
                <w:sz w:val="18"/>
              </w:rPr>
              <w:t>36</w:t>
            </w:r>
          </w:p>
        </w:tc>
      </w:tr>
      <w:tr>
        <w:tc>
          <w:tcPr>
            <w:tcW w:type="dxa" w:w="2835"/>
          </w:tcPr>
          <w:p>
            <w:r>
              <w:rPr>
                <w:sz w:val="18"/>
              </w:rPr>
              <w:t>DaciService</w:t>
            </w:r>
          </w:p>
        </w:tc>
        <w:tc>
          <w:tcPr>
            <w:tcW w:type="dxa" w:w="3402"/>
          </w:tcPr>
          <w:p>
            <w:r>
              <w:rPr>
                <w:sz w:val="18"/>
              </w:rPr>
              <w:t>Unit/Service/DaciServiceTest.php</w:t>
            </w:r>
          </w:p>
        </w:tc>
        <w:tc>
          <w:tcPr>
            <w:tcW w:type="dxa" w:w="850"/>
          </w:tcPr>
          <w:p>
            <w:r>
              <w:rPr>
                <w:sz w:val="18"/>
              </w:rPr>
              <w:t>9</w:t>
            </w:r>
          </w:p>
        </w:tc>
        <w:tc>
          <w:tcPr>
            <w:tcW w:type="dxa" w:w="850"/>
          </w:tcPr>
          <w:p>
            <w:r>
              <w:rPr>
                <w:sz w:val="18"/>
              </w:rPr>
              <w:t>42</w:t>
            </w:r>
          </w:p>
        </w:tc>
      </w:tr>
      <w:tr>
        <w:tc>
          <w:tcPr>
            <w:tcW w:type="dxa" w:w="2835"/>
          </w:tcPr>
          <w:p>
            <w:r>
              <w:rPr>
                <w:sz w:val="18"/>
              </w:rPr>
              <w:t>CoordinadorHubService</w:t>
            </w:r>
          </w:p>
        </w:tc>
        <w:tc>
          <w:tcPr>
            <w:tcW w:type="dxa" w:w="3402"/>
          </w:tcPr>
          <w:p>
            <w:r>
              <w:rPr>
                <w:sz w:val="18"/>
              </w:rPr>
              <w:t>Unit/Service/CoordinadorHubServiceTest.php</w:t>
            </w:r>
          </w:p>
        </w:tc>
        <w:tc>
          <w:tcPr>
            <w:tcW w:type="dxa" w:w="850"/>
          </w:tcPr>
          <w:p>
            <w:r>
              <w:rPr>
                <w:sz w:val="18"/>
              </w:rPr>
              <w:t>—</w:t>
            </w:r>
          </w:p>
        </w:tc>
        <w:tc>
          <w:tcPr>
            <w:tcW w:type="dxa" w:w="850"/>
          </w:tcPr>
          <w:p>
            <w:r>
              <w:rPr>
                <w:sz w:val="18"/>
              </w:rPr>
              <w:t>—</w:t>
            </w:r>
          </w:p>
        </w:tc>
      </w:tr>
      <w:tr>
        <w:tc>
          <w:tcPr>
            <w:tcW w:type="dxa" w:w="2835"/>
          </w:tcPr>
          <w:p>
            <w:r>
              <w:rPr>
                <w:sz w:val="18"/>
              </w:rPr>
              <w:t>AdaptiveDifficultyEngine</w:t>
            </w:r>
          </w:p>
        </w:tc>
        <w:tc>
          <w:tcPr>
            <w:tcW w:type="dxa" w:w="3402"/>
          </w:tcPr>
          <w:p>
            <w:r>
              <w:rPr>
                <w:sz w:val="18"/>
              </w:rPr>
              <w:t>Unit/Service/AdaptiveDifficultyEngineTest.php</w:t>
            </w:r>
          </w:p>
        </w:tc>
        <w:tc>
          <w:tcPr>
            <w:tcW w:type="dxa" w:w="850"/>
          </w:tcPr>
          <w:p>
            <w:r>
              <w:rPr>
                <w:sz w:val="18"/>
              </w:rPr>
              <w:t>—</w:t>
            </w:r>
          </w:p>
        </w:tc>
        <w:tc>
          <w:tcPr>
            <w:tcW w:type="dxa" w:w="850"/>
          </w:tcPr>
          <w:p>
            <w:r>
              <w:rPr>
                <w:sz w:val="18"/>
              </w:rPr>
              <w:t>—</w:t>
            </w:r>
          </w:p>
        </w:tc>
      </w:tr>
      <w:tr>
        <w:tc>
          <w:tcPr>
            <w:tcW w:type="dxa" w:w="2835"/>
          </w:tcPr>
          <w:p>
            <w:r>
              <w:rPr>
                <w:sz w:val="18"/>
              </w:rPr>
              <w:t>DocumentoRevisionIaService</w:t>
            </w:r>
          </w:p>
        </w:tc>
        <w:tc>
          <w:tcPr>
            <w:tcW w:type="dxa" w:w="3402"/>
          </w:tcPr>
          <w:p>
            <w:r>
              <w:rPr>
                <w:sz w:val="18"/>
              </w:rPr>
              <w:t>Unit/Service/DocumentoRevisionIaServiceTest.php</w:t>
            </w:r>
          </w:p>
        </w:tc>
        <w:tc>
          <w:tcPr>
            <w:tcW w:type="dxa" w:w="850"/>
          </w:tcPr>
          <w:p>
            <w:r>
              <w:rPr>
                <w:sz w:val="18"/>
              </w:rPr>
              <w:t>—</w:t>
            </w:r>
          </w:p>
        </w:tc>
        <w:tc>
          <w:tcPr>
            <w:tcW w:type="dxa" w:w="850"/>
          </w:tcPr>
          <w:p>
            <w:r>
              <w:rPr>
                <w:sz w:val="18"/>
              </w:rPr>
              <w:t>—</w:t>
            </w:r>
          </w:p>
        </w:tc>
      </w:tr>
      <w:tr>
        <w:tc>
          <w:tcPr>
            <w:tcW w:type="dxa" w:w="2835"/>
          </w:tcPr>
          <w:p>
            <w:r>
              <w:rPr>
                <w:sz w:val="18"/>
              </w:rPr>
              <w:t>ExpedienteService</w:t>
            </w:r>
          </w:p>
        </w:tc>
        <w:tc>
          <w:tcPr>
            <w:tcW w:type="dxa" w:w="3402"/>
          </w:tcPr>
          <w:p>
            <w:r>
              <w:rPr>
                <w:sz w:val="18"/>
              </w:rPr>
              <w:t>Unit/Service/ExpedienteServiceTest.php</w:t>
            </w:r>
          </w:p>
        </w:tc>
        <w:tc>
          <w:tcPr>
            <w:tcW w:type="dxa" w:w="850"/>
          </w:tcPr>
          <w:p>
            <w:r>
              <w:rPr>
                <w:sz w:val="18"/>
              </w:rPr>
              <w:t>—</w:t>
            </w:r>
          </w:p>
        </w:tc>
        <w:tc>
          <w:tcPr>
            <w:tcW w:type="dxa" w:w="850"/>
          </w:tcPr>
          <w:p>
            <w:r>
              <w:rPr>
                <w:sz w:val="18"/>
              </w:rPr>
              <w:t>—</w:t>
            </w:r>
          </w:p>
        </w:tc>
      </w:tr>
      <w:tr>
        <w:tc>
          <w:tcPr>
            <w:tcW w:type="dxa" w:w="2835"/>
          </w:tcPr>
          <w:p>
            <w:r>
              <w:rPr>
                <w:sz w:val="18"/>
              </w:rPr>
              <w:t>ExpedienteDocumento Access</w:t>
            </w:r>
          </w:p>
        </w:tc>
        <w:tc>
          <w:tcPr>
            <w:tcW w:type="dxa" w:w="3402"/>
          </w:tcPr>
          <w:p>
            <w:r>
              <w:rPr>
                <w:sz w:val="18"/>
              </w:rPr>
              <w:t>Kernel/ExpedienteDocumentoAccessTest.php</w:t>
            </w:r>
          </w:p>
        </w:tc>
        <w:tc>
          <w:tcPr>
            <w:tcW w:type="dxa" w:w="850"/>
          </w:tcPr>
          <w:p>
            <w:r>
              <w:rPr>
                <w:sz w:val="18"/>
              </w:rPr>
              <w:t>—</w:t>
            </w:r>
          </w:p>
        </w:tc>
        <w:tc>
          <w:tcPr>
            <w:tcW w:type="dxa" w:w="850"/>
          </w:tcPr>
          <w:p>
            <w:r>
              <w:rPr>
                <w:sz w:val="18"/>
              </w:rPr>
              <w:t>—</w:t>
            </w:r>
          </w:p>
        </w:tc>
      </w:tr>
      <w:tr>
        <w:tc>
          <w:tcPr>
            <w:tcW w:type="dxa" w:w="2835"/>
          </w:tcPr>
          <w:p>
            <w:r>
              <w:rPr>
                <w:sz w:val="18"/>
              </w:rPr>
              <w:t>ExpedienteDocumento CRUD</w:t>
            </w:r>
          </w:p>
        </w:tc>
        <w:tc>
          <w:tcPr>
            <w:tcW w:type="dxa" w:w="3402"/>
          </w:tcPr>
          <w:p>
            <w:r>
              <w:rPr>
                <w:sz w:val="18"/>
              </w:rPr>
              <w:t>Kernel/ExpedienteDocumentoCrudTest.php</w:t>
            </w:r>
          </w:p>
        </w:tc>
        <w:tc>
          <w:tcPr>
            <w:tcW w:type="dxa" w:w="850"/>
          </w:tcPr>
          <w:p>
            <w:r>
              <w:rPr>
                <w:sz w:val="18"/>
              </w:rPr>
              <w:t>—</w:t>
            </w:r>
          </w:p>
        </w:tc>
        <w:tc>
          <w:tcPr>
            <w:tcW w:type="dxa" w:w="850"/>
          </w:tcPr>
          <w:p>
            <w:r>
              <w:rPr>
                <w:sz w:val="18"/>
              </w:rPr>
              <w:t>—</w:t>
            </w:r>
          </w:p>
        </w:tc>
      </w:tr>
      <w:tr>
        <w:tc>
          <w:tcPr>
            <w:tcW w:type="dxa" w:w="2835"/>
          </w:tcPr>
          <w:p>
            <w:r>
              <w:rPr>
                <w:sz w:val="18"/>
              </w:rPr>
              <w:t>Acceso a Rutas</w:t>
            </w:r>
          </w:p>
        </w:tc>
        <w:tc>
          <w:tcPr>
            <w:tcW w:type="dxa" w:w="3402"/>
          </w:tcPr>
          <w:p>
            <w:r>
              <w:rPr>
                <w:sz w:val="18"/>
              </w:rPr>
              <w:t>Functional/ModuleRouteAccessTest.php</w:t>
            </w:r>
          </w:p>
        </w:tc>
        <w:tc>
          <w:tcPr>
            <w:tcW w:type="dxa" w:w="850"/>
          </w:tcPr>
          <w:p>
            <w:r>
              <w:rPr>
                <w:sz w:val="18"/>
              </w:rPr>
              <w:t>—</w:t>
            </w:r>
          </w:p>
        </w:tc>
        <w:tc>
          <w:tcPr>
            <w:tcW w:type="dxa" w:w="850"/>
          </w:tcPr>
          <w:p>
            <w:r>
              <w:rPr>
                <w:sz w:val="18"/>
              </w:rPr>
              <w:t>—</w:t>
            </w:r>
          </w:p>
        </w:tc>
      </w:tr>
      <w:tr>
        <w:tc>
          <w:tcPr>
            <w:tcW w:type="dxa" w:w="2835"/>
          </w:tcPr>
          <w:p>
            <w:r>
              <w:rPr>
                <w:sz w:val="18"/>
              </w:rPr>
              <w:t>TOTAL</w:t>
            </w:r>
          </w:p>
        </w:tc>
        <w:tc>
          <w:tcPr>
            <w:tcW w:type="dxa" w:w="3402"/>
          </w:tcPr>
          <w:p>
            <w:r>
              <w:rPr>
                <w:sz w:val="18"/>
              </w:rPr>
            </w:r>
          </w:p>
        </w:tc>
        <w:tc>
          <w:tcPr>
            <w:tcW w:type="dxa" w:w="850"/>
          </w:tcPr>
          <w:p>
            <w:r>
              <w:rPr>
                <w:sz w:val="18"/>
              </w:rPr>
              <w:t>102+</w:t>
            </w:r>
          </w:p>
        </w:tc>
        <w:tc>
          <w:tcPr>
            <w:tcW w:type="dxa" w:w="850"/>
          </w:tcPr>
          <w:p>
            <w:r>
              <w:rPr>
                <w:sz w:val="18"/>
              </w:rPr>
              <w:t>226+</w:t>
            </w:r>
          </w:p>
        </w:tc>
      </w:tr>
    </w:tbl>
    <w:p>
      <w:r>
        <w:t>Los tests siguen las convenciones del proyecto: KERNEL-TEST-DEPS-001 para dependencias explícitas, MOCK-DYNPROP-001 para compatibilidad PHP 8.4, y TEST-CACHE-001 para mocks de entidades con cache.</w:t>
      </w:r>
    </w:p>
    <w:p>
      <w:r>
        <w:br w:type="page"/>
      </w:r>
    </w:p>
    <w:p>
      <w:pPr>
        <w:pStyle w:val="Heading1"/>
      </w:pPr>
      <w:r>
        <w:t>14. Diagrama de Arquitectura</w:t>
      </w:r>
    </w:p>
    <w:p>
      <w:r>
        <w:t>A continuación se presenta la arquitectura lógica del módulo jaraba_andalucia_ei y sus relaciones con el ecosistema de la plataforma.</w:t>
      </w:r>
    </w:p>
    <w:p>
      <w:r>
        <w:rPr>
          <w:rFonts w:ascii="Consolas" w:hAnsi="Consolas"/>
          <w:sz w:val="15"/>
        </w:rPr>
        <w:br/>
        <w:t>+─────────────────────────────────────────────────────────────────+</w:t>
        <w:br/>
        <w:t>|                    FRONTEND (Usuario Final)                     |</w:t>
        <w:br/>
        <w:t>|  Landing ─&gt; Solicitud ─&gt; Portal Participante ─&gt; Expediente     |</w:t>
        <w:br/>
        <w:t>|  Dashboard Orientador    Dashboard Coordinador    Guía          |</w:t>
        <w:br/>
        <w:t>+──────────────────────┬──────────────────────────────────────────+</w:t>
        <w:br/>
        <w:t xml:space="preserve">                       │</w:t>
        <w:br/>
        <w:t>+──────────────────────┴──────────────────────────────────────────+</w:t>
        <w:br/>
        <w:t>|                   CONTROLADORES (13)                            |</w:t>
        <w:br/>
        <w:t>|  AndaluciaEiController, ParticipantePortalController,           |</w:t>
        <w:br/>
        <w:t>|  CoordinadorDashboardController, AndaluciaEiApiController,      |</w:t>
        <w:br/>
        <w:t>|  CoordinadorHubApiController, SolicitudEiController, ...        |</w:t>
        <w:br/>
        <w:t>+──────────────────────┬──────────────────────────────────────────+</w:t>
        <w:br/>
        <w:t xml:space="preserve">                       │</w:t>
        <w:br/>
        <w:t>+──────────────────────┴──────────────────────────────────────────+</w:t>
        <w:br/>
        <w:t>|                   SERVICIOS DE NEGOCIO (21)                     |</w:t>
        <w:br/>
        <w:t>|  FaseTransitionManager  │  CalendarioProgramaService            |</w:t>
        <w:br/>
        <w:t>|  AlertasNormativasService│  ActuacionStoService                  |</w:t>
        <w:br/>
        <w:t>|  DaciService            │  ReciboServicioService                |</w:t>
        <w:br/>
        <w:t>|  ExpedienteService      │  ExpedienteCompletenessService        |</w:t>
        <w:br/>
        <w:t>|  CoordinadorHubService  │  SolicitudTriageService               |</w:t>
        <w:br/>
        <w:t>|  AiMentorshipTracker   │  HumanMentorshipTracker               |</w:t>
        <w:br/>
        <w:t>|  AdaptiveDifficultyEngine│ AndaluciaEiCopilotBridgeService      |</w:t>
        <w:br/>
        <w:t>|  StoExportService       │  InformeProgresoPdfService            |</w:t>
        <w:br/>
        <w:t>+──────────────────────┬──────────────────────────────────────────+</w:t>
        <w:br/>
        <w:t xml:space="preserve">                       │</w:t>
        <w:br/>
        <w:t>+──────────────────────┴──────────────────────────────────────────+</w:t>
        <w:br/>
        <w:t>|                   ENTIDADES (6)                                 |</w:t>
        <w:br/>
        <w:t>|  ProgramaParticipanteEi │ SolicitudEi │ ActuacionSto            |</w:t>
        <w:br/>
        <w:t>|  IndicadorFsePlus       │ InsercionLaboral │ ExpedienteDocumento|</w:t>
        <w:br/>
        <w:t>+──────────────────────┬──────────────────────────────────────────+</w:t>
        <w:br/>
        <w:t xml:space="preserve">                       │</w:t>
        <w:br/>
        <w:t>+──────────────────────┴──────────────────────────────────────────+</w:t>
        <w:br/>
        <w:t>|              MÓDULOS DEL ECOSISTEMA                             |</w:t>
        <w:br/>
        <w:t>|  ecosistema_jaraba_core  │  jaraba_lms                          |</w:t>
        <w:br/>
        <w:t>|  jaraba_mentoring        │  jaraba_copilot_v2                   |</w:t>
        <w:br/>
        <w:t>|  jaraba_sepe_teleformacion│ jaraba_legal_vault                  |</w:t>
        <w:br/>
        <w:t>|  jaraba_messaging        │  jaraba_ai_agents                    |</w:t>
        <w:br/>
        <w:t>+─────────────────────────────────────────────────────────────────+</w:t>
        <w:br/>
      </w:r>
    </w:p>
    <w:p>
      <w:r>
        <w:br w:type="page"/>
      </w:r>
    </w:p>
    <w:p>
      <w:pPr>
        <w:pStyle w:val="Heading1"/>
      </w:pPr>
      <w:r>
        <w:t>15. Glosario</w:t>
      </w:r>
    </w:p>
    <w:tbl>
      <w:tblPr>
        <w:tblStyle w:val="LightGrid-Accent1"/>
        <w:tblW w:type="auto" w:w="0"/>
        <w:jc w:val="center"/>
        <w:tblLook w:firstColumn="1" w:firstRow="1" w:lastColumn="0" w:lastRow="0" w:noHBand="0" w:noVBand="1" w:val="04A0"/>
      </w:tblPr>
      <w:tblGrid>
        <w:gridCol w:w="4320"/>
        <w:gridCol w:w="4320"/>
      </w:tblGrid>
      <w:tr>
        <w:tc>
          <w:tcPr>
            <w:tcW w:type="dxa" w:w="1701"/>
          </w:tcPr>
          <w:p>
            <w:pPr>
              <w:jc w:val="center"/>
            </w:pPr>
            <w:r>
              <w:rPr>
                <w:b/>
                <w:sz w:val="18"/>
              </w:rPr>
              <w:t>Término</w:t>
            </w:r>
          </w:p>
        </w:tc>
        <w:tc>
          <w:tcPr>
            <w:tcW w:type="dxa" w:w="7370"/>
          </w:tcPr>
          <w:p>
            <w:pPr>
              <w:jc w:val="center"/>
            </w:pPr>
            <w:r>
              <w:rPr>
                <w:b/>
                <w:sz w:val="18"/>
              </w:rPr>
              <w:t>Definición</w:t>
            </w:r>
          </w:p>
        </w:tc>
      </w:tr>
      <w:tr>
        <w:tc>
          <w:tcPr>
            <w:tcW w:type="dxa" w:w="1701"/>
          </w:tcPr>
          <w:p>
            <w:r>
              <w:rPr>
                <w:sz w:val="18"/>
              </w:rPr>
              <w:t>PIIL</w:t>
            </w:r>
          </w:p>
        </w:tc>
        <w:tc>
          <w:tcPr>
            <w:tcW w:type="dxa" w:w="7370"/>
          </w:tcPr>
          <w:p>
            <w:r>
              <w:rPr>
                <w:sz w:val="18"/>
              </w:rPr>
              <w:t>Programa de Itinerario Integrado y Personalizado de Inserción Laboral</w:t>
            </w:r>
          </w:p>
        </w:tc>
      </w:tr>
      <w:tr>
        <w:tc>
          <w:tcPr>
            <w:tcW w:type="dxa" w:w="1701"/>
          </w:tcPr>
          <w:p>
            <w:r>
              <w:rPr>
                <w:sz w:val="18"/>
              </w:rPr>
              <w:t>CV 2025</w:t>
            </w:r>
          </w:p>
        </w:tc>
        <w:tc>
          <w:tcPr>
            <w:tcW w:type="dxa" w:w="7370"/>
          </w:tcPr>
          <w:p>
            <w:r>
              <w:rPr>
                <w:sz w:val="18"/>
              </w:rPr>
              <w:t>Convocatoria Vigente 2025 de la Junta de Andalucía</w:t>
            </w:r>
          </w:p>
        </w:tc>
      </w:tr>
      <w:tr>
        <w:tc>
          <w:tcPr>
            <w:tcW w:type="dxa" w:w="1701"/>
          </w:tcPr>
          <w:p>
            <w:r>
              <w:rPr>
                <w:sz w:val="18"/>
              </w:rPr>
              <w:t>STO</w:t>
            </w:r>
          </w:p>
        </w:tc>
        <w:tc>
          <w:tcPr>
            <w:tcW w:type="dxa" w:w="7370"/>
          </w:tcPr>
          <w:p>
            <w:r>
              <w:rPr>
                <w:sz w:val="18"/>
              </w:rPr>
              <w:t>Sistema Telemático de Orientación del Servicio Andaluz de Empleo (SAE)</w:t>
            </w:r>
          </w:p>
        </w:tc>
      </w:tr>
      <w:tr>
        <w:tc>
          <w:tcPr>
            <w:tcW w:type="dxa" w:w="1701"/>
          </w:tcPr>
          <w:p>
            <w:r>
              <w:rPr>
                <w:sz w:val="18"/>
              </w:rPr>
              <w:t>FSE+</w:t>
            </w:r>
          </w:p>
        </w:tc>
        <w:tc>
          <w:tcPr>
            <w:tcW w:type="dxa" w:w="7370"/>
          </w:tcPr>
          <w:p>
            <w:r>
              <w:rPr>
                <w:sz w:val="18"/>
              </w:rPr>
              <w:t>Fondo Social Europeo Plus, periodo 2021-2027</w:t>
            </w:r>
          </w:p>
        </w:tc>
      </w:tr>
      <w:tr>
        <w:tc>
          <w:tcPr>
            <w:tcW w:type="dxa" w:w="1701"/>
          </w:tcPr>
          <w:p>
            <w:r>
              <w:rPr>
                <w:sz w:val="18"/>
              </w:rPr>
              <w:t>DACI</w:t>
            </w:r>
          </w:p>
        </w:tc>
        <w:tc>
          <w:tcPr>
            <w:tcW w:type="dxa" w:w="7370"/>
          </w:tcPr>
          <w:p>
            <w:r>
              <w:rPr>
                <w:sz w:val="18"/>
              </w:rPr>
              <w:t>Documento de Aceptación de Compromisos e Información</w:t>
            </w:r>
          </w:p>
        </w:tc>
      </w:tr>
      <w:tr>
        <w:tc>
          <w:tcPr>
            <w:tcW w:type="dxa" w:w="1701"/>
          </w:tcPr>
          <w:p>
            <w:r>
              <w:rPr>
                <w:sz w:val="18"/>
              </w:rPr>
              <w:t>ISCED</w:t>
            </w:r>
          </w:p>
        </w:tc>
        <w:tc>
          <w:tcPr>
            <w:tcW w:type="dxa" w:w="7370"/>
          </w:tcPr>
          <w:p>
            <w:r>
              <w:rPr>
                <w:sz w:val="18"/>
              </w:rPr>
              <w:t>Clasificación Internacional Normalizada de la Educación (UNESCO)</w:t>
            </w:r>
          </w:p>
        </w:tc>
      </w:tr>
      <w:tr>
        <w:tc>
          <w:tcPr>
            <w:tcW w:type="dxa" w:w="1701"/>
          </w:tcPr>
          <w:p>
            <w:r>
              <w:rPr>
                <w:sz w:val="18"/>
              </w:rPr>
              <w:t>SAE</w:t>
            </w:r>
          </w:p>
        </w:tc>
        <w:tc>
          <w:tcPr>
            <w:tcW w:type="dxa" w:w="7370"/>
          </w:tcPr>
          <w:p>
            <w:r>
              <w:rPr>
                <w:sz w:val="18"/>
              </w:rPr>
              <w:t>Servicio Andaluz de Empleo</w:t>
            </w:r>
          </w:p>
        </w:tc>
      </w:tr>
      <w:tr>
        <w:tc>
          <w:tcPr>
            <w:tcW w:type="dxa" w:w="1701"/>
          </w:tcPr>
          <w:p>
            <w:r>
              <w:rPr>
                <w:sz w:val="18"/>
              </w:rPr>
              <w:t>SEPE</w:t>
            </w:r>
          </w:p>
        </w:tc>
        <w:tc>
          <w:tcPr>
            <w:tcW w:type="dxa" w:w="7370"/>
          </w:tcPr>
          <w:p>
            <w:r>
              <w:rPr>
                <w:sz w:val="18"/>
              </w:rPr>
              <w:t>Servicio Público de Empleo Estatal</w:t>
            </w:r>
          </w:p>
        </w:tc>
      </w:tr>
      <w:tr>
        <w:tc>
          <w:tcPr>
            <w:tcW w:type="dxa" w:w="1701"/>
          </w:tcPr>
          <w:p>
            <w:r>
              <w:rPr>
                <w:sz w:val="18"/>
              </w:rPr>
              <w:t>RETA</w:t>
            </w:r>
          </w:p>
        </w:tc>
        <w:tc>
          <w:tcPr>
            <w:tcW w:type="dxa" w:w="7370"/>
          </w:tcPr>
          <w:p>
            <w:r>
              <w:rPr>
                <w:sz w:val="18"/>
              </w:rPr>
              <w:t>Régimen Especial de Trabajadores Autónomos</w:t>
            </w:r>
          </w:p>
        </w:tc>
      </w:tr>
      <w:tr>
        <w:tc>
          <w:tcPr>
            <w:tcW w:type="dxa" w:w="1701"/>
          </w:tcPr>
          <w:p>
            <w:r>
              <w:rPr>
                <w:sz w:val="18"/>
              </w:rPr>
              <w:t>CNAE</w:t>
            </w:r>
          </w:p>
        </w:tc>
        <w:tc>
          <w:tcPr>
            <w:tcW w:type="dxa" w:w="7370"/>
          </w:tcPr>
          <w:p>
            <w:r>
              <w:rPr>
                <w:sz w:val="18"/>
              </w:rPr>
              <w:t>Clasificación Nacional de Actividades Económicas</w:t>
            </w:r>
          </w:p>
        </w:tc>
      </w:tr>
      <w:tr>
        <w:tc>
          <w:tcPr>
            <w:tcW w:type="dxa" w:w="1701"/>
          </w:tcPr>
          <w:p>
            <w:r>
              <w:rPr>
                <w:sz w:val="18"/>
              </w:rPr>
              <w:t>VoBo SAE</w:t>
            </w:r>
          </w:p>
        </w:tc>
        <w:tc>
          <w:tcPr>
            <w:tcW w:type="dxa" w:w="7370"/>
          </w:tcPr>
          <w:p>
            <w:r>
              <w:rPr>
                <w:sz w:val="18"/>
              </w:rPr>
              <w:t>Visto Bueno del Servicio Andaluz de Empleo (para formación)</w:t>
            </w:r>
          </w:p>
        </w:tc>
      </w:tr>
      <w:tr>
        <w:tc>
          <w:tcPr>
            <w:tcW w:type="dxa" w:w="1701"/>
          </w:tcPr>
          <w:p>
            <w:r>
              <w:rPr>
                <w:sz w:val="18"/>
              </w:rPr>
              <w:t>CCC</w:t>
            </w:r>
          </w:p>
        </w:tc>
        <w:tc>
          <w:tcPr>
            <w:tcW w:type="dxa" w:w="7370"/>
          </w:tcPr>
          <w:p>
            <w:r>
              <w:rPr>
                <w:sz w:val="18"/>
              </w:rPr>
              <w:t>Código de Cuenta de Cotización de la empresa</w:t>
            </w:r>
          </w:p>
        </w:tc>
      </w:tr>
      <w:tr>
        <w:tc>
          <w:tcPr>
            <w:tcW w:type="dxa" w:w="1701"/>
          </w:tcPr>
          <w:p>
            <w:r>
              <w:rPr>
                <w:sz w:val="18"/>
              </w:rPr>
              <w:t>Copilot</w:t>
            </w:r>
          </w:p>
        </w:tc>
        <w:tc>
          <w:tcPr>
            <w:tcW w:type="dxa" w:w="7370"/>
          </w:tcPr>
          <w:p>
            <w:r>
              <w:rPr>
                <w:sz w:val="18"/>
              </w:rPr>
              <w:t>Asistente de IA conversacional integrado en la plataforma</w:t>
            </w:r>
          </w:p>
        </w:tc>
      </w:tr>
      <w:tr>
        <w:tc>
          <w:tcPr>
            <w:tcW w:type="dxa" w:w="1701"/>
          </w:tcPr>
          <w:p>
            <w:r>
              <w:rPr>
                <w:sz w:val="18"/>
              </w:rPr>
              <w:t>Tenant</w:t>
            </w:r>
          </w:p>
        </w:tc>
        <w:tc>
          <w:tcPr>
            <w:tcW w:type="dxa" w:w="7370"/>
          </w:tcPr>
          <w:p>
            <w:r>
              <w:rPr>
                <w:sz w:val="18"/>
              </w:rPr>
              <w:t>Organización independiente dentro del sistema multi-tenant</w:t>
            </w:r>
          </w:p>
        </w:tc>
      </w:tr>
      <w:tr>
        <w:tc>
          <w:tcPr>
            <w:tcW w:type="dxa" w:w="1701"/>
          </w:tcPr>
          <w:p>
            <w:r>
              <w:rPr>
                <w:sz w:val="18"/>
              </w:rPr>
              <w:t>Group</w:t>
            </w:r>
          </w:p>
        </w:tc>
        <w:tc>
          <w:tcPr>
            <w:tcW w:type="dxa" w:w="7370"/>
          </w:tcPr>
          <w:p>
            <w:r>
              <w:rPr>
                <w:sz w:val="18"/>
              </w:rPr>
              <w:t>Entidad de aislamiento de contenido (Group Module de Drupal)</w:t>
            </w:r>
          </w:p>
        </w:tc>
      </w:tr>
      <w:tr>
        <w:tc>
          <w:tcPr>
            <w:tcW w:type="dxa" w:w="1701"/>
          </w:tcPr>
          <w:p>
            <w:r>
              <w:rPr>
                <w:sz w:val="18"/>
              </w:rPr>
              <w:t>Slide-Panel</w:t>
            </w:r>
          </w:p>
        </w:tc>
        <w:tc>
          <w:tcPr>
            <w:tcW w:type="dxa" w:w="7370"/>
          </w:tcPr>
          <w:p>
            <w:r>
              <w:rPr>
                <w:sz w:val="18"/>
              </w:rPr>
              <w:t>Panel lateral deslizante para formularios AJAX sin navegación</w:t>
            </w:r>
          </w:p>
        </w:tc>
      </w:tr>
      <w:tr>
        <w:tc>
          <w:tcPr>
            <w:tcW w:type="dxa" w:w="1701"/>
          </w:tcPr>
          <w:p>
            <w:r>
              <w:rPr>
                <w:sz w:val="18"/>
              </w:rPr>
              <w:t>ContentEntity</w:t>
            </w:r>
          </w:p>
        </w:tc>
        <w:tc>
          <w:tcPr>
            <w:tcW w:type="dxa" w:w="7370"/>
          </w:tcPr>
          <w:p>
            <w:r>
              <w:rPr>
                <w:sz w:val="18"/>
              </w:rPr>
              <w:t>Tipo de entidad de contenido en Drupal con campos configurables</w:t>
            </w:r>
          </w:p>
        </w:tc>
      </w:tr>
    </w:tbl>
    <w:p/>
    <w:p/>
    <w:p>
      <w:pPr>
        <w:jc w:val="center"/>
      </w:pPr>
      <w:r>
        <w:rPr>
          <w:i/>
          <w:color w:val="999999"/>
        </w:rPr>
        <w:t>—— Fin del Documento ——</w:t>
      </w:r>
    </w:p>
    <w:p>
      <w:pPr>
        <w:jc w:val="center"/>
      </w:pPr>
      <w:r>
        <w:rPr>
          <w:color w:val="999999"/>
          <w:sz w:val="18"/>
        </w:rPr>
        <w:t>Documento generado automáticamente por Jaraba Impact Platform.</w:t>
        <w:br/>
        <w:t>© 2026 Plataforma de Ecosistemas Digitales S.L. Todos los derechos reservados.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33D63"/>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33D63"/>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33D6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