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i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40"/>
          <w:shd w:fill="auto" w:val="clear"/>
        </w:rPr>
        <w:t xml:space="preserve">Инструкция по запуску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Версия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Java - "16.0.1"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Для применения данной программы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: 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 командной строке перейти в данную папку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Merge\out\production\Merge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 выполнить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jar -cfm sort.jar META-INF\MANIFEST.MF com\company\*, 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Затем применить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java -jar sort.jar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аргументы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&gt;;</w:t>
        <w:br/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Поскольку в качестве примера был дан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sort-it.exe -i -a out.txt in.txt (для целых чисел по возрастанию)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я допустил что флаги -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i/-s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-a/-d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могут идти в любом порядке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