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49" w:rsidRDefault="00365D49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365D49" w:rsidRDefault="00365D49">
      <w:pPr>
        <w:pStyle w:val="Textoindependiente"/>
        <w:spacing w:before="6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8" w:space="0" w:color="001F5F"/>
          <w:left w:val="single" w:sz="8" w:space="0" w:color="001F5F"/>
          <w:bottom w:val="single" w:sz="8" w:space="0" w:color="001F5F"/>
          <w:right w:val="single" w:sz="8" w:space="0" w:color="001F5F"/>
          <w:insideH w:val="single" w:sz="8" w:space="0" w:color="001F5F"/>
          <w:insideV w:val="single" w:sz="8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289"/>
        <w:gridCol w:w="6479"/>
      </w:tblGrid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0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CU-01</w:t>
            </w:r>
          </w:p>
        </w:tc>
        <w:tc>
          <w:tcPr>
            <w:tcW w:w="7768" w:type="dxa"/>
            <w:gridSpan w:val="2"/>
          </w:tcPr>
          <w:p w:rsidR="00365D49" w:rsidRDefault="00F061FF" w:rsidP="00CC266C">
            <w:pPr>
              <w:pStyle w:val="TableParagraph"/>
              <w:spacing w:before="4"/>
              <w:ind w:left="30"/>
              <w:rPr>
                <w:b/>
              </w:rPr>
            </w:pPr>
            <w:r>
              <w:rPr>
                <w:b/>
              </w:rPr>
              <w:t xml:space="preserve">Consultar Información </w:t>
            </w:r>
            <w:r w:rsidR="00CC266C">
              <w:rPr>
                <w:b/>
              </w:rPr>
              <w:t>de bloques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7768" w:type="dxa"/>
            <w:gridSpan w:val="2"/>
          </w:tcPr>
          <w:p w:rsidR="00365D49" w:rsidRDefault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>1.0 (17</w:t>
            </w:r>
            <w:r w:rsidR="00F061FF">
              <w:rPr>
                <w:sz w:val="20"/>
              </w:rPr>
              <w:t>/09/2017)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Actores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Referencias</w:t>
            </w:r>
          </w:p>
        </w:tc>
        <w:tc>
          <w:tcPr>
            <w:tcW w:w="7768" w:type="dxa"/>
            <w:gridSpan w:val="2"/>
          </w:tcPr>
          <w:p w:rsidR="00365D49" w:rsidRDefault="00F061FF">
            <w:pPr>
              <w:pStyle w:val="TableParagraph"/>
              <w:spacing w:before="12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 Requerimientos: Historia de Usuario </w:t>
            </w:r>
            <w:r w:rsidR="00CC266C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CC266C">
              <w:rPr>
                <w:sz w:val="20"/>
              </w:rPr>
              <w:t>Lista bloques</w:t>
            </w:r>
          </w:p>
          <w:p w:rsidR="00365D49" w:rsidRDefault="00365D49">
            <w:pPr>
              <w:pStyle w:val="TableParagraph"/>
              <w:spacing w:before="14" w:line="254" w:lineRule="auto"/>
              <w:ind w:left="28" w:right="54"/>
              <w:rPr>
                <w:sz w:val="20"/>
              </w:rPr>
            </w:pP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1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7768" w:type="dxa"/>
            <w:gridSpan w:val="2"/>
          </w:tcPr>
          <w:p w:rsidR="00365D49" w:rsidRDefault="00F061FF" w:rsidP="00CC266C">
            <w:pPr>
              <w:pStyle w:val="TableParagraph"/>
              <w:spacing w:before="141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Consultar información estática </w:t>
            </w:r>
            <w:r w:rsidR="00CC266C">
              <w:rPr>
                <w:sz w:val="20"/>
              </w:rPr>
              <w:t>de los diferentes bloques de la Universidad Cooperativa sede Bogotá.</w:t>
            </w:r>
          </w:p>
        </w:tc>
      </w:tr>
      <w:tr w:rsidR="00365D49">
        <w:trPr>
          <w:trHeight w:val="8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ind w:left="362" w:right="344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Precondición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El usuario ingresa mediante un botón de la aplicación a una lista de los bloques donde podrá seleccionar uno para obtener mayor información.</w:t>
            </w:r>
          </w:p>
        </w:tc>
      </w:tr>
      <w:tr w:rsidR="00365D49">
        <w:trPr>
          <w:trHeight w:val="5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57"/>
              <w:ind w:left="362" w:right="343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33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La aplicación</w:t>
            </w:r>
            <w:r w:rsidR="00F061FF">
              <w:rPr>
                <w:sz w:val="20"/>
              </w:rPr>
              <w:t xml:space="preserve"> deberá comportarse como se describe a continuación, cuando el usuario </w:t>
            </w:r>
            <w:r>
              <w:rPr>
                <w:sz w:val="20"/>
              </w:rPr>
              <w:t>ingrese a la lista de bloques</w:t>
            </w:r>
          </w:p>
        </w:tc>
      </w:tr>
      <w:tr w:rsidR="00365D49">
        <w:trPr>
          <w:trHeight w:val="520"/>
        </w:trPr>
        <w:tc>
          <w:tcPr>
            <w:tcW w:w="2273" w:type="dxa"/>
            <w:tcBorders>
              <w:bottom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365D49">
            <w:pPr>
              <w:pStyle w:val="TableParagraph"/>
              <w:spacing w:before="1"/>
              <w:ind w:left="-96"/>
              <w:rPr>
                <w:b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F061FF">
            <w:pPr>
              <w:pStyle w:val="TableParagraph"/>
              <w:spacing w:before="1"/>
              <w:ind w:left="43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S</w:t>
            </w:r>
            <w:r>
              <w:rPr>
                <w:b/>
                <w:color w:val="FFFFFF"/>
              </w:rPr>
              <w:t>e</w:t>
            </w:r>
            <w:r>
              <w:rPr>
                <w:b/>
                <w:color w:val="FFFFFF"/>
                <w:spacing w:val="-1"/>
              </w:rPr>
              <w:t>cuenci</w:t>
            </w:r>
            <w:r>
              <w:rPr>
                <w:b/>
                <w:color w:val="FFFFFF"/>
              </w:rPr>
              <w:t>a No</w:t>
            </w:r>
            <w:r>
              <w:rPr>
                <w:b/>
                <w:color w:val="FFFFFF"/>
                <w:spacing w:val="-1"/>
              </w:rPr>
              <w:t>r</w:t>
            </w:r>
            <w:r>
              <w:rPr>
                <w:b/>
                <w:color w:val="FFFFFF"/>
              </w:rPr>
              <w:t>m</w:t>
            </w:r>
            <w:r w:rsidR="009B4C76">
              <w:rPr>
                <w:b/>
                <w:color w:val="FFFFFF"/>
              </w:rPr>
              <w:t>al</w:t>
            </w:r>
          </w:p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1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 xml:space="preserve">visualiza una lista de todos los bloques con una foto y una </w:t>
            </w:r>
            <w:r w:rsidR="009B4C76">
              <w:rPr>
                <w:sz w:val="20"/>
              </w:rPr>
              <w:t>descripción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2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>selecciona uno de los bloques</w:t>
            </w: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17"/>
              <w:ind w:left="19"/>
              <w:jc w:val="center"/>
            </w:pPr>
            <w:r>
              <w:t>3</w:t>
            </w:r>
          </w:p>
        </w:tc>
        <w:tc>
          <w:tcPr>
            <w:tcW w:w="6479" w:type="dxa"/>
          </w:tcPr>
          <w:p w:rsidR="00365D49" w:rsidRDefault="00CC266C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  <w:r>
              <w:rPr>
                <w:sz w:val="20"/>
              </w:rPr>
              <w:t>La aplicación muestra la información del bloque seleccionado.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4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La información </w:t>
            </w:r>
            <w:r w:rsidR="00CC266C">
              <w:rPr>
                <w:sz w:val="20"/>
              </w:rPr>
              <w:t>debe tener número del bloque, descripción, dirección, transporte, características e ubicación.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6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17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66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201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Postcondición</w:t>
            </w:r>
          </w:p>
        </w:tc>
        <w:tc>
          <w:tcPr>
            <w:tcW w:w="7768" w:type="dxa"/>
            <w:gridSpan w:val="2"/>
          </w:tcPr>
          <w:p w:rsidR="00365D49" w:rsidRDefault="00F061FF" w:rsidP="009B4C76">
            <w:pPr>
              <w:pStyle w:val="TableParagraph"/>
              <w:spacing w:before="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tendrá </w:t>
            </w:r>
            <w:r w:rsidR="009B4C76">
              <w:rPr>
                <w:sz w:val="20"/>
              </w:rPr>
              <w:t xml:space="preserve">la opción de regresar a la lista para obtener información de otro bloque. </w:t>
            </w:r>
          </w:p>
        </w:tc>
      </w:tr>
      <w:tr w:rsidR="00365D49">
        <w:trPr>
          <w:trHeight w:val="280"/>
        </w:trPr>
        <w:tc>
          <w:tcPr>
            <w:tcW w:w="2273" w:type="dxa"/>
            <w:tcBorders>
              <w:bottom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64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203"/>
              <w:ind w:left="441"/>
              <w:rPr>
                <w:b/>
              </w:rPr>
            </w:pPr>
            <w:r>
              <w:rPr>
                <w:b/>
                <w:color w:val="FFFFFF"/>
              </w:rPr>
              <w:t>Excepciones</w:t>
            </w:r>
          </w:p>
        </w:tc>
        <w:tc>
          <w:tcPr>
            <w:tcW w:w="7768" w:type="dxa"/>
            <w:gridSpan w:val="2"/>
            <w:tcBorders>
              <w:bottom w:val="nil"/>
            </w:tcBorders>
          </w:tcPr>
          <w:p w:rsidR="00365D49" w:rsidRDefault="00365D49">
            <w:pPr>
              <w:pStyle w:val="TableParagraph"/>
              <w:spacing w:before="62" w:line="254" w:lineRule="auto"/>
              <w:ind w:left="1711" w:hanging="1275"/>
              <w:rPr>
                <w:i/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 w:val="restart"/>
            <w:tcBorders>
              <w:top w:val="nil"/>
            </w:tcBorders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365D49" w:rsidRDefault="00365D49">
            <w:pPr>
              <w:pStyle w:val="TableParagraph"/>
              <w:ind w:left="402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/>
            <w:tcBorders>
              <w:top w:val="nil"/>
            </w:tcBorders>
          </w:tcPr>
          <w:p w:rsidR="00365D49" w:rsidRDefault="00365D49"/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60" w:lineRule="atLeast"/>
              <w:ind w:left="28"/>
              <w:rPr>
                <w:sz w:val="20"/>
              </w:rPr>
            </w:pPr>
          </w:p>
        </w:tc>
      </w:tr>
      <w:tr w:rsidR="00365D49">
        <w:trPr>
          <w:trHeight w:val="11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156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Comentarios</w:t>
            </w:r>
          </w:p>
        </w:tc>
        <w:tc>
          <w:tcPr>
            <w:tcW w:w="7768" w:type="dxa"/>
            <w:gridSpan w:val="2"/>
          </w:tcPr>
          <w:p w:rsidR="00365D49" w:rsidRDefault="00365D49">
            <w:pPr>
              <w:pStyle w:val="TableParagraph"/>
              <w:spacing w:before="201" w:line="254" w:lineRule="auto"/>
              <w:ind w:left="28" w:right="646"/>
              <w:jc w:val="both"/>
              <w:rPr>
                <w:sz w:val="20"/>
              </w:rPr>
            </w:pPr>
          </w:p>
        </w:tc>
      </w:tr>
    </w:tbl>
    <w:p w:rsidR="00365D49" w:rsidRDefault="00365D49">
      <w:pPr>
        <w:spacing w:line="254" w:lineRule="auto"/>
        <w:jc w:val="both"/>
        <w:rPr>
          <w:sz w:val="20"/>
        </w:rPr>
        <w:sectPr w:rsidR="00365D49">
          <w:headerReference w:type="default" r:id="rId6"/>
          <w:type w:val="continuous"/>
          <w:pgSz w:w="12240" w:h="15840"/>
          <w:pgMar w:top="1460" w:right="1040" w:bottom="280" w:left="900" w:header="480" w:footer="720" w:gutter="0"/>
          <w:cols w:space="720"/>
        </w:sectPr>
      </w:pPr>
    </w:p>
    <w:p w:rsidR="00365D49" w:rsidRPr="009B4C76" w:rsidRDefault="009B4C76" w:rsidP="009B4C76">
      <w:pPr>
        <w:pStyle w:val="Textoindependiente"/>
        <w:spacing w:before="10"/>
        <w:rPr>
          <w:sz w:val="19"/>
        </w:rPr>
      </w:pPr>
      <w:r w:rsidRPr="009B4C76">
        <w:rPr>
          <w:noProof/>
          <w:sz w:val="19"/>
          <w:lang w:eastAsia="es-CO"/>
        </w:rPr>
        <w:lastRenderedPageBreak/>
        <w:drawing>
          <wp:inline distT="0" distB="0" distL="0" distR="0">
            <wp:extent cx="6743064" cy="5076825"/>
            <wp:effectExtent l="0" t="0" r="1270" b="0"/>
            <wp:docPr id="4" name="Imagen 4" descr="J:\UNIVERSIDAD\TECNOLOGIA DE SISTEMAS\PROYECTO DE GRADO\SOON\Documentacion\Diseño\Logico\CU1 Consultar informacion de blo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 DE SISTEMAS\PROYECTO DE GRADO\SOON\Documentacion\Diseño\Logico\CU1 Consultar informacion de bloqu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85" cy="50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D49" w:rsidRPr="009B4C76">
      <w:pgSz w:w="12240" w:h="15840"/>
      <w:pgMar w:top="1460" w:right="1660" w:bottom="280" w:left="138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FB" w:rsidRDefault="004057FB">
      <w:r>
        <w:separator/>
      </w:r>
    </w:p>
  </w:endnote>
  <w:endnote w:type="continuationSeparator" w:id="0">
    <w:p w:rsidR="004057FB" w:rsidRDefault="0040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FB" w:rsidRDefault="004057FB">
      <w:r>
        <w:separator/>
      </w:r>
    </w:p>
  </w:footnote>
  <w:footnote w:type="continuationSeparator" w:id="0">
    <w:p w:rsidR="004057FB" w:rsidRDefault="00405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49" w:rsidRDefault="005E7850">
    <w:pPr>
      <w:pStyle w:val="Textoindependiente"/>
      <w:spacing w:line="14" w:lineRule="auto"/>
      <w:rPr>
        <w:sz w:val="20"/>
      </w:rPr>
    </w:pPr>
    <w:r w:rsidRPr="005E7850">
      <w:rPr>
        <w:noProof/>
        <w:sz w:val="20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-304800</wp:posOffset>
          </wp:positionV>
          <wp:extent cx="2219325" cy="1248370"/>
          <wp:effectExtent l="0" t="0" r="0" b="9525"/>
          <wp:wrapNone/>
          <wp:docPr id="6" name="Imagen 6" descr="J:\UNIVERSIDAD\TECNOLOGIA DE SISTEMAS\PROYECTO DE GRADO\SOON\Aplicacion\Imagenes\PPTLOGO\Diapositiv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UNIVERSIDAD\TECNOLOGIA DE SISTEMAS\PROYECTO DE GRADO\SOON\Aplicacion\Imagenes\PPTLOGO\Diapositiva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24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9"/>
    <w:rsid w:val="002C16CC"/>
    <w:rsid w:val="00365D49"/>
    <w:rsid w:val="004057FB"/>
    <w:rsid w:val="00477037"/>
    <w:rsid w:val="004D0134"/>
    <w:rsid w:val="005E7850"/>
    <w:rsid w:val="009B4C76"/>
    <w:rsid w:val="00CC266C"/>
    <w:rsid w:val="00EF19EA"/>
    <w:rsid w:val="00F061FF"/>
    <w:rsid w:val="00F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8781F-BFD8-4057-83CA-D82BA24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850"/>
    <w:rPr>
      <w:rFonts w:ascii="Century Gothic" w:eastAsia="Century Gothic" w:hAnsi="Century Gothic" w:cs="Century Gothic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850"/>
    <w:rPr>
      <w:rFonts w:ascii="Century Gothic" w:eastAsia="Century Gothic" w:hAnsi="Century Gothic" w:cs="Century Gothic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Alexander Hernandez Ruiz</cp:lastModifiedBy>
  <cp:revision>2</cp:revision>
  <dcterms:created xsi:type="dcterms:W3CDTF">2017-11-26T01:22:00Z</dcterms:created>
  <dcterms:modified xsi:type="dcterms:W3CDTF">2017-11-26T01:22:00Z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2017-11-26T00:00:00Z</vt:filetime>
  </property>
</Properties>
</file>